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F62" w14:textId="77777777" w:rsidR="00E7657A" w:rsidRDefault="007C6A7A" w:rsidP="00B24449">
      <w:pPr>
        <w:rPr>
          <w:b/>
        </w:rPr>
      </w:pPr>
      <w:r>
        <w:rPr>
          <w:b/>
        </w:rPr>
        <w:t xml:space="preserve">Department of Respiratory Sciences </w:t>
      </w:r>
      <w:r w:rsidR="00B90549">
        <w:rPr>
          <w:b/>
        </w:rPr>
        <w:t>PhD studentship Project information</w:t>
      </w:r>
    </w:p>
    <w:p w14:paraId="74019B3E" w14:textId="77777777" w:rsidR="00B90549" w:rsidRDefault="00B90549" w:rsidP="00B24449">
      <w:pPr>
        <w:rPr>
          <w:b/>
        </w:rPr>
      </w:pPr>
      <w:r>
        <w:rPr>
          <w:b/>
        </w:rPr>
        <w:t>Funding Source:</w:t>
      </w:r>
      <w:r w:rsidR="007A3778">
        <w:rPr>
          <w:b/>
        </w:rPr>
        <w:t xml:space="preserve"> Self-Funded</w:t>
      </w:r>
    </w:p>
    <w:p w14:paraId="7CAD898A" w14:textId="2407512B" w:rsidR="00186CBA" w:rsidRPr="00571D7B" w:rsidRDefault="00B90549" w:rsidP="00B24449">
      <w:pPr>
        <w:rPr>
          <w:bCs/>
        </w:rPr>
      </w:pPr>
      <w:r>
        <w:rPr>
          <w:b/>
        </w:rPr>
        <w:t xml:space="preserve">Proposed </w:t>
      </w:r>
      <w:r w:rsidR="007C6A7A">
        <w:rPr>
          <w:b/>
        </w:rPr>
        <w:t xml:space="preserve">project </w:t>
      </w:r>
      <w:r w:rsidR="00DC7AB5" w:rsidRPr="00D1675B">
        <w:rPr>
          <w:b/>
        </w:rPr>
        <w:t>start</w:t>
      </w:r>
      <w:r w:rsidR="00E7657A">
        <w:rPr>
          <w:b/>
        </w:rPr>
        <w:t xml:space="preserve"> date</w:t>
      </w:r>
      <w:r>
        <w:rPr>
          <w:b/>
        </w:rPr>
        <w:t>:</w:t>
      </w:r>
      <w:r w:rsidR="00DC7AB5" w:rsidRPr="00D1675B">
        <w:rPr>
          <w:b/>
        </w:rPr>
        <w:t xml:space="preserve"> </w:t>
      </w:r>
      <w:r w:rsidR="00491129" w:rsidRPr="00571D7B">
        <w:rPr>
          <w:bCs/>
        </w:rPr>
        <w:t>open</w:t>
      </w:r>
    </w:p>
    <w:p w14:paraId="28826241" w14:textId="793DC93D" w:rsidR="00797C94" w:rsidRPr="00571D7B" w:rsidRDefault="00797C94" w:rsidP="00797C94">
      <w:pPr>
        <w:rPr>
          <w:bCs/>
          <w:color w:val="FF0000"/>
        </w:rPr>
      </w:pPr>
      <w:r w:rsidRPr="00D1675B">
        <w:rPr>
          <w:b/>
        </w:rPr>
        <w:t xml:space="preserve">Closing date </w:t>
      </w:r>
      <w:r w:rsidR="00B90549">
        <w:rPr>
          <w:b/>
        </w:rPr>
        <w:t>for applications:</w:t>
      </w:r>
      <w:r w:rsidR="00491129">
        <w:rPr>
          <w:b/>
        </w:rPr>
        <w:t xml:space="preserve"> </w:t>
      </w:r>
      <w:r w:rsidR="00491129" w:rsidRPr="00571D7B">
        <w:rPr>
          <w:bCs/>
        </w:rPr>
        <w:t>open</w:t>
      </w:r>
    </w:p>
    <w:p w14:paraId="2D00197A" w14:textId="62F93426" w:rsidR="00186CBA" w:rsidRDefault="00186CBA" w:rsidP="00186CBA">
      <w:pPr>
        <w:ind w:left="1440" w:hanging="1440"/>
        <w:rPr>
          <w:rStyle w:val="Hyperlink"/>
          <w:color w:val="FF0000"/>
          <w:u w:val="none"/>
        </w:rPr>
      </w:pPr>
      <w:r w:rsidRPr="00D1675B">
        <w:rPr>
          <w:rStyle w:val="Hyperlink"/>
          <w:b/>
          <w:color w:val="auto"/>
          <w:u w:val="none"/>
        </w:rPr>
        <w:t>Eligibility:</w:t>
      </w:r>
      <w:r w:rsidR="002B22B2">
        <w:rPr>
          <w:rStyle w:val="Hyperlink"/>
          <w:b/>
          <w:color w:val="auto"/>
          <w:u w:val="none"/>
        </w:rPr>
        <w:t xml:space="preserve"> </w:t>
      </w:r>
      <w:r w:rsidR="002B22B2" w:rsidRPr="004022BD">
        <w:rPr>
          <w:rStyle w:val="Hyperlink"/>
          <w:bCs/>
          <w:color w:val="auto"/>
          <w:u w:val="none"/>
        </w:rPr>
        <w:t>EU/</w:t>
      </w:r>
      <w:r w:rsidR="00797C94" w:rsidRPr="004022BD">
        <w:rPr>
          <w:rStyle w:val="Hyperlink"/>
          <w:b/>
          <w:color w:val="auto"/>
          <w:u w:val="none"/>
        </w:rPr>
        <w:t xml:space="preserve"> </w:t>
      </w:r>
      <w:r w:rsidR="00797C94" w:rsidRPr="004022BD">
        <w:rPr>
          <w:rStyle w:val="Hyperlink"/>
          <w:color w:val="auto"/>
          <w:u w:val="none"/>
        </w:rPr>
        <w:t>Inter</w:t>
      </w:r>
      <w:r w:rsidR="00B90549" w:rsidRPr="004022BD">
        <w:rPr>
          <w:rStyle w:val="Hyperlink"/>
          <w:color w:val="auto"/>
          <w:u w:val="none"/>
        </w:rPr>
        <w:t>n</w:t>
      </w:r>
      <w:r w:rsidR="00797C94" w:rsidRPr="004022BD">
        <w:rPr>
          <w:rStyle w:val="Hyperlink"/>
          <w:color w:val="auto"/>
          <w:u w:val="none"/>
        </w:rPr>
        <w:t xml:space="preserve">ational </w:t>
      </w:r>
      <w:r w:rsidR="00491129" w:rsidRPr="004022BD">
        <w:rPr>
          <w:rStyle w:val="Hyperlink"/>
          <w:color w:val="auto"/>
          <w:u w:val="none"/>
        </w:rPr>
        <w:t>only</w:t>
      </w:r>
      <w:r w:rsidRPr="004022BD">
        <w:rPr>
          <w:rStyle w:val="Hyperlink"/>
          <w:color w:val="auto"/>
          <w:u w:val="none"/>
        </w:rPr>
        <w:tab/>
      </w:r>
    </w:p>
    <w:p w14:paraId="77DE2A32" w14:textId="1EB66AD5" w:rsidR="00B90549" w:rsidRPr="00D1675B" w:rsidRDefault="00B90549" w:rsidP="00B90549">
      <w:r w:rsidRPr="00D1675B">
        <w:rPr>
          <w:b/>
        </w:rPr>
        <w:t>Department</w:t>
      </w:r>
      <w:r>
        <w:rPr>
          <w:b/>
        </w:rPr>
        <w:t>/School</w:t>
      </w:r>
      <w:r w:rsidRPr="00D1675B">
        <w:rPr>
          <w:b/>
        </w:rPr>
        <w:t>:</w:t>
      </w:r>
      <w:r w:rsidRPr="00D1675B">
        <w:t xml:space="preserve"> </w:t>
      </w:r>
      <w:r>
        <w:t xml:space="preserve"> </w:t>
      </w:r>
      <w:r w:rsidRPr="00D1675B">
        <w:tab/>
      </w:r>
      <w:r w:rsidR="00491129">
        <w:t>Respiratory Sciences</w:t>
      </w:r>
    </w:p>
    <w:p w14:paraId="2105A7F1" w14:textId="77E64F2A" w:rsidR="00B90549" w:rsidRPr="00D1675B" w:rsidRDefault="00B90549" w:rsidP="00B90549">
      <w:r w:rsidRPr="00D1675B">
        <w:rPr>
          <w:b/>
        </w:rPr>
        <w:t>Supervisors:</w:t>
      </w:r>
      <w:r w:rsidRPr="00D1675B">
        <w:tab/>
      </w:r>
      <w:r w:rsidR="004022BD">
        <w:t xml:space="preserve">Dr </w:t>
      </w:r>
      <w:r w:rsidR="00491129">
        <w:t xml:space="preserve">Natalie Garton </w:t>
      </w:r>
      <w:hyperlink r:id="rId6" w:history="1">
        <w:r w:rsidR="00491129" w:rsidRPr="00210BF1">
          <w:rPr>
            <w:rStyle w:val="Hyperlink"/>
          </w:rPr>
          <w:t>njg17@le.ac.uk</w:t>
        </w:r>
      </w:hyperlink>
      <w:r w:rsidR="00491129">
        <w:t xml:space="preserve"> </w:t>
      </w:r>
    </w:p>
    <w:p w14:paraId="7108920E" w14:textId="6B6F291F" w:rsidR="00186CBA" w:rsidRPr="00D1675B" w:rsidRDefault="00186CBA" w:rsidP="00DC7AB5">
      <w:pPr>
        <w:pStyle w:val="NoSpacing"/>
        <w:rPr>
          <w:b/>
        </w:rPr>
      </w:pPr>
      <w:r w:rsidRPr="00D1675B">
        <w:rPr>
          <w:b/>
        </w:rPr>
        <w:t>Project</w:t>
      </w:r>
      <w:r w:rsidR="00BB2974" w:rsidRPr="00D1675B">
        <w:rPr>
          <w:b/>
        </w:rPr>
        <w:t xml:space="preserve"> Title</w:t>
      </w:r>
      <w:r w:rsidRPr="00D1675B">
        <w:rPr>
          <w:b/>
        </w:rPr>
        <w:t xml:space="preserve">: </w:t>
      </w:r>
      <w:r w:rsidRPr="00D1675B">
        <w:rPr>
          <w:b/>
        </w:rPr>
        <w:tab/>
      </w:r>
      <w:bookmarkStart w:id="0" w:name="_Hlk146377278"/>
      <w:r w:rsidR="00491129" w:rsidRPr="00491129">
        <w:rPr>
          <w:rFonts w:cstheme="minorHAnsi"/>
        </w:rPr>
        <w:t>Understanding the roles of mycobacterial triacylglycerol in modulating mycobacterial growth and biophysical properties</w:t>
      </w:r>
      <w:bookmarkEnd w:id="0"/>
    </w:p>
    <w:p w14:paraId="70D80431" w14:textId="77777777" w:rsidR="00186CBA" w:rsidRPr="00D1675B" w:rsidRDefault="00186CBA" w:rsidP="00186CBA">
      <w:pPr>
        <w:ind w:left="1440" w:hanging="1440"/>
        <w:rPr>
          <w:bCs/>
        </w:rPr>
      </w:pPr>
    </w:p>
    <w:p w14:paraId="2A25B53A" w14:textId="060CB0C9" w:rsidR="00186CBA" w:rsidRPr="00D1675B" w:rsidRDefault="00186CBA" w:rsidP="00186CBA">
      <w:pPr>
        <w:ind w:left="1440" w:hanging="1440"/>
        <w:rPr>
          <w:b/>
          <w:bCs/>
        </w:rPr>
      </w:pPr>
      <w:r w:rsidRPr="00D1675B">
        <w:rPr>
          <w:b/>
          <w:bCs/>
        </w:rPr>
        <w:t>Project Description:</w:t>
      </w:r>
    </w:p>
    <w:p w14:paraId="280765F4" w14:textId="031150AA" w:rsidR="00491129" w:rsidRPr="007475BF" w:rsidRDefault="00491129" w:rsidP="00491129">
      <w:pPr>
        <w:rPr>
          <w:rFonts w:cstheme="minorHAnsi"/>
        </w:rPr>
      </w:pPr>
      <w:r w:rsidRPr="007475BF">
        <w:rPr>
          <w:rFonts w:cstheme="minorHAnsi"/>
        </w:rPr>
        <w:t xml:space="preserve">Mycobacteria contain more lipid than any other bacteria. In addition to a characteristically lipid-rich cell envelope, mycobacteria can accumulate triacylglycerol (TAG) as cytoplasmic lipid bodies (LBs). Accumulated prokaryotic TAG represents a reserve of carbon and energy which can be drawn upon to support continued metabolism and growth.  In the host, in response to growth limiting factors such as hypoxia and nitrosative stress, </w:t>
      </w:r>
      <w:r w:rsidRPr="007475BF">
        <w:rPr>
          <w:rFonts w:cstheme="minorHAnsi"/>
          <w:i/>
        </w:rPr>
        <w:t>M</w:t>
      </w:r>
      <w:r w:rsidR="001C6930">
        <w:rPr>
          <w:rFonts w:cstheme="minorHAnsi"/>
          <w:i/>
        </w:rPr>
        <w:t>ycobacterium</w:t>
      </w:r>
      <w:r w:rsidRPr="007475BF">
        <w:rPr>
          <w:rFonts w:cstheme="minorHAnsi"/>
          <w:i/>
        </w:rPr>
        <w:t xml:space="preserve"> tuberculosis</w:t>
      </w:r>
      <w:r w:rsidRPr="007475BF">
        <w:rPr>
          <w:rFonts w:cstheme="minorHAnsi"/>
        </w:rPr>
        <w:t>, the agent of tuberculosis</w:t>
      </w:r>
      <w:r w:rsidR="001C6930">
        <w:rPr>
          <w:rFonts w:cstheme="minorHAnsi"/>
        </w:rPr>
        <w:t xml:space="preserve"> (TB)</w:t>
      </w:r>
      <w:r w:rsidRPr="007475BF">
        <w:rPr>
          <w:rFonts w:cstheme="minorHAnsi"/>
        </w:rPr>
        <w:t xml:space="preserve">, can enter a state of low metabolic activity leading to growth arrest, and sub-populations of differentially culturable bacteria (DCB). DCB cannot be cultured using standard techniques and require addition of culture supernatant. These populations have important impact on TB treatment as they are tolerant to the action of front-line antimicrobials. In TB patient sputum, sub-populations of </w:t>
      </w:r>
      <w:r w:rsidRPr="007475BF">
        <w:rPr>
          <w:rFonts w:cstheme="minorHAnsi"/>
          <w:i/>
        </w:rPr>
        <w:t>M. tuberculosis</w:t>
      </w:r>
      <w:r w:rsidRPr="007475BF">
        <w:rPr>
          <w:rFonts w:cstheme="minorHAnsi"/>
        </w:rPr>
        <w:t xml:space="preserve"> containing TAG-LBs revealed during therapy have been associated with treatment failure, or relapse.</w:t>
      </w:r>
    </w:p>
    <w:p w14:paraId="3EDEF917" w14:textId="49C12060" w:rsidR="00491129" w:rsidRPr="007475BF" w:rsidRDefault="00491129" w:rsidP="00491129">
      <w:pPr>
        <w:rPr>
          <w:rFonts w:cstheme="minorHAnsi"/>
        </w:rPr>
      </w:pPr>
      <w:r w:rsidRPr="007475BF">
        <w:rPr>
          <w:rFonts w:cstheme="minorHAnsi"/>
          <w:i/>
        </w:rPr>
        <w:t>In vitro</w:t>
      </w:r>
      <w:r w:rsidRPr="007475BF">
        <w:rPr>
          <w:rFonts w:cstheme="minorHAnsi"/>
        </w:rPr>
        <w:t xml:space="preserve">, such growth arrest of </w:t>
      </w:r>
      <w:r w:rsidRPr="007475BF">
        <w:rPr>
          <w:rFonts w:cstheme="minorHAnsi"/>
          <w:i/>
          <w:iCs/>
        </w:rPr>
        <w:t xml:space="preserve">M. tuberculosis </w:t>
      </w:r>
      <w:r w:rsidRPr="007475BF">
        <w:rPr>
          <w:rFonts w:cstheme="minorHAnsi"/>
        </w:rPr>
        <w:t xml:space="preserve">H37Rv coincides with induction of TAG synthase, </w:t>
      </w:r>
      <w:r w:rsidRPr="007475BF">
        <w:rPr>
          <w:rFonts w:cstheme="minorHAnsi"/>
          <w:i/>
        </w:rPr>
        <w:t>tgs1</w:t>
      </w:r>
      <w:r w:rsidRPr="007475BF">
        <w:rPr>
          <w:rFonts w:cstheme="minorHAnsi"/>
        </w:rPr>
        <w:t>, and accumulation of TAG LBs. When conditions change, accumulated TAG LBs are assimilated; released fatty acids to support regrowth. More recent</w:t>
      </w:r>
      <w:r w:rsidR="002026B0" w:rsidRPr="007475BF">
        <w:rPr>
          <w:rFonts w:cstheme="minorHAnsi"/>
        </w:rPr>
        <w:t xml:space="preserve"> clinical </w:t>
      </w:r>
      <w:r w:rsidRPr="007475BF">
        <w:rPr>
          <w:rFonts w:cstheme="minorHAnsi"/>
        </w:rPr>
        <w:t>isolate</w:t>
      </w:r>
      <w:r w:rsidR="002026B0" w:rsidRPr="007475BF">
        <w:rPr>
          <w:rFonts w:cstheme="minorHAnsi"/>
        </w:rPr>
        <w:t>s</w:t>
      </w:r>
      <w:r w:rsidRPr="007475BF">
        <w:rPr>
          <w:rFonts w:cstheme="minorHAnsi"/>
        </w:rPr>
        <w:t xml:space="preserve"> of </w:t>
      </w:r>
      <w:r w:rsidRPr="007475BF">
        <w:rPr>
          <w:rFonts w:cstheme="minorHAnsi"/>
          <w:i/>
        </w:rPr>
        <w:t>M. tuberculosis</w:t>
      </w:r>
      <w:r w:rsidRPr="007475BF">
        <w:rPr>
          <w:rFonts w:cstheme="minorHAnsi"/>
        </w:rPr>
        <w:t xml:space="preserve"> to possess variable </w:t>
      </w:r>
      <w:r w:rsidRPr="007475BF">
        <w:rPr>
          <w:rFonts w:cstheme="minorHAnsi"/>
          <w:i/>
        </w:rPr>
        <w:t>tgs1</w:t>
      </w:r>
      <w:r w:rsidRPr="007475BF">
        <w:rPr>
          <w:rFonts w:cstheme="minorHAnsi"/>
        </w:rPr>
        <w:t xml:space="preserve"> expression and TAG LB content during growth. It is not known if </w:t>
      </w:r>
      <w:r w:rsidR="002026B0" w:rsidRPr="007475BF">
        <w:rPr>
          <w:rFonts w:cstheme="minorHAnsi"/>
        </w:rPr>
        <w:t xml:space="preserve">such </w:t>
      </w:r>
      <w:r w:rsidRPr="007475BF">
        <w:rPr>
          <w:rFonts w:cstheme="minorHAnsi"/>
        </w:rPr>
        <w:t xml:space="preserve">TAG LB accumulation represents a reduced capacity to respond to growth arresting stimuli </w:t>
      </w:r>
      <w:r w:rsidRPr="007475BF">
        <w:rPr>
          <w:rFonts w:cstheme="minorHAnsi"/>
          <w:i/>
        </w:rPr>
        <w:t>e.g.</w:t>
      </w:r>
      <w:r w:rsidRPr="007475BF">
        <w:rPr>
          <w:rFonts w:cstheme="minorHAnsi"/>
        </w:rPr>
        <w:t xml:space="preserve"> hypoxia or nitrosative agents, impacts potential recovery of growth following relief of these stresses, or the detection of DCB.</w:t>
      </w:r>
    </w:p>
    <w:p w14:paraId="0B06AAB8" w14:textId="3409CE5D" w:rsidR="00491129" w:rsidRPr="007475BF" w:rsidRDefault="00491129" w:rsidP="00491129">
      <w:pPr>
        <w:rPr>
          <w:rFonts w:cstheme="minorHAnsi"/>
        </w:rPr>
      </w:pPr>
      <w:r w:rsidRPr="007475BF">
        <w:rPr>
          <w:rFonts w:cstheme="minorHAnsi"/>
        </w:rPr>
        <w:t>TAG is also a component of the mycobacterial cell envelope. A TAG transport system has been identified and TAG transport from the cytoplasm has been proposed as a means of modulating growth by regulating TAG LB accumulation. The lipid composition of the cell envelope impacts cell surface hydrophobicity that will influence interactions of mycobacteria with their environment. Such interactions may alter the propensity of mycobacteria to enter aerosols, impacting airborne transmission of disease, or mediate the initial interactions with host cells that would influence pathogenic potential.  The relative proportions of cytoplasmic TAG and TAG in the cell envelope are not understood</w:t>
      </w:r>
      <w:r w:rsidR="002026B0" w:rsidRPr="007475BF">
        <w:rPr>
          <w:rFonts w:cstheme="minorHAnsi"/>
        </w:rPr>
        <w:t>.</w:t>
      </w:r>
    </w:p>
    <w:p w14:paraId="19D013A3" w14:textId="77777777" w:rsidR="00491129" w:rsidRPr="007475BF" w:rsidRDefault="00491129" w:rsidP="00491129">
      <w:pPr>
        <w:rPr>
          <w:rFonts w:cstheme="minorHAnsi"/>
        </w:rPr>
      </w:pPr>
      <w:r w:rsidRPr="007475BF">
        <w:rPr>
          <w:rFonts w:cstheme="minorHAnsi"/>
        </w:rPr>
        <w:t>The aim of this project is to understand the roles of TAG in influencing mycobacterial growth and biophysical properties. Research will be undertaken with different species, strains and mutants in key genes involved in TAG synthesis, assimilation and transport. Specific objectives include:</w:t>
      </w:r>
    </w:p>
    <w:p w14:paraId="5E8E0FEE" w14:textId="77777777" w:rsidR="00491129" w:rsidRPr="007475BF" w:rsidRDefault="00491129" w:rsidP="00491129">
      <w:pPr>
        <w:rPr>
          <w:rFonts w:cstheme="minorHAnsi"/>
        </w:rPr>
      </w:pPr>
      <w:r w:rsidRPr="007475BF">
        <w:rPr>
          <w:rFonts w:cstheme="minorHAnsi"/>
        </w:rPr>
        <w:lastRenderedPageBreak/>
        <w:t>To determine whether cytoplasmic TAG content impacts response to growth arresting stimuli and regrowth thereafter.</w:t>
      </w:r>
    </w:p>
    <w:p w14:paraId="0B0614C0" w14:textId="45AD0B6C" w:rsidR="00491129" w:rsidRPr="007475BF" w:rsidRDefault="00491129" w:rsidP="00491129">
      <w:pPr>
        <w:rPr>
          <w:rFonts w:cstheme="minorHAnsi"/>
        </w:rPr>
      </w:pPr>
      <w:r w:rsidRPr="007475BF">
        <w:rPr>
          <w:rFonts w:cstheme="minorHAnsi"/>
        </w:rPr>
        <w:t>To determine whether during growth, TAG LBs represent a dynamic metabolic pool</w:t>
      </w:r>
      <w:r w:rsidR="002026B0" w:rsidRPr="007475BF">
        <w:rPr>
          <w:rFonts w:cstheme="minorHAnsi"/>
        </w:rPr>
        <w:t>.</w:t>
      </w:r>
    </w:p>
    <w:p w14:paraId="0356C3D3" w14:textId="0B651081" w:rsidR="00491129" w:rsidRPr="007475BF" w:rsidRDefault="00491129" w:rsidP="00491129">
      <w:pPr>
        <w:rPr>
          <w:rFonts w:cstheme="minorHAnsi"/>
        </w:rPr>
      </w:pPr>
      <w:r w:rsidRPr="007475BF">
        <w:rPr>
          <w:rFonts w:cstheme="minorHAnsi"/>
        </w:rPr>
        <w:t>To measure the relative proportions of cytoplasmic and cell envelope TAG</w:t>
      </w:r>
      <w:r w:rsidR="001D5148" w:rsidRPr="007475BF">
        <w:rPr>
          <w:rFonts w:cstheme="minorHAnsi"/>
        </w:rPr>
        <w:t xml:space="preserve">, </w:t>
      </w:r>
      <w:r w:rsidRPr="007475BF">
        <w:rPr>
          <w:rFonts w:cstheme="minorHAnsi"/>
        </w:rPr>
        <w:t xml:space="preserve">associated biophysical properties such as cell surface hydrophobicity and </w:t>
      </w:r>
      <w:r w:rsidR="001D5148" w:rsidRPr="007475BF">
        <w:rPr>
          <w:rFonts w:cstheme="minorHAnsi"/>
        </w:rPr>
        <w:t>host cell interactions</w:t>
      </w:r>
      <w:r w:rsidRPr="007475BF">
        <w:rPr>
          <w:rFonts w:cstheme="minorHAnsi"/>
        </w:rPr>
        <w:t>.</w:t>
      </w:r>
    </w:p>
    <w:p w14:paraId="61E33742" w14:textId="77777777" w:rsidR="001C6930" w:rsidRDefault="001C6930" w:rsidP="001C6930">
      <w:pPr>
        <w:ind w:left="720" w:hanging="720"/>
        <w:rPr>
          <w:rFonts w:ascii="Arial" w:hAnsi="Arial" w:cs="Arial"/>
        </w:rPr>
      </w:pPr>
      <w:bookmarkStart w:id="1" w:name="_Hlk146377429"/>
    </w:p>
    <w:p w14:paraId="64D95D6F" w14:textId="7A955406" w:rsidR="001C6930" w:rsidRPr="0058103C" w:rsidRDefault="0058103C" w:rsidP="001C6930">
      <w:pPr>
        <w:ind w:left="720" w:hanging="720"/>
        <w:rPr>
          <w:rFonts w:cstheme="minorHAnsi"/>
        </w:rPr>
      </w:pPr>
      <w:r w:rsidRPr="0058103C">
        <w:rPr>
          <w:rFonts w:cstheme="minorHAnsi"/>
        </w:rPr>
        <w:t>Experimental</w:t>
      </w:r>
      <w:r w:rsidR="001C6930" w:rsidRPr="0058103C">
        <w:rPr>
          <w:rFonts w:cstheme="minorHAnsi"/>
        </w:rPr>
        <w:t xml:space="preserve"> approaches used in this study will include</w:t>
      </w:r>
      <w:r w:rsidRPr="0058103C">
        <w:rPr>
          <w:rFonts w:cstheme="minorHAnsi"/>
        </w:rPr>
        <w:t>:</w:t>
      </w:r>
    </w:p>
    <w:p w14:paraId="43B7C5A1" w14:textId="50A8E63B" w:rsidR="001C6930" w:rsidRPr="0058103C" w:rsidRDefault="001C6930" w:rsidP="001C6930">
      <w:pPr>
        <w:ind w:left="720" w:hanging="720"/>
        <w:rPr>
          <w:rFonts w:cstheme="minorHAnsi"/>
        </w:rPr>
      </w:pPr>
      <w:r w:rsidRPr="0058103C">
        <w:rPr>
          <w:rFonts w:cstheme="minorHAnsi"/>
        </w:rPr>
        <w:t xml:space="preserve">Culture of </w:t>
      </w:r>
      <w:r w:rsidRPr="0058103C">
        <w:rPr>
          <w:rFonts w:cstheme="minorHAnsi"/>
          <w:i/>
          <w:iCs/>
        </w:rPr>
        <w:t>M. tuberculosis</w:t>
      </w:r>
      <w:r w:rsidRPr="0058103C">
        <w:rPr>
          <w:rFonts w:cstheme="minorHAnsi"/>
        </w:rPr>
        <w:t xml:space="preserve"> and model mycobacteria</w:t>
      </w:r>
      <w:r w:rsidR="0058103C" w:rsidRPr="0058103C">
        <w:rPr>
          <w:rFonts w:cstheme="minorHAnsi"/>
        </w:rPr>
        <w:t xml:space="preserve"> in defined conditions</w:t>
      </w:r>
    </w:p>
    <w:p w14:paraId="7C25822F" w14:textId="6D1B64B7" w:rsidR="001C6930" w:rsidRPr="0058103C" w:rsidRDefault="001C6930" w:rsidP="001C6930">
      <w:pPr>
        <w:pBdr>
          <w:bottom w:val="single" w:sz="6" w:space="1" w:color="auto"/>
        </w:pBdr>
        <w:rPr>
          <w:rFonts w:cstheme="minorHAnsi"/>
        </w:rPr>
      </w:pPr>
      <w:r w:rsidRPr="0058103C">
        <w:rPr>
          <w:rFonts w:cstheme="minorHAnsi"/>
        </w:rPr>
        <w:t>Genetic m</w:t>
      </w:r>
      <w:r w:rsidR="0058103C" w:rsidRPr="0058103C">
        <w:rPr>
          <w:rFonts w:cstheme="minorHAnsi"/>
        </w:rPr>
        <w:t>anipulation</w:t>
      </w:r>
      <w:r w:rsidRPr="0058103C">
        <w:rPr>
          <w:rFonts w:cstheme="minorHAnsi"/>
        </w:rPr>
        <w:t xml:space="preserve"> of </w:t>
      </w:r>
      <w:r w:rsidR="0058103C" w:rsidRPr="0058103C">
        <w:rPr>
          <w:rFonts w:cstheme="minorHAnsi"/>
        </w:rPr>
        <w:t>mycobacteria</w:t>
      </w:r>
      <w:r w:rsidRPr="0058103C">
        <w:rPr>
          <w:rFonts w:cstheme="minorHAnsi"/>
        </w:rPr>
        <w:t>.</w:t>
      </w:r>
    </w:p>
    <w:p w14:paraId="1E7131AE" w14:textId="17F8687F" w:rsidR="0058103C" w:rsidRPr="0058103C" w:rsidRDefault="001C6930" w:rsidP="001C6930">
      <w:pPr>
        <w:pBdr>
          <w:bottom w:val="single" w:sz="6" w:space="1" w:color="auto"/>
        </w:pBdr>
        <w:rPr>
          <w:rFonts w:cstheme="minorHAnsi"/>
        </w:rPr>
      </w:pPr>
      <w:r w:rsidRPr="0058103C">
        <w:rPr>
          <w:rFonts w:cstheme="minorHAnsi"/>
        </w:rPr>
        <w:t>Lipid analytical methods to include</w:t>
      </w:r>
      <w:r w:rsidR="0058103C" w:rsidRPr="0058103C">
        <w:rPr>
          <w:rFonts w:cstheme="minorHAnsi"/>
        </w:rPr>
        <w:t xml:space="preserve"> </w:t>
      </w:r>
      <w:r w:rsidRPr="0058103C">
        <w:rPr>
          <w:rFonts w:cstheme="minorHAnsi"/>
        </w:rPr>
        <w:t>thin layer chromatography, mass spectrometry</w:t>
      </w:r>
      <w:r w:rsidR="0058103C" w:rsidRPr="0058103C">
        <w:rPr>
          <w:rFonts w:cstheme="minorHAnsi"/>
        </w:rPr>
        <w:t>.</w:t>
      </w:r>
    </w:p>
    <w:p w14:paraId="460036F7" w14:textId="4661511A" w:rsidR="001C6930" w:rsidRPr="0058103C" w:rsidRDefault="0058103C" w:rsidP="001C6930">
      <w:pPr>
        <w:pBdr>
          <w:bottom w:val="single" w:sz="6" w:space="1" w:color="auto"/>
        </w:pBdr>
        <w:rPr>
          <w:rFonts w:cstheme="minorHAnsi"/>
        </w:rPr>
      </w:pPr>
      <w:r w:rsidRPr="0058103C">
        <w:rPr>
          <w:rFonts w:cstheme="minorHAnsi"/>
        </w:rPr>
        <w:t>F</w:t>
      </w:r>
      <w:r w:rsidR="001C6930" w:rsidRPr="0058103C">
        <w:rPr>
          <w:rFonts w:cstheme="minorHAnsi"/>
        </w:rPr>
        <w:t>luorimetry and cytological analyses using fluorescence microscopy and transmission electron microscopy.</w:t>
      </w:r>
    </w:p>
    <w:bookmarkEnd w:id="1"/>
    <w:p w14:paraId="03A63B6E" w14:textId="77777777" w:rsidR="00DC7AB5" w:rsidRPr="007475BF" w:rsidRDefault="00DC7AB5" w:rsidP="00DC7AB5">
      <w:pPr>
        <w:jc w:val="both"/>
        <w:rPr>
          <w:rFonts w:cstheme="minorHAnsi"/>
        </w:rPr>
      </w:pPr>
    </w:p>
    <w:p w14:paraId="64C52BDE" w14:textId="77777777" w:rsidR="00B24449" w:rsidRPr="007475BF" w:rsidRDefault="00B24449" w:rsidP="00DC7AB5">
      <w:pPr>
        <w:pStyle w:val="NoSpacing"/>
        <w:rPr>
          <w:rFonts w:cstheme="minorHAnsi"/>
          <w:b/>
          <w:bCs/>
        </w:rPr>
      </w:pPr>
      <w:r w:rsidRPr="007475BF">
        <w:rPr>
          <w:rFonts w:cstheme="minorHAnsi"/>
          <w:b/>
          <w:bCs/>
        </w:rPr>
        <w:t xml:space="preserve">References: </w:t>
      </w:r>
    </w:p>
    <w:p w14:paraId="4B736415" w14:textId="77777777" w:rsidR="007475BF" w:rsidRPr="007475BF" w:rsidRDefault="007475BF" w:rsidP="00DC7AB5">
      <w:pPr>
        <w:pStyle w:val="NoSpacing"/>
        <w:rPr>
          <w:rFonts w:cstheme="minorHAnsi"/>
          <w:bCs/>
        </w:rPr>
      </w:pPr>
    </w:p>
    <w:p w14:paraId="11A66CF3" w14:textId="171DE167" w:rsidR="001C6930" w:rsidRPr="001C6930" w:rsidRDefault="007475BF" w:rsidP="007475BF">
      <w:pPr>
        <w:rPr>
          <w:rFonts w:cstheme="minorHAnsi"/>
        </w:rPr>
      </w:pPr>
      <w:r w:rsidRPr="007475BF">
        <w:rPr>
          <w:rFonts w:cstheme="minorHAnsi"/>
        </w:rPr>
        <w:t xml:space="preserve">Tarekegn, B. G. </w:t>
      </w:r>
      <w:r w:rsidRPr="007475BF">
        <w:rPr>
          <w:rFonts w:cstheme="minorHAnsi"/>
          <w:i/>
        </w:rPr>
        <w:t>et al</w:t>
      </w:r>
      <w:r w:rsidRPr="007475BF">
        <w:rPr>
          <w:rFonts w:cstheme="minorHAnsi"/>
        </w:rPr>
        <w:t xml:space="preserve">. (2024) ‘Host and pathogen strain interaction in tuberculosis revealed by measurement of exhaled nitric oxide, mycobacterial lipid bodies in sputum and treatment responses: An observational study’. Lancet Microbe. doi: </w:t>
      </w:r>
      <w:hyperlink r:id="rId7" w:history="1">
        <w:r w:rsidR="001C6930">
          <w:rPr>
            <w:rStyle w:val="Hyperlink"/>
          </w:rPr>
          <w:t>10.1016/S2666-524(24)00108-3)</w:t>
        </w:r>
      </w:hyperlink>
    </w:p>
    <w:p w14:paraId="3E640E51" w14:textId="611FF161" w:rsidR="00EC3D3C" w:rsidRPr="001C6930" w:rsidRDefault="00EC3D3C" w:rsidP="007475BF">
      <w:pPr>
        <w:rPr>
          <w:rStyle w:val="pages"/>
          <w:rFonts w:cstheme="minorHAnsi"/>
        </w:rPr>
      </w:pPr>
      <w:r w:rsidRPr="00EC3D3C">
        <w:rPr>
          <w:bCs/>
        </w:rPr>
        <w:t>Garton, N. J</w:t>
      </w:r>
      <w:r w:rsidRPr="00FF320A">
        <w:rPr>
          <w:b/>
        </w:rPr>
        <w:t>.</w:t>
      </w:r>
      <w:r>
        <w:t xml:space="preserve"> </w:t>
      </w:r>
      <w:r>
        <w:rPr>
          <w:i/>
          <w:iCs/>
        </w:rPr>
        <w:t>et al</w:t>
      </w:r>
      <w:r w:rsidRPr="00D13141">
        <w:t xml:space="preserve">. (2008) ‘Cytological and transcript analyses reveal fat and lazy persister-like bacilli in tuberculous sputum’, </w:t>
      </w:r>
      <w:r w:rsidRPr="00D13141">
        <w:rPr>
          <w:i/>
        </w:rPr>
        <w:t>PLOS Med</w:t>
      </w:r>
      <w:r w:rsidRPr="00D13141">
        <w:t>., Apr 1;</w:t>
      </w:r>
      <w:r w:rsidRPr="00D13141">
        <w:rPr>
          <w:rStyle w:val="volume"/>
        </w:rPr>
        <w:t>5</w:t>
      </w:r>
      <w:r w:rsidRPr="00D13141">
        <w:t>(</w:t>
      </w:r>
      <w:r w:rsidRPr="00D13141">
        <w:rPr>
          <w:rStyle w:val="issue"/>
        </w:rPr>
        <w:t>4</w:t>
      </w:r>
      <w:r w:rsidRPr="00D13141">
        <w:t>):</w:t>
      </w:r>
      <w:r>
        <w:t xml:space="preserve"> </w:t>
      </w:r>
      <w:r w:rsidRPr="00D13141">
        <w:rPr>
          <w:rStyle w:val="pages"/>
        </w:rPr>
        <w:t>e75</w:t>
      </w:r>
      <w:r>
        <w:rPr>
          <w:rStyle w:val="pages"/>
        </w:rPr>
        <w:t xml:space="preserve">, doi: </w:t>
      </w:r>
      <w:hyperlink r:id="rId8" w:history="1">
        <w:r>
          <w:rPr>
            <w:rStyle w:val="Hyperlink"/>
          </w:rPr>
          <w:t>10.1371/journal.pmed.0050075</w:t>
        </w:r>
      </w:hyperlink>
    </w:p>
    <w:p w14:paraId="7933FAC3" w14:textId="38488140" w:rsidR="00EC3D3C" w:rsidRPr="007475BF" w:rsidRDefault="007475BF" w:rsidP="007475BF">
      <w:pPr>
        <w:rPr>
          <w:rFonts w:cstheme="minorHAnsi"/>
        </w:rPr>
      </w:pPr>
      <w:r w:rsidRPr="007475BF">
        <w:rPr>
          <w:rFonts w:cstheme="minorHAnsi"/>
        </w:rPr>
        <w:t xml:space="preserve">Baek, S. </w:t>
      </w:r>
      <w:r w:rsidRPr="007475BF">
        <w:rPr>
          <w:rFonts w:cstheme="minorHAnsi"/>
          <w:i/>
        </w:rPr>
        <w:t>et al</w:t>
      </w:r>
      <w:r w:rsidRPr="007475BF">
        <w:rPr>
          <w:rFonts w:cstheme="minorHAnsi"/>
        </w:rPr>
        <w:t>. (2011) ‘Metabolic Regulation of Mycobacterial Growth and Antibiotic Sensitivity’, PLoS Biology, 9, e1001065</w:t>
      </w:r>
      <w:r w:rsidR="00EC3D3C">
        <w:rPr>
          <w:rFonts w:cstheme="minorHAnsi"/>
        </w:rPr>
        <w:t xml:space="preserve">, doi: </w:t>
      </w:r>
      <w:hyperlink r:id="rId9" w:history="1">
        <w:r w:rsidR="00EC3D3C">
          <w:rPr>
            <w:rStyle w:val="Hyperlink"/>
          </w:rPr>
          <w:t>10.1371/journal.pbio.1001065</w:t>
        </w:r>
      </w:hyperlink>
    </w:p>
    <w:p w14:paraId="175C7953" w14:textId="06F81A31" w:rsidR="00EC3D3C" w:rsidRPr="007475BF" w:rsidRDefault="007475BF" w:rsidP="007475BF">
      <w:pPr>
        <w:rPr>
          <w:rFonts w:cstheme="minorHAnsi"/>
        </w:rPr>
      </w:pPr>
      <w:r w:rsidRPr="007475BF">
        <w:rPr>
          <w:rFonts w:cstheme="minorHAnsi"/>
        </w:rPr>
        <w:t xml:space="preserve">Martinot, A. </w:t>
      </w:r>
      <w:r w:rsidRPr="007475BF">
        <w:rPr>
          <w:rFonts w:cstheme="minorHAnsi"/>
          <w:i/>
        </w:rPr>
        <w:t>et al</w:t>
      </w:r>
      <w:r w:rsidRPr="007475BF">
        <w:rPr>
          <w:rFonts w:cstheme="minorHAnsi"/>
        </w:rPr>
        <w:t>. (2016) ‘Mycobacterial Metabolic Syndrome: LprG and Rv1410c Regulate Triacylgl</w:t>
      </w:r>
      <w:r w:rsidR="00EC3D3C">
        <w:rPr>
          <w:rFonts w:cstheme="minorHAnsi"/>
        </w:rPr>
        <w:t>yc</w:t>
      </w:r>
      <w:r w:rsidRPr="007475BF">
        <w:rPr>
          <w:rFonts w:cstheme="minorHAnsi"/>
        </w:rPr>
        <w:t xml:space="preserve">eride Levels, growth rate and Virulence in </w:t>
      </w:r>
      <w:r w:rsidRPr="007475BF">
        <w:rPr>
          <w:rFonts w:cstheme="minorHAnsi"/>
          <w:i/>
        </w:rPr>
        <w:t>Mycobacterium tuberculosi</w:t>
      </w:r>
      <w:r w:rsidRPr="007475BF">
        <w:rPr>
          <w:rFonts w:cstheme="minorHAnsi"/>
        </w:rPr>
        <w:t>s’, PLoS Pathogens, 12, e1005351</w:t>
      </w:r>
      <w:r w:rsidR="00EC3D3C">
        <w:rPr>
          <w:rFonts w:cstheme="minorHAnsi"/>
        </w:rPr>
        <w:t xml:space="preserve">, doi: </w:t>
      </w:r>
      <w:hyperlink r:id="rId10" w:history="1">
        <w:r w:rsidR="00EC3D3C">
          <w:rPr>
            <w:rStyle w:val="Hyperlink"/>
          </w:rPr>
          <w:t>10.1371/journal.ppat.1005351</w:t>
        </w:r>
      </w:hyperlink>
    </w:p>
    <w:p w14:paraId="5E4B26BB" w14:textId="77777777" w:rsidR="007475BF" w:rsidRPr="007475BF" w:rsidRDefault="007475BF" w:rsidP="00DC7AB5">
      <w:pPr>
        <w:pStyle w:val="NoSpacing"/>
        <w:rPr>
          <w:rFonts w:cstheme="minorHAnsi"/>
          <w:bCs/>
        </w:rPr>
      </w:pPr>
    </w:p>
    <w:p w14:paraId="1B09F1BE" w14:textId="77777777" w:rsidR="00B24449" w:rsidRPr="007475BF" w:rsidRDefault="00B24449" w:rsidP="00DC7AB5">
      <w:pPr>
        <w:pStyle w:val="NoSpacing"/>
        <w:rPr>
          <w:rFonts w:cstheme="minorHAnsi"/>
          <w:bCs/>
        </w:rPr>
      </w:pPr>
    </w:p>
    <w:p w14:paraId="678BD85E" w14:textId="01975817" w:rsidR="00B90549" w:rsidRDefault="00050AA6" w:rsidP="00186CBA">
      <w:pPr>
        <w:ind w:left="1440" w:hanging="1440"/>
        <w:rPr>
          <w:b/>
        </w:rPr>
      </w:pPr>
      <w:r>
        <w:rPr>
          <w:b/>
        </w:rPr>
        <w:t>Tuition Fee</w:t>
      </w:r>
      <w:r w:rsidR="00BB2974" w:rsidRPr="00D1675B">
        <w:rPr>
          <w:b/>
        </w:rPr>
        <w:t xml:space="preserve"> details</w:t>
      </w:r>
      <w:r w:rsidR="00186CBA" w:rsidRPr="00D1675B">
        <w:rPr>
          <w:b/>
        </w:rPr>
        <w:t>:</w:t>
      </w:r>
      <w:r w:rsidR="00797C94" w:rsidRPr="00D1675B">
        <w:rPr>
          <w:b/>
        </w:rPr>
        <w:t xml:space="preserve"> </w:t>
      </w:r>
    </w:p>
    <w:p w14:paraId="6C23E686" w14:textId="6D9AAD22" w:rsidR="00762B4D" w:rsidRDefault="00491129" w:rsidP="00762B4D">
      <w:pPr>
        <w:rPr>
          <w:bCs/>
        </w:rPr>
      </w:pPr>
      <w:r w:rsidRPr="004022BD">
        <w:rPr>
          <w:iCs/>
        </w:rPr>
        <w:t>Requires full funding from the prospective applicant</w:t>
      </w:r>
      <w:r w:rsidR="00626A59" w:rsidRPr="004022BD">
        <w:rPr>
          <w:iCs/>
        </w:rPr>
        <w:t xml:space="preserve">, </w:t>
      </w:r>
      <w:r w:rsidR="00050AA6">
        <w:rPr>
          <w:iCs/>
        </w:rPr>
        <w:t xml:space="preserve">Fee </w:t>
      </w:r>
      <w:r w:rsidR="00762B4D">
        <w:rPr>
          <w:bCs/>
        </w:rPr>
        <w:t>Band 26 (£38,300)</w:t>
      </w:r>
    </w:p>
    <w:p w14:paraId="3824EEB7" w14:textId="384F885C" w:rsidR="00B24449" w:rsidRPr="00D1675B" w:rsidRDefault="00B24449" w:rsidP="00186CBA">
      <w:pPr>
        <w:ind w:left="1440" w:hanging="1440"/>
        <w:rPr>
          <w:b/>
        </w:rPr>
      </w:pPr>
    </w:p>
    <w:p w14:paraId="1C4FC776" w14:textId="77777777" w:rsidR="004022BD" w:rsidRPr="00D1675B" w:rsidRDefault="00FD74CF" w:rsidP="004022BD">
      <w:r w:rsidRPr="00D1675B">
        <w:rPr>
          <w:rFonts w:cstheme="minorHAnsi"/>
          <w:b/>
        </w:rPr>
        <w:t xml:space="preserve">Project / Funding </w:t>
      </w:r>
      <w:r w:rsidR="00186CBA" w:rsidRPr="00D1675B">
        <w:rPr>
          <w:rFonts w:cstheme="minorHAnsi"/>
          <w:b/>
        </w:rPr>
        <w:t>Enquiries:</w:t>
      </w:r>
      <w:r w:rsidR="00DC7AB5" w:rsidRPr="00D1675B">
        <w:rPr>
          <w:rFonts w:cstheme="minorHAnsi"/>
          <w:b/>
        </w:rPr>
        <w:t xml:space="preserve"> </w:t>
      </w:r>
      <w:r w:rsidR="004022BD">
        <w:t xml:space="preserve">Dr Natalie Garton </w:t>
      </w:r>
      <w:hyperlink r:id="rId11" w:history="1">
        <w:r w:rsidR="004022BD" w:rsidRPr="00210BF1">
          <w:rPr>
            <w:rStyle w:val="Hyperlink"/>
          </w:rPr>
          <w:t>njg17@le.ac.uk</w:t>
        </w:r>
      </w:hyperlink>
      <w:r w:rsidR="004022BD">
        <w:t xml:space="preserve"> </w:t>
      </w:r>
    </w:p>
    <w:p w14:paraId="59C09353" w14:textId="77777777" w:rsidR="00050AA6" w:rsidRDefault="00050AA6" w:rsidP="00050AA6">
      <w:pPr>
        <w:rPr>
          <w:rFonts w:cstheme="minorHAnsi"/>
          <w:b/>
        </w:rPr>
      </w:pPr>
      <w:r>
        <w:rPr>
          <w:rFonts w:cstheme="minorHAnsi"/>
          <w:b/>
        </w:rPr>
        <w:t xml:space="preserve">General  enquiries to </w:t>
      </w:r>
      <w:hyperlink r:id="rId12" w:history="1">
        <w:r>
          <w:rPr>
            <w:rStyle w:val="Hyperlink"/>
            <w:rFonts w:cstheme="minorHAnsi"/>
            <w:b/>
          </w:rPr>
          <w:t>cls-pgr@le.ac.uk</w:t>
        </w:r>
      </w:hyperlink>
      <w:r>
        <w:rPr>
          <w:rFonts w:cstheme="minorHAnsi"/>
          <w:b/>
        </w:rPr>
        <w:t xml:space="preserve"> </w:t>
      </w:r>
    </w:p>
    <w:p w14:paraId="4BE0B1AA" w14:textId="77777777" w:rsidR="00050AA6" w:rsidRDefault="00050AA6" w:rsidP="00050AA6">
      <w:pPr>
        <w:jc w:val="both"/>
        <w:rPr>
          <w:b/>
        </w:rPr>
      </w:pPr>
      <w:r>
        <w:rPr>
          <w:b/>
        </w:rPr>
        <w:t xml:space="preserve">To apply please refer to </w:t>
      </w:r>
      <w:hyperlink r:id="rId13" w:history="1">
        <w:r>
          <w:rPr>
            <w:rStyle w:val="Hyperlink"/>
            <w:b/>
          </w:rPr>
          <w:t>https://le.ac.uk/study/research-degrees/research-subjects/respiratory-sciences</w:t>
        </w:r>
      </w:hyperlink>
      <w:r>
        <w:rPr>
          <w:b/>
        </w:rPr>
        <w:t xml:space="preserve"> </w:t>
      </w:r>
    </w:p>
    <w:p w14:paraId="42000E9E" w14:textId="18719DD4" w:rsidR="00186CBA" w:rsidRDefault="00FD74CF" w:rsidP="00186CBA">
      <w:pPr>
        <w:rPr>
          <w:b/>
        </w:rPr>
      </w:pPr>
      <w:r w:rsidRPr="00D1675B">
        <w:rPr>
          <w:b/>
        </w:rPr>
        <w:t xml:space="preserve"> </w:t>
      </w: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B90549" w14:paraId="07C920DB" w14:textId="77777777" w:rsidTr="00B90549">
        <w:trPr>
          <w:tblCellSpacing w:w="0" w:type="dxa"/>
        </w:trPr>
        <w:tc>
          <w:tcPr>
            <w:tcW w:w="0" w:type="auto"/>
            <w:tcMar>
              <w:top w:w="0" w:type="dxa"/>
              <w:left w:w="150" w:type="dxa"/>
              <w:bottom w:w="0" w:type="dxa"/>
              <w:right w:w="0" w:type="dxa"/>
            </w:tcMar>
          </w:tcPr>
          <w:p w14:paraId="173DA568" w14:textId="77777777" w:rsidR="00B90549" w:rsidRPr="00B90549" w:rsidRDefault="00B90549" w:rsidP="00B90549">
            <w:pPr>
              <w:rPr>
                <w:b/>
              </w:rPr>
            </w:pPr>
          </w:p>
        </w:tc>
        <w:tc>
          <w:tcPr>
            <w:tcW w:w="0" w:type="auto"/>
          </w:tcPr>
          <w:p w14:paraId="32FF50BD" w14:textId="77777777" w:rsidR="00B90549" w:rsidRPr="00B90549" w:rsidRDefault="00B90549" w:rsidP="00B90549">
            <w:pPr>
              <w:rPr>
                <w:b/>
              </w:rPr>
            </w:pPr>
          </w:p>
        </w:tc>
      </w:tr>
    </w:tbl>
    <w:p w14:paraId="49FE1BE5" w14:textId="77777777" w:rsidR="00B90549" w:rsidRPr="00D1675B" w:rsidRDefault="00B90549" w:rsidP="00186CBA">
      <w:pPr>
        <w:rPr>
          <w:b/>
        </w:rPr>
      </w:pPr>
    </w:p>
    <w:sectPr w:rsidR="00B90549" w:rsidRPr="00D16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53C"/>
    <w:multiLevelType w:val="multilevel"/>
    <w:tmpl w:val="9624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C35FD"/>
    <w:multiLevelType w:val="multilevel"/>
    <w:tmpl w:val="F404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F7411"/>
    <w:multiLevelType w:val="multilevel"/>
    <w:tmpl w:val="DDFE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4"/>
  </w:num>
  <w:num w:numId="5">
    <w:abstractNumId w:val="2"/>
  </w:num>
  <w:num w:numId="6">
    <w:abstractNumId w:val="7"/>
  </w:num>
  <w:num w:numId="7">
    <w:abstractNumId w:val="3"/>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50AA6"/>
    <w:rsid w:val="000B797E"/>
    <w:rsid w:val="00186CBA"/>
    <w:rsid w:val="0019477B"/>
    <w:rsid w:val="001C6930"/>
    <w:rsid w:val="001D5148"/>
    <w:rsid w:val="002026B0"/>
    <w:rsid w:val="00242BA4"/>
    <w:rsid w:val="002B22B2"/>
    <w:rsid w:val="00330074"/>
    <w:rsid w:val="003A7DE6"/>
    <w:rsid w:val="003E3E31"/>
    <w:rsid w:val="004022BD"/>
    <w:rsid w:val="00491129"/>
    <w:rsid w:val="004C2F09"/>
    <w:rsid w:val="00571D7B"/>
    <w:rsid w:val="0058103C"/>
    <w:rsid w:val="005F7F9C"/>
    <w:rsid w:val="00626A59"/>
    <w:rsid w:val="00686A5A"/>
    <w:rsid w:val="007475BF"/>
    <w:rsid w:val="00762B4D"/>
    <w:rsid w:val="00797C94"/>
    <w:rsid w:val="007A3778"/>
    <w:rsid w:val="007C6A7A"/>
    <w:rsid w:val="008862CC"/>
    <w:rsid w:val="008A7BF2"/>
    <w:rsid w:val="00A01C0F"/>
    <w:rsid w:val="00A5584E"/>
    <w:rsid w:val="00B17249"/>
    <w:rsid w:val="00B24449"/>
    <w:rsid w:val="00B90549"/>
    <w:rsid w:val="00BB2974"/>
    <w:rsid w:val="00BE0D23"/>
    <w:rsid w:val="00D1675B"/>
    <w:rsid w:val="00DB78F8"/>
    <w:rsid w:val="00DC7AB5"/>
    <w:rsid w:val="00E7657A"/>
    <w:rsid w:val="00EC3D3C"/>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CF47"/>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7A"/>
    <w:rPr>
      <w:rFonts w:ascii="Segoe UI" w:hAnsi="Segoe UI" w:cs="Segoe UI"/>
      <w:sz w:val="18"/>
      <w:szCs w:val="18"/>
    </w:rPr>
  </w:style>
  <w:style w:type="character" w:styleId="UnresolvedMention">
    <w:name w:val="Unresolved Mention"/>
    <w:basedOn w:val="DefaultParagraphFont"/>
    <w:uiPriority w:val="99"/>
    <w:semiHidden/>
    <w:unhideWhenUsed/>
    <w:rsid w:val="00B17249"/>
    <w:rPr>
      <w:color w:val="605E5C"/>
      <w:shd w:val="clear" w:color="auto" w:fill="E1DFDD"/>
    </w:rPr>
  </w:style>
  <w:style w:type="character" w:customStyle="1" w:styleId="volume">
    <w:name w:val="volume"/>
    <w:basedOn w:val="DefaultParagraphFont"/>
    <w:rsid w:val="00EC3D3C"/>
  </w:style>
  <w:style w:type="character" w:customStyle="1" w:styleId="issue">
    <w:name w:val="issue"/>
    <w:basedOn w:val="DefaultParagraphFont"/>
    <w:rsid w:val="00EC3D3C"/>
  </w:style>
  <w:style w:type="character" w:customStyle="1" w:styleId="pages">
    <w:name w:val="pages"/>
    <w:basedOn w:val="DefaultParagraphFont"/>
    <w:rsid w:val="00EC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5577">
      <w:bodyDiv w:val="1"/>
      <w:marLeft w:val="0"/>
      <w:marRight w:val="0"/>
      <w:marTop w:val="0"/>
      <w:marBottom w:val="0"/>
      <w:divBdr>
        <w:top w:val="none" w:sz="0" w:space="0" w:color="auto"/>
        <w:left w:val="none" w:sz="0" w:space="0" w:color="auto"/>
        <w:bottom w:val="none" w:sz="0" w:space="0" w:color="auto"/>
        <w:right w:val="none" w:sz="0" w:space="0" w:color="auto"/>
      </w:divBdr>
    </w:div>
    <w:div w:id="270356498">
      <w:bodyDiv w:val="1"/>
      <w:marLeft w:val="0"/>
      <w:marRight w:val="0"/>
      <w:marTop w:val="0"/>
      <w:marBottom w:val="0"/>
      <w:divBdr>
        <w:top w:val="none" w:sz="0" w:space="0" w:color="auto"/>
        <w:left w:val="none" w:sz="0" w:space="0" w:color="auto"/>
        <w:bottom w:val="none" w:sz="0" w:space="0" w:color="auto"/>
        <w:right w:val="none" w:sz="0" w:space="0" w:color="auto"/>
      </w:divBdr>
    </w:div>
    <w:div w:id="425420466">
      <w:bodyDiv w:val="1"/>
      <w:marLeft w:val="0"/>
      <w:marRight w:val="0"/>
      <w:marTop w:val="0"/>
      <w:marBottom w:val="0"/>
      <w:divBdr>
        <w:top w:val="none" w:sz="0" w:space="0" w:color="auto"/>
        <w:left w:val="none" w:sz="0" w:space="0" w:color="auto"/>
        <w:bottom w:val="none" w:sz="0" w:space="0" w:color="auto"/>
        <w:right w:val="none" w:sz="0" w:space="0" w:color="auto"/>
      </w:divBdr>
    </w:div>
    <w:div w:id="750278660">
      <w:bodyDiv w:val="1"/>
      <w:marLeft w:val="0"/>
      <w:marRight w:val="0"/>
      <w:marTop w:val="0"/>
      <w:marBottom w:val="0"/>
      <w:divBdr>
        <w:top w:val="none" w:sz="0" w:space="0" w:color="auto"/>
        <w:left w:val="none" w:sz="0" w:space="0" w:color="auto"/>
        <w:bottom w:val="none" w:sz="0" w:space="0" w:color="auto"/>
        <w:right w:val="none" w:sz="0" w:space="0" w:color="auto"/>
      </w:divBdr>
    </w:div>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 w:id="1870755992">
      <w:bodyDiv w:val="1"/>
      <w:marLeft w:val="0"/>
      <w:marRight w:val="0"/>
      <w:marTop w:val="0"/>
      <w:marBottom w:val="0"/>
      <w:divBdr>
        <w:top w:val="none" w:sz="0" w:space="0" w:color="auto"/>
        <w:left w:val="none" w:sz="0" w:space="0" w:color="auto"/>
        <w:bottom w:val="none" w:sz="0" w:space="0" w:color="auto"/>
        <w:right w:val="none" w:sz="0" w:space="0" w:color="auto"/>
      </w:divBdr>
    </w:div>
    <w:div w:id="203190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plos.org/plosmedicine/article?id=10.1371/journal.pmed.0050075" TargetMode="External"/><Relationship Id="rId13" Type="http://schemas.openxmlformats.org/officeDocument/2006/relationships/hyperlink" Target="https://le.ac.uk/study/research-degrees/research-subjects/respiratory-sciences" TargetMode="External"/><Relationship Id="rId3" Type="http://schemas.openxmlformats.org/officeDocument/2006/relationships/styles" Target="styles.xml"/><Relationship Id="rId7" Type="http://schemas.openxmlformats.org/officeDocument/2006/relationships/hyperlink" Target="https://www.thelancet.com/journals/lanmic/article/PIIS2666-5247(24)00108-3/fulltext" TargetMode="External"/><Relationship Id="rId12" Type="http://schemas.openxmlformats.org/officeDocument/2006/relationships/hyperlink" Target="mailto:cls-pgr@le.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jg17@le.ac.uk" TargetMode="External"/><Relationship Id="rId11" Type="http://schemas.openxmlformats.org/officeDocument/2006/relationships/hyperlink" Target="mailto:njg17@le.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urnals.plos.org/plospathogens/article?id=10.1371/journal.ppat.1005351" TargetMode="External"/><Relationship Id="rId4" Type="http://schemas.openxmlformats.org/officeDocument/2006/relationships/settings" Target="settings.xml"/><Relationship Id="rId9" Type="http://schemas.openxmlformats.org/officeDocument/2006/relationships/hyperlink" Target="https://journals.plos.org/plosbiology/article?id=10.1371/journal.pbio.100106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EEAE-1A80-4BA4-980F-6B9F104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8</cp:revision>
  <dcterms:created xsi:type="dcterms:W3CDTF">2024-06-24T14:02:00Z</dcterms:created>
  <dcterms:modified xsi:type="dcterms:W3CDTF">2024-10-30T16:00:00Z</dcterms:modified>
</cp:coreProperties>
</file>