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3F62" w14:textId="77777777" w:rsidR="00E7657A" w:rsidRDefault="007C6A7A" w:rsidP="00B24449">
      <w:pPr>
        <w:rPr>
          <w:b/>
        </w:rPr>
      </w:pPr>
      <w:r>
        <w:rPr>
          <w:b/>
        </w:rPr>
        <w:t xml:space="preserve">Department of Respiratory Sciences </w:t>
      </w:r>
      <w:r w:rsidR="00B90549">
        <w:rPr>
          <w:b/>
        </w:rPr>
        <w:t>PhD studentship Project information</w:t>
      </w:r>
    </w:p>
    <w:p w14:paraId="74019B3E" w14:textId="77777777" w:rsidR="00B90549" w:rsidRDefault="00B90549" w:rsidP="00B24449">
      <w:pPr>
        <w:rPr>
          <w:b/>
        </w:rPr>
      </w:pPr>
      <w:r>
        <w:rPr>
          <w:b/>
        </w:rPr>
        <w:t>Funding Source:</w:t>
      </w:r>
      <w:r w:rsidR="007A3778">
        <w:rPr>
          <w:b/>
        </w:rPr>
        <w:t xml:space="preserve"> </w:t>
      </w:r>
      <w:r w:rsidR="007A3778" w:rsidRPr="00681C9F">
        <w:rPr>
          <w:bCs/>
        </w:rPr>
        <w:t>Self-Funded</w:t>
      </w:r>
    </w:p>
    <w:p w14:paraId="7CAD898A" w14:textId="249C8D69" w:rsidR="00186CBA" w:rsidRPr="00681C9F" w:rsidRDefault="00B90549" w:rsidP="00B24449">
      <w:pPr>
        <w:rPr>
          <w:bCs/>
        </w:rPr>
      </w:pPr>
      <w:r>
        <w:rPr>
          <w:b/>
        </w:rPr>
        <w:t xml:space="preserve">Proposed </w:t>
      </w:r>
      <w:r w:rsidR="007C6A7A">
        <w:rPr>
          <w:b/>
        </w:rPr>
        <w:t xml:space="preserve">project </w:t>
      </w:r>
      <w:r w:rsidR="00DC7AB5" w:rsidRPr="00D1675B">
        <w:rPr>
          <w:b/>
        </w:rPr>
        <w:t>start</w:t>
      </w:r>
      <w:r w:rsidR="00E7657A">
        <w:rPr>
          <w:b/>
        </w:rPr>
        <w:t xml:space="preserve"> date</w:t>
      </w:r>
      <w:r w:rsidRPr="00681C9F">
        <w:rPr>
          <w:bCs/>
        </w:rPr>
        <w:t>:</w:t>
      </w:r>
      <w:r w:rsidR="00DC7AB5" w:rsidRPr="00681C9F">
        <w:rPr>
          <w:bCs/>
        </w:rPr>
        <w:t xml:space="preserve"> </w:t>
      </w:r>
      <w:r w:rsidR="00681C9F" w:rsidRPr="00681C9F">
        <w:rPr>
          <w:bCs/>
        </w:rPr>
        <w:t>Open</w:t>
      </w:r>
    </w:p>
    <w:p w14:paraId="28826241" w14:textId="5F5DC65D" w:rsidR="00797C94" w:rsidRPr="00681C9F" w:rsidRDefault="00797C94" w:rsidP="00797C94">
      <w:pPr>
        <w:rPr>
          <w:bCs/>
          <w:color w:val="FF0000"/>
        </w:rPr>
      </w:pPr>
      <w:r w:rsidRPr="00D1675B">
        <w:rPr>
          <w:b/>
        </w:rPr>
        <w:t xml:space="preserve">Closing date </w:t>
      </w:r>
      <w:r w:rsidR="00B90549">
        <w:rPr>
          <w:b/>
        </w:rPr>
        <w:t>for applications:</w:t>
      </w:r>
      <w:r w:rsidR="00196302">
        <w:rPr>
          <w:b/>
        </w:rPr>
        <w:t xml:space="preserve"> </w:t>
      </w:r>
      <w:r w:rsidR="00681C9F" w:rsidRPr="00681C9F">
        <w:rPr>
          <w:bCs/>
        </w:rPr>
        <w:t>Open</w:t>
      </w:r>
    </w:p>
    <w:p w14:paraId="2D00197A" w14:textId="6245B058" w:rsidR="00186CBA" w:rsidRDefault="00186CBA" w:rsidP="00186CBA">
      <w:pPr>
        <w:ind w:left="1440" w:hanging="1440"/>
        <w:rPr>
          <w:rStyle w:val="Hyperlink"/>
          <w:color w:val="auto"/>
          <w:u w:val="none"/>
        </w:rPr>
      </w:pPr>
      <w:r w:rsidRPr="00D1675B">
        <w:rPr>
          <w:rStyle w:val="Hyperlink"/>
          <w:b/>
          <w:color w:val="auto"/>
          <w:u w:val="none"/>
        </w:rPr>
        <w:t>Eligibility:</w:t>
      </w:r>
      <w:r w:rsidR="00797C94" w:rsidRPr="00D1675B">
        <w:rPr>
          <w:rStyle w:val="Hyperlink"/>
          <w:b/>
          <w:color w:val="auto"/>
          <w:u w:val="none"/>
        </w:rPr>
        <w:t xml:space="preserve"> </w:t>
      </w:r>
      <w:r w:rsidR="00797C94" w:rsidRPr="00C665A7">
        <w:rPr>
          <w:rStyle w:val="Hyperlink"/>
          <w:color w:val="auto"/>
          <w:u w:val="none"/>
        </w:rPr>
        <w:t>Inter</w:t>
      </w:r>
      <w:r w:rsidR="00B90549" w:rsidRPr="00C665A7">
        <w:rPr>
          <w:rStyle w:val="Hyperlink"/>
          <w:color w:val="auto"/>
          <w:u w:val="none"/>
        </w:rPr>
        <w:t>n</w:t>
      </w:r>
      <w:r w:rsidR="00797C94" w:rsidRPr="00C665A7">
        <w:rPr>
          <w:rStyle w:val="Hyperlink"/>
          <w:color w:val="auto"/>
          <w:u w:val="none"/>
        </w:rPr>
        <w:t>ational</w:t>
      </w:r>
      <w:r w:rsidR="00196302" w:rsidRPr="00C665A7">
        <w:rPr>
          <w:rStyle w:val="Hyperlink"/>
          <w:color w:val="auto"/>
          <w:u w:val="none"/>
        </w:rPr>
        <w:t xml:space="preserve"> students only</w:t>
      </w:r>
      <w:r w:rsidRPr="00C665A7">
        <w:rPr>
          <w:rStyle w:val="Hyperlink"/>
          <w:color w:val="auto"/>
          <w:u w:val="none"/>
        </w:rPr>
        <w:tab/>
      </w:r>
    </w:p>
    <w:p w14:paraId="268AFE4E" w14:textId="48ECF2E2" w:rsidR="00050593" w:rsidRPr="00050593" w:rsidRDefault="00050593" w:rsidP="00186CBA">
      <w:pPr>
        <w:ind w:left="1440" w:hanging="1440"/>
        <w:rPr>
          <w:rStyle w:val="Hyperlink"/>
          <w:bCs/>
          <w:color w:val="FF0000"/>
          <w:u w:val="none"/>
        </w:rPr>
      </w:pPr>
      <w:r>
        <w:rPr>
          <w:rStyle w:val="Hyperlink"/>
          <w:b/>
          <w:color w:val="auto"/>
          <w:u w:val="none"/>
        </w:rPr>
        <w:t>Tuition fee £37,750</w:t>
      </w:r>
      <w:r w:rsidRPr="00050593">
        <w:rPr>
          <w:rStyle w:val="Hyperlink"/>
          <w:bCs/>
          <w:color w:val="auto"/>
          <w:u w:val="none"/>
        </w:rPr>
        <w:t xml:space="preserve"> (there is no funding for this project</w:t>
      </w:r>
      <w:r>
        <w:rPr>
          <w:rStyle w:val="Hyperlink"/>
          <w:bCs/>
          <w:color w:val="auto"/>
          <w:u w:val="none"/>
        </w:rPr>
        <w:t>)</w:t>
      </w:r>
    </w:p>
    <w:p w14:paraId="77DE2A32" w14:textId="66A5F6B3" w:rsidR="00B90549" w:rsidRPr="00D1675B" w:rsidRDefault="00B90549" w:rsidP="00B90549">
      <w:r w:rsidRPr="00D1675B">
        <w:rPr>
          <w:b/>
        </w:rPr>
        <w:t>Department</w:t>
      </w:r>
      <w:r>
        <w:rPr>
          <w:b/>
        </w:rPr>
        <w:t>/School</w:t>
      </w:r>
      <w:r w:rsidRPr="00D1675B">
        <w:rPr>
          <w:b/>
        </w:rPr>
        <w:t>:</w:t>
      </w:r>
      <w:r w:rsidRPr="00D1675B">
        <w:t xml:space="preserve"> </w:t>
      </w:r>
      <w:r>
        <w:t xml:space="preserve"> </w:t>
      </w:r>
      <w:r w:rsidR="00196302">
        <w:t>Respiratory Sciences</w:t>
      </w:r>
      <w:r w:rsidRPr="00D1675B">
        <w:tab/>
      </w:r>
    </w:p>
    <w:p w14:paraId="2105A7F1" w14:textId="4EF85247" w:rsidR="00B90549" w:rsidRPr="00D1675B" w:rsidRDefault="00B90549" w:rsidP="00B90549">
      <w:r w:rsidRPr="00D1675B">
        <w:rPr>
          <w:b/>
        </w:rPr>
        <w:t>Supervisors:</w:t>
      </w:r>
      <w:r w:rsidRPr="00D1675B">
        <w:tab/>
      </w:r>
      <w:r w:rsidR="00C665A7">
        <w:t>Prof Galina Mukamolova</w:t>
      </w:r>
    </w:p>
    <w:p w14:paraId="7ABDACD1" w14:textId="77777777" w:rsidR="00196302" w:rsidRPr="00681C9F" w:rsidRDefault="00186CBA" w:rsidP="00196302">
      <w:pPr>
        <w:widowControl w:val="0"/>
        <w:autoSpaceDE w:val="0"/>
        <w:autoSpaceDN w:val="0"/>
        <w:adjustRightInd w:val="0"/>
        <w:rPr>
          <w:rFonts w:cstheme="minorHAnsi"/>
          <w:iCs/>
          <w:color w:val="000000" w:themeColor="text1"/>
        </w:rPr>
      </w:pPr>
      <w:r w:rsidRPr="00D1675B">
        <w:rPr>
          <w:b/>
        </w:rPr>
        <w:t>Project</w:t>
      </w:r>
      <w:r w:rsidR="00BB2974" w:rsidRPr="00D1675B">
        <w:rPr>
          <w:b/>
        </w:rPr>
        <w:t xml:space="preserve"> Title</w:t>
      </w:r>
      <w:r w:rsidRPr="00D1675B">
        <w:rPr>
          <w:b/>
        </w:rPr>
        <w:t xml:space="preserve">: </w:t>
      </w:r>
      <w:r w:rsidRPr="00D1675B">
        <w:rPr>
          <w:b/>
        </w:rPr>
        <w:tab/>
      </w:r>
      <w:r w:rsidR="00196302" w:rsidRPr="00681C9F">
        <w:rPr>
          <w:rFonts w:cstheme="minorHAnsi"/>
          <w:iCs/>
          <w:color w:val="000000" w:themeColor="text1"/>
        </w:rPr>
        <w:t xml:space="preserve">Investigation of signalling mechanisms that control </w:t>
      </w:r>
      <w:r w:rsidR="00196302" w:rsidRPr="00681C9F">
        <w:rPr>
          <w:rFonts w:cstheme="minorHAnsi"/>
          <w:i/>
          <w:color w:val="000000" w:themeColor="text1"/>
        </w:rPr>
        <w:t>Mycobacterium tuberculosis</w:t>
      </w:r>
      <w:r w:rsidR="00196302" w:rsidRPr="00681C9F">
        <w:rPr>
          <w:rFonts w:cstheme="minorHAnsi"/>
          <w:iCs/>
          <w:color w:val="000000" w:themeColor="text1"/>
        </w:rPr>
        <w:t xml:space="preserve"> survival under host-imposed stresses</w:t>
      </w:r>
    </w:p>
    <w:p w14:paraId="70D80431" w14:textId="77777777" w:rsidR="00186CBA" w:rsidRPr="00D1675B" w:rsidRDefault="00186CBA" w:rsidP="00186CBA">
      <w:pPr>
        <w:ind w:left="1440" w:hanging="1440"/>
        <w:rPr>
          <w:bCs/>
        </w:rPr>
      </w:pPr>
    </w:p>
    <w:p w14:paraId="2A25B53A" w14:textId="64494245" w:rsidR="00186CBA" w:rsidRPr="00D1675B" w:rsidRDefault="00186CBA" w:rsidP="00186CBA">
      <w:pPr>
        <w:ind w:left="1440" w:hanging="1440"/>
        <w:rPr>
          <w:b/>
          <w:bCs/>
        </w:rPr>
      </w:pPr>
      <w:r w:rsidRPr="00D1675B">
        <w:rPr>
          <w:b/>
          <w:bCs/>
        </w:rPr>
        <w:t xml:space="preserve">Project </w:t>
      </w:r>
      <w:proofErr w:type="gramStart"/>
      <w:r w:rsidRPr="00D1675B">
        <w:rPr>
          <w:b/>
          <w:bCs/>
        </w:rPr>
        <w:t>Description</w:t>
      </w:r>
      <w:r w:rsidR="00B90549">
        <w:rPr>
          <w:b/>
          <w:bCs/>
        </w:rPr>
        <w:t xml:space="preserve"> </w:t>
      </w:r>
      <w:r w:rsidRPr="00D1675B">
        <w:rPr>
          <w:b/>
          <w:bCs/>
        </w:rPr>
        <w:t>:</w:t>
      </w:r>
      <w:proofErr w:type="gramEnd"/>
    </w:p>
    <w:p w14:paraId="7ACEA6A0" w14:textId="77777777" w:rsidR="00196302" w:rsidRPr="00AD7EC2" w:rsidRDefault="00196302" w:rsidP="00196302">
      <w:pPr>
        <w:widowControl w:val="0"/>
        <w:autoSpaceDE w:val="0"/>
        <w:autoSpaceDN w:val="0"/>
        <w:adjustRightInd w:val="0"/>
        <w:spacing w:before="120"/>
        <w:rPr>
          <w:rFonts w:cstheme="minorHAnsi"/>
          <w:color w:val="000000" w:themeColor="text1"/>
        </w:rPr>
      </w:pPr>
      <w:r w:rsidRPr="00AD7EC2">
        <w:rPr>
          <w:rFonts w:cstheme="minorHAnsi"/>
          <w:i/>
          <w:color w:val="000000" w:themeColor="text1"/>
        </w:rPr>
        <w:t>Mycobacterium</w:t>
      </w:r>
      <w:r w:rsidRPr="00AD7EC2">
        <w:rPr>
          <w:rFonts w:cstheme="minorHAnsi"/>
          <w:color w:val="000000" w:themeColor="text1"/>
        </w:rPr>
        <w:t xml:space="preserve"> </w:t>
      </w:r>
      <w:r w:rsidRPr="00AD7EC2">
        <w:rPr>
          <w:rFonts w:cstheme="minorHAnsi"/>
          <w:i/>
          <w:color w:val="000000" w:themeColor="text1"/>
        </w:rPr>
        <w:t>tuberculosis</w:t>
      </w:r>
      <w:r w:rsidRPr="00AD7EC2">
        <w:rPr>
          <w:rFonts w:cstheme="minorHAnsi"/>
          <w:color w:val="000000" w:themeColor="text1"/>
        </w:rPr>
        <w:t xml:space="preserve"> (</w:t>
      </w:r>
      <w:proofErr w:type="spellStart"/>
      <w:r w:rsidRPr="00AD7EC2">
        <w:rPr>
          <w:rFonts w:cstheme="minorHAnsi"/>
          <w:i/>
          <w:color w:val="000000" w:themeColor="text1"/>
        </w:rPr>
        <w:t>Mtb</w:t>
      </w:r>
      <w:proofErr w:type="spellEnd"/>
      <w:r w:rsidRPr="00AD7EC2">
        <w:rPr>
          <w:rFonts w:cstheme="minorHAnsi"/>
          <w:color w:val="000000" w:themeColor="text1"/>
        </w:rPr>
        <w:t>) is a sophisticated pathogen</w:t>
      </w:r>
      <w:r>
        <w:rPr>
          <w:rFonts w:cstheme="minorHAnsi"/>
          <w:color w:val="000000" w:themeColor="text1"/>
        </w:rPr>
        <w:t>,</w:t>
      </w:r>
      <w:r w:rsidRPr="00AD7EC2">
        <w:rPr>
          <w:rFonts w:cstheme="minorHAnsi"/>
          <w:color w:val="000000" w:themeColor="text1"/>
        </w:rPr>
        <w:t xml:space="preserve"> </w:t>
      </w:r>
      <w:r>
        <w:rPr>
          <w:rFonts w:cstheme="minorHAnsi"/>
          <w:color w:val="000000" w:themeColor="text1"/>
        </w:rPr>
        <w:t>and it</w:t>
      </w:r>
      <w:r w:rsidRPr="00AD7EC2">
        <w:rPr>
          <w:rFonts w:cstheme="minorHAnsi"/>
          <w:color w:val="000000" w:themeColor="text1"/>
        </w:rPr>
        <w:t xml:space="preserve"> can replicate in eukaryotic cells and survive in infected humans for decades. </w:t>
      </w:r>
      <w:proofErr w:type="spellStart"/>
      <w:r w:rsidRPr="00AD7EC2">
        <w:rPr>
          <w:rFonts w:cstheme="minorHAnsi"/>
          <w:color w:val="000000" w:themeColor="text1"/>
        </w:rPr>
        <w:t>Mtb</w:t>
      </w:r>
      <w:proofErr w:type="spellEnd"/>
      <w:r w:rsidRPr="00AD7EC2">
        <w:rPr>
          <w:rFonts w:cstheme="minorHAnsi"/>
          <w:color w:val="000000" w:themeColor="text1"/>
        </w:rPr>
        <w:t xml:space="preserve"> </w:t>
      </w:r>
      <w:r>
        <w:rPr>
          <w:rFonts w:cstheme="minorHAnsi"/>
          <w:color w:val="000000" w:themeColor="text1"/>
        </w:rPr>
        <w:t>forms</w:t>
      </w:r>
      <w:r w:rsidRPr="00AD7EC2">
        <w:rPr>
          <w:rFonts w:cstheme="minorHAnsi"/>
          <w:color w:val="000000" w:themeColor="text1"/>
        </w:rPr>
        <w:t xml:space="preserve"> dormant non-replicating </w:t>
      </w:r>
      <w:proofErr w:type="spellStart"/>
      <w:r w:rsidRPr="00AD7EC2">
        <w:rPr>
          <w:rFonts w:cstheme="minorHAnsi"/>
          <w:color w:val="000000" w:themeColor="text1"/>
        </w:rPr>
        <w:t>persisters</w:t>
      </w:r>
      <w:proofErr w:type="spellEnd"/>
      <w:r w:rsidRPr="00AD7EC2">
        <w:rPr>
          <w:rFonts w:cstheme="minorHAnsi"/>
          <w:color w:val="000000" w:themeColor="text1"/>
        </w:rPr>
        <w:t xml:space="preserve"> which are very resistant to treatment and difficult to eradicate from patients. Revival of these dormant </w:t>
      </w:r>
      <w:proofErr w:type="spellStart"/>
      <w:r w:rsidRPr="00AD7EC2">
        <w:rPr>
          <w:rFonts w:cstheme="minorHAnsi"/>
          <w:color w:val="000000" w:themeColor="text1"/>
        </w:rPr>
        <w:t>Mtb</w:t>
      </w:r>
      <w:proofErr w:type="spellEnd"/>
      <w:r w:rsidRPr="00AD7EC2">
        <w:rPr>
          <w:rFonts w:cstheme="minorHAnsi"/>
          <w:color w:val="000000" w:themeColor="text1"/>
        </w:rPr>
        <w:t xml:space="preserve"> is controlled by resuscitation-promoting factors (RPFs), a family of cell wall degrading enzymes. RPFs are produced during resuscitation and growth of </w:t>
      </w:r>
      <w:proofErr w:type="spellStart"/>
      <w:r w:rsidRPr="00AD7EC2">
        <w:rPr>
          <w:rFonts w:cstheme="minorHAnsi"/>
          <w:color w:val="000000" w:themeColor="text1"/>
        </w:rPr>
        <w:t>Mtb</w:t>
      </w:r>
      <w:proofErr w:type="spellEnd"/>
      <w:r w:rsidRPr="00AD7EC2">
        <w:rPr>
          <w:rFonts w:cstheme="minorHAnsi"/>
          <w:color w:val="000000" w:themeColor="text1"/>
        </w:rPr>
        <w:t>, they are also important f</w:t>
      </w:r>
      <w:r>
        <w:rPr>
          <w:rFonts w:cstheme="minorHAnsi"/>
          <w:color w:val="000000" w:themeColor="text1"/>
        </w:rPr>
        <w:t>o</w:t>
      </w:r>
      <w:r w:rsidRPr="00AD7EC2">
        <w:rPr>
          <w:rFonts w:cstheme="minorHAnsi"/>
          <w:color w:val="000000" w:themeColor="text1"/>
        </w:rPr>
        <w:t xml:space="preserve">r adaptation pf </w:t>
      </w:r>
      <w:proofErr w:type="spellStart"/>
      <w:r w:rsidRPr="00AD7EC2">
        <w:rPr>
          <w:rFonts w:cstheme="minorHAnsi"/>
          <w:color w:val="000000" w:themeColor="text1"/>
        </w:rPr>
        <w:t>Mtb</w:t>
      </w:r>
      <w:proofErr w:type="spellEnd"/>
      <w:r w:rsidRPr="00AD7EC2">
        <w:rPr>
          <w:rFonts w:cstheme="minorHAnsi"/>
          <w:color w:val="000000" w:themeColor="text1"/>
        </w:rPr>
        <w:t xml:space="preserve"> to host-imposed stresses.  However, the precise mechanism regulating expression of RPFs is currently unknown. </w:t>
      </w:r>
    </w:p>
    <w:p w14:paraId="64DB3B4A" w14:textId="77E57581" w:rsidR="00196302" w:rsidRPr="00AD7EC2" w:rsidRDefault="00196302" w:rsidP="00196302">
      <w:pPr>
        <w:widowControl w:val="0"/>
        <w:autoSpaceDE w:val="0"/>
        <w:autoSpaceDN w:val="0"/>
        <w:adjustRightInd w:val="0"/>
        <w:spacing w:before="120"/>
        <w:rPr>
          <w:rFonts w:cstheme="minorHAnsi"/>
          <w:color w:val="000000" w:themeColor="text1"/>
        </w:rPr>
      </w:pPr>
      <w:r w:rsidRPr="00AD7EC2">
        <w:rPr>
          <w:rFonts w:cstheme="minorHAnsi"/>
          <w:color w:val="000000" w:themeColor="text1"/>
        </w:rPr>
        <w:t>This project is aimed to investigate regulatory mechanisms that control RPF expression during adaptation to stress, resuscitation</w:t>
      </w:r>
      <w:r>
        <w:rPr>
          <w:rFonts w:cstheme="minorHAnsi"/>
          <w:color w:val="000000" w:themeColor="text1"/>
        </w:rPr>
        <w:t>,</w:t>
      </w:r>
      <w:r w:rsidRPr="00AD7EC2">
        <w:rPr>
          <w:rFonts w:cstheme="minorHAnsi"/>
          <w:color w:val="000000" w:themeColor="text1"/>
        </w:rPr>
        <w:t xml:space="preserve"> and growth in macrophages. We will focus on several transcriptional regulators such as </w:t>
      </w:r>
      <w:proofErr w:type="spellStart"/>
      <w:r w:rsidRPr="00AD7EC2">
        <w:rPr>
          <w:rFonts w:cstheme="minorHAnsi"/>
          <w:color w:val="000000" w:themeColor="text1"/>
        </w:rPr>
        <w:t>MtrA</w:t>
      </w:r>
      <w:proofErr w:type="spellEnd"/>
      <w:r w:rsidRPr="00AD7EC2">
        <w:rPr>
          <w:rFonts w:cstheme="minorHAnsi"/>
          <w:color w:val="000000" w:themeColor="text1"/>
        </w:rPr>
        <w:t xml:space="preserve">, Lsr2 and Rv0023 and investigate their role in </w:t>
      </w:r>
      <w:proofErr w:type="spellStart"/>
      <w:r>
        <w:rPr>
          <w:rFonts w:cstheme="minorHAnsi"/>
          <w:color w:val="000000" w:themeColor="text1"/>
        </w:rPr>
        <w:t>Mtb</w:t>
      </w:r>
      <w:proofErr w:type="spellEnd"/>
      <w:r>
        <w:rPr>
          <w:rFonts w:cstheme="minorHAnsi"/>
          <w:color w:val="000000" w:themeColor="text1"/>
        </w:rPr>
        <w:t xml:space="preserve"> survival and </w:t>
      </w:r>
      <w:r w:rsidRPr="00AD7EC2">
        <w:rPr>
          <w:rFonts w:cstheme="minorHAnsi"/>
          <w:color w:val="000000" w:themeColor="text1"/>
        </w:rPr>
        <w:t xml:space="preserve">regulation of RPF expression under </w:t>
      </w:r>
      <w:proofErr w:type="spellStart"/>
      <w:r w:rsidRPr="00AD7EC2">
        <w:rPr>
          <w:rFonts w:cstheme="minorHAnsi"/>
          <w:color w:val="000000" w:themeColor="text1"/>
        </w:rPr>
        <w:t>nitrosative</w:t>
      </w:r>
      <w:proofErr w:type="spellEnd"/>
      <w:r w:rsidRPr="00AD7EC2">
        <w:rPr>
          <w:rFonts w:cstheme="minorHAnsi"/>
          <w:color w:val="000000" w:themeColor="text1"/>
        </w:rPr>
        <w:t xml:space="preserve"> and oxidative stresses and resuscitation.</w:t>
      </w:r>
      <w:r>
        <w:rPr>
          <w:rFonts w:cstheme="minorHAnsi"/>
          <w:color w:val="000000" w:themeColor="text1"/>
        </w:rPr>
        <w:t xml:space="preserve"> Post-translational modifications of these regulators and their effect on DNA binding will be also studied.</w:t>
      </w:r>
    </w:p>
    <w:p w14:paraId="27369A78" w14:textId="77777777" w:rsidR="00196302" w:rsidRPr="00AD7EC2" w:rsidRDefault="00196302" w:rsidP="00196302">
      <w:pPr>
        <w:spacing w:before="120"/>
        <w:rPr>
          <w:rFonts w:cstheme="minorHAnsi"/>
          <w:color w:val="000000" w:themeColor="text1"/>
        </w:rPr>
      </w:pPr>
      <w:r w:rsidRPr="00AD7EC2">
        <w:rPr>
          <w:rFonts w:cstheme="minorHAnsi"/>
          <w:color w:val="000000" w:themeColor="text1"/>
        </w:rPr>
        <w:t xml:space="preserve">The following </w:t>
      </w:r>
      <w:r w:rsidRPr="00593644">
        <w:rPr>
          <w:rFonts w:cstheme="minorHAnsi"/>
          <w:i/>
          <w:iCs/>
          <w:color w:val="000000" w:themeColor="text1"/>
        </w:rPr>
        <w:t>experimental approaches</w:t>
      </w:r>
      <w:r w:rsidRPr="00AD7EC2">
        <w:rPr>
          <w:rFonts w:cstheme="minorHAnsi"/>
          <w:color w:val="000000" w:themeColor="text1"/>
        </w:rPr>
        <w:t xml:space="preserve"> will be used in this study</w:t>
      </w:r>
      <w:r>
        <w:rPr>
          <w:rFonts w:cstheme="minorHAnsi"/>
          <w:color w:val="000000" w:themeColor="text1"/>
        </w:rPr>
        <w:t>:</w:t>
      </w:r>
    </w:p>
    <w:p w14:paraId="74D0BC0A" w14:textId="77777777" w:rsidR="00196302" w:rsidRPr="00AD7EC2" w:rsidRDefault="00196302" w:rsidP="00196302">
      <w:pPr>
        <w:pStyle w:val="ListParagraph"/>
        <w:numPr>
          <w:ilvl w:val="0"/>
          <w:numId w:val="8"/>
        </w:numPr>
        <w:spacing w:after="0" w:line="240" w:lineRule="auto"/>
        <w:rPr>
          <w:rFonts w:cstheme="minorHAnsi"/>
          <w:color w:val="000000" w:themeColor="text1"/>
        </w:rPr>
      </w:pPr>
      <w:r w:rsidRPr="00AD7EC2">
        <w:rPr>
          <w:rFonts w:cstheme="minorHAnsi"/>
          <w:color w:val="000000" w:themeColor="text1"/>
        </w:rPr>
        <w:t xml:space="preserve">Cultivation of </w:t>
      </w:r>
      <w:proofErr w:type="spellStart"/>
      <w:r w:rsidRPr="00AD7EC2">
        <w:rPr>
          <w:rFonts w:cstheme="minorHAnsi"/>
          <w:color w:val="000000" w:themeColor="text1"/>
        </w:rPr>
        <w:t>Mtb</w:t>
      </w:r>
      <w:proofErr w:type="spellEnd"/>
      <w:r w:rsidRPr="00AD7EC2">
        <w:rPr>
          <w:rFonts w:cstheme="minorHAnsi"/>
          <w:color w:val="000000" w:themeColor="text1"/>
        </w:rPr>
        <w:t xml:space="preserve"> and model mycobacteria</w:t>
      </w:r>
    </w:p>
    <w:p w14:paraId="06CAD2A8" w14:textId="77777777" w:rsidR="00196302" w:rsidRPr="00AD7EC2" w:rsidRDefault="00196302" w:rsidP="00196302">
      <w:pPr>
        <w:pStyle w:val="ListParagraph"/>
        <w:numPr>
          <w:ilvl w:val="0"/>
          <w:numId w:val="8"/>
        </w:numPr>
        <w:spacing w:after="0" w:line="240" w:lineRule="auto"/>
        <w:rPr>
          <w:rFonts w:cstheme="minorHAnsi"/>
          <w:color w:val="000000" w:themeColor="text1"/>
        </w:rPr>
      </w:pPr>
      <w:r w:rsidRPr="00AD7EC2">
        <w:rPr>
          <w:rFonts w:cstheme="minorHAnsi"/>
          <w:color w:val="000000" w:themeColor="text1"/>
        </w:rPr>
        <w:t>Cultivation of macrophages and infection studies</w:t>
      </w:r>
    </w:p>
    <w:p w14:paraId="2E0036CC" w14:textId="77777777" w:rsidR="00196302" w:rsidRPr="00AD7EC2" w:rsidRDefault="00196302" w:rsidP="00196302">
      <w:pPr>
        <w:pStyle w:val="ListParagraph"/>
        <w:numPr>
          <w:ilvl w:val="0"/>
          <w:numId w:val="8"/>
        </w:numPr>
        <w:spacing w:after="0" w:line="240" w:lineRule="auto"/>
        <w:rPr>
          <w:rFonts w:cstheme="minorHAnsi"/>
          <w:color w:val="000000" w:themeColor="text1"/>
        </w:rPr>
      </w:pPr>
      <w:r w:rsidRPr="00AD7EC2">
        <w:rPr>
          <w:rFonts w:cstheme="minorHAnsi"/>
          <w:color w:val="000000" w:themeColor="text1"/>
        </w:rPr>
        <w:t xml:space="preserve">Genetic manipulation and generation of </w:t>
      </w:r>
      <w:proofErr w:type="spellStart"/>
      <w:r w:rsidRPr="00AD7EC2">
        <w:rPr>
          <w:rFonts w:cstheme="minorHAnsi"/>
          <w:color w:val="000000" w:themeColor="text1"/>
        </w:rPr>
        <w:t>Mtb</w:t>
      </w:r>
      <w:proofErr w:type="spellEnd"/>
      <w:r w:rsidRPr="00AD7EC2">
        <w:rPr>
          <w:rFonts w:cstheme="minorHAnsi"/>
          <w:color w:val="000000" w:themeColor="text1"/>
        </w:rPr>
        <w:t xml:space="preserve"> mutants</w:t>
      </w:r>
    </w:p>
    <w:p w14:paraId="5942F9B0" w14:textId="77777777" w:rsidR="00196302" w:rsidRDefault="00196302" w:rsidP="00196302">
      <w:pPr>
        <w:pStyle w:val="ListParagraph"/>
        <w:numPr>
          <w:ilvl w:val="0"/>
          <w:numId w:val="8"/>
        </w:numPr>
        <w:spacing w:after="0" w:line="240" w:lineRule="auto"/>
        <w:rPr>
          <w:rFonts w:cstheme="minorHAnsi"/>
          <w:color w:val="000000" w:themeColor="text1"/>
        </w:rPr>
      </w:pPr>
      <w:r w:rsidRPr="00AD7EC2">
        <w:rPr>
          <w:rFonts w:cstheme="minorHAnsi"/>
          <w:color w:val="000000" w:themeColor="text1"/>
        </w:rPr>
        <w:t>Transcriptomics studies using RNA-</w:t>
      </w:r>
      <w:proofErr w:type="spellStart"/>
      <w:r w:rsidRPr="00AD7EC2">
        <w:rPr>
          <w:rFonts w:cstheme="minorHAnsi"/>
          <w:color w:val="000000" w:themeColor="text1"/>
        </w:rPr>
        <w:t>Seq</w:t>
      </w:r>
      <w:proofErr w:type="spellEnd"/>
      <w:r w:rsidRPr="00AD7EC2">
        <w:rPr>
          <w:rFonts w:cstheme="minorHAnsi"/>
          <w:color w:val="000000" w:themeColor="text1"/>
        </w:rPr>
        <w:t xml:space="preserve"> and quantitative PCR</w:t>
      </w:r>
    </w:p>
    <w:p w14:paraId="1923F9CF" w14:textId="4916615F" w:rsidR="00196302" w:rsidRPr="00AD7EC2" w:rsidRDefault="00196302" w:rsidP="00196302">
      <w:pPr>
        <w:pStyle w:val="ListParagraph"/>
        <w:numPr>
          <w:ilvl w:val="0"/>
          <w:numId w:val="8"/>
        </w:numPr>
        <w:spacing w:after="0" w:line="240" w:lineRule="auto"/>
        <w:rPr>
          <w:rFonts w:cstheme="minorHAnsi"/>
          <w:color w:val="000000" w:themeColor="text1"/>
        </w:rPr>
      </w:pPr>
      <w:r>
        <w:rPr>
          <w:rFonts w:cstheme="minorHAnsi"/>
          <w:color w:val="000000" w:themeColor="text1"/>
        </w:rPr>
        <w:t>Production of recombinant proteins and kinases assays</w:t>
      </w:r>
    </w:p>
    <w:p w14:paraId="7971BD02" w14:textId="77777777" w:rsidR="00196302" w:rsidRDefault="00196302" w:rsidP="00196302">
      <w:pPr>
        <w:pStyle w:val="ListParagraph"/>
        <w:numPr>
          <w:ilvl w:val="0"/>
          <w:numId w:val="8"/>
        </w:numPr>
        <w:spacing w:after="0" w:line="240" w:lineRule="auto"/>
        <w:rPr>
          <w:rFonts w:cstheme="minorHAnsi"/>
          <w:color w:val="000000" w:themeColor="text1"/>
        </w:rPr>
      </w:pPr>
      <w:r w:rsidRPr="00AD7EC2">
        <w:rPr>
          <w:rFonts w:cstheme="minorHAnsi"/>
          <w:color w:val="000000" w:themeColor="text1"/>
        </w:rPr>
        <w:t>CHIP-</w:t>
      </w:r>
      <w:proofErr w:type="spellStart"/>
      <w:r w:rsidRPr="00AD7EC2">
        <w:rPr>
          <w:rFonts w:cstheme="minorHAnsi"/>
          <w:color w:val="000000" w:themeColor="text1"/>
        </w:rPr>
        <w:t>Seq</w:t>
      </w:r>
      <w:proofErr w:type="spellEnd"/>
      <w:r w:rsidRPr="00AD7EC2">
        <w:rPr>
          <w:rFonts w:cstheme="minorHAnsi"/>
          <w:color w:val="000000" w:themeColor="text1"/>
        </w:rPr>
        <w:t xml:space="preserve"> and electromobility shit assays</w:t>
      </w:r>
      <w:r>
        <w:rPr>
          <w:rFonts w:cstheme="minorHAnsi"/>
          <w:color w:val="000000" w:themeColor="text1"/>
        </w:rPr>
        <w:t>.</w:t>
      </w:r>
    </w:p>
    <w:p w14:paraId="552A7BA6" w14:textId="77777777" w:rsidR="00196302" w:rsidRDefault="00196302" w:rsidP="00196302">
      <w:pPr>
        <w:rPr>
          <w:rFonts w:cstheme="minorHAnsi"/>
          <w:color w:val="000000" w:themeColor="text1"/>
        </w:rPr>
      </w:pPr>
    </w:p>
    <w:p w14:paraId="1B6D0165" w14:textId="2B221272" w:rsidR="00196302" w:rsidRPr="00593644" w:rsidRDefault="00196302" w:rsidP="00196302">
      <w:pPr>
        <w:rPr>
          <w:rFonts w:cstheme="minorHAnsi"/>
          <w:color w:val="000000" w:themeColor="text1"/>
        </w:rPr>
      </w:pPr>
      <w:r>
        <w:rPr>
          <w:rFonts w:cstheme="minorHAnsi"/>
          <w:color w:val="000000" w:themeColor="text1"/>
        </w:rPr>
        <w:t xml:space="preserve">The student will be trained for work in the C3 containment laboratory. They will learn techniques for cultivation of various organisms, transcriptomics studies (including data analysis) and transferrable skills such as writing papers and grants and presenting results. </w:t>
      </w:r>
    </w:p>
    <w:p w14:paraId="11C6D4DF" w14:textId="77777777" w:rsidR="00C665A7" w:rsidRDefault="00C665A7" w:rsidP="00DC7AB5">
      <w:pPr>
        <w:pStyle w:val="NoSpacing"/>
        <w:rPr>
          <w:b/>
          <w:bCs/>
        </w:rPr>
      </w:pPr>
    </w:p>
    <w:p w14:paraId="41B24787" w14:textId="77777777" w:rsidR="00C665A7" w:rsidRDefault="00C665A7" w:rsidP="00DC7AB5">
      <w:pPr>
        <w:pStyle w:val="NoSpacing"/>
        <w:rPr>
          <w:b/>
          <w:bCs/>
        </w:rPr>
      </w:pPr>
    </w:p>
    <w:p w14:paraId="64C52BDE" w14:textId="13E134C6" w:rsidR="00B24449" w:rsidRPr="00D1675B" w:rsidRDefault="00B24449" w:rsidP="00DC7AB5">
      <w:pPr>
        <w:pStyle w:val="NoSpacing"/>
        <w:rPr>
          <w:b/>
          <w:bCs/>
        </w:rPr>
      </w:pPr>
      <w:r w:rsidRPr="00D1675B">
        <w:rPr>
          <w:b/>
          <w:bCs/>
        </w:rPr>
        <w:t xml:space="preserve">References: </w:t>
      </w:r>
    </w:p>
    <w:p w14:paraId="77E4868E" w14:textId="77777777" w:rsidR="00196302" w:rsidRPr="00AD7EC2" w:rsidRDefault="00196302" w:rsidP="00196302">
      <w:pPr>
        <w:rPr>
          <w:rFonts w:eastAsia="Times New Roman" w:cstheme="minorHAnsi"/>
        </w:rPr>
      </w:pPr>
      <w:r>
        <w:rPr>
          <w:rFonts w:cstheme="minorHAnsi"/>
        </w:rPr>
        <w:lastRenderedPageBreak/>
        <w:t xml:space="preserve">1. </w:t>
      </w:r>
      <w:r w:rsidRPr="00AD7EC2">
        <w:rPr>
          <w:rFonts w:cstheme="minorHAnsi"/>
        </w:rPr>
        <w:t xml:space="preserve">Rosser A, Stover C, Pareek M, </w:t>
      </w:r>
      <w:r w:rsidRPr="00AD7EC2">
        <w:rPr>
          <w:rFonts w:cstheme="minorHAnsi"/>
          <w:bCs/>
        </w:rPr>
        <w:t>Mukamolova</w:t>
      </w:r>
      <w:r w:rsidRPr="00AD7EC2">
        <w:rPr>
          <w:rFonts w:cstheme="minorHAnsi"/>
        </w:rPr>
        <w:t xml:space="preserve"> GV. (2017)</w:t>
      </w:r>
      <w:r w:rsidRPr="00AD7EC2">
        <w:rPr>
          <w:rFonts w:cstheme="minorHAnsi"/>
          <w:bCs/>
        </w:rPr>
        <w:t xml:space="preserve"> Resuscitation-promoting factors are important determinants of the pathophysiology in </w:t>
      </w:r>
      <w:r w:rsidRPr="00AD7EC2">
        <w:rPr>
          <w:rFonts w:cstheme="minorHAnsi"/>
          <w:bCs/>
          <w:i/>
        </w:rPr>
        <w:t>Mycobacterium tuberculosis</w:t>
      </w:r>
      <w:r w:rsidRPr="00AD7EC2">
        <w:rPr>
          <w:rFonts w:cstheme="minorHAnsi"/>
          <w:bCs/>
        </w:rPr>
        <w:t xml:space="preserve"> infection. </w:t>
      </w:r>
      <w:r w:rsidRPr="00AD7EC2">
        <w:rPr>
          <w:rFonts w:cstheme="minorHAnsi"/>
          <w:i/>
        </w:rPr>
        <w:t xml:space="preserve">Crit Rev </w:t>
      </w:r>
      <w:proofErr w:type="spellStart"/>
      <w:r w:rsidRPr="00AD7EC2">
        <w:rPr>
          <w:rFonts w:cstheme="minorHAnsi"/>
          <w:i/>
        </w:rPr>
        <w:t>Microbiol</w:t>
      </w:r>
      <w:proofErr w:type="spellEnd"/>
      <w:r w:rsidRPr="00AD7EC2">
        <w:rPr>
          <w:rFonts w:cstheme="minorHAnsi"/>
        </w:rPr>
        <w:t xml:space="preserve"> 17:1-10.</w:t>
      </w:r>
    </w:p>
    <w:p w14:paraId="150AE0D0" w14:textId="77777777" w:rsidR="00196302" w:rsidRPr="00AD7EC2" w:rsidRDefault="00196302" w:rsidP="00196302">
      <w:pPr>
        <w:pStyle w:val="Heading1"/>
        <w:spacing w:before="0" w:beforeAutospacing="0" w:after="0" w:afterAutospacing="0"/>
        <w:rPr>
          <w:rFonts w:asciiTheme="minorHAnsi" w:hAnsiTheme="minorHAnsi" w:cstheme="minorHAnsi"/>
          <w:b w:val="0"/>
          <w:color w:val="000000"/>
          <w:sz w:val="24"/>
          <w:szCs w:val="24"/>
        </w:rPr>
      </w:pPr>
      <w:r>
        <w:rPr>
          <w:rFonts w:asciiTheme="minorHAnsi" w:hAnsiTheme="minorHAnsi" w:cstheme="minorHAnsi"/>
          <w:b w:val="0"/>
          <w:color w:val="000000"/>
          <w:sz w:val="24"/>
          <w:szCs w:val="24"/>
          <w:shd w:val="clear" w:color="auto" w:fill="FFFFFF"/>
        </w:rPr>
        <w:t xml:space="preserve">2. </w:t>
      </w:r>
      <w:proofErr w:type="spellStart"/>
      <w:r w:rsidRPr="00AD7EC2">
        <w:rPr>
          <w:rFonts w:asciiTheme="minorHAnsi" w:hAnsiTheme="minorHAnsi" w:cstheme="minorHAnsi"/>
          <w:b w:val="0"/>
          <w:color w:val="000000"/>
          <w:sz w:val="24"/>
          <w:szCs w:val="24"/>
          <w:shd w:val="clear" w:color="auto" w:fill="FFFFFF"/>
        </w:rPr>
        <w:t>Alqaseer</w:t>
      </w:r>
      <w:proofErr w:type="spellEnd"/>
      <w:r w:rsidRPr="00AD7EC2">
        <w:rPr>
          <w:rFonts w:asciiTheme="minorHAnsi" w:hAnsiTheme="minorHAnsi" w:cstheme="minorHAnsi"/>
          <w:b w:val="0"/>
          <w:color w:val="000000"/>
          <w:sz w:val="24"/>
          <w:szCs w:val="24"/>
          <w:shd w:val="clear" w:color="auto" w:fill="FFFFFF"/>
        </w:rPr>
        <w:t xml:space="preserve"> K, </w:t>
      </w:r>
      <w:proofErr w:type="spellStart"/>
      <w:r w:rsidRPr="00AD7EC2">
        <w:rPr>
          <w:rFonts w:asciiTheme="minorHAnsi" w:hAnsiTheme="minorHAnsi" w:cstheme="minorHAnsi"/>
          <w:b w:val="0"/>
          <w:color w:val="000000"/>
          <w:sz w:val="24"/>
          <w:szCs w:val="24"/>
          <w:shd w:val="clear" w:color="auto" w:fill="FFFFFF"/>
        </w:rPr>
        <w:t>Turapov</w:t>
      </w:r>
      <w:proofErr w:type="spellEnd"/>
      <w:r w:rsidRPr="00AD7EC2">
        <w:rPr>
          <w:rFonts w:asciiTheme="minorHAnsi" w:hAnsiTheme="minorHAnsi" w:cstheme="minorHAnsi"/>
          <w:b w:val="0"/>
          <w:color w:val="000000"/>
          <w:sz w:val="24"/>
          <w:szCs w:val="24"/>
          <w:shd w:val="clear" w:color="auto" w:fill="FFFFFF"/>
        </w:rPr>
        <w:t xml:space="preserve"> O, </w:t>
      </w:r>
      <w:proofErr w:type="spellStart"/>
      <w:r w:rsidRPr="00AD7EC2">
        <w:rPr>
          <w:rFonts w:asciiTheme="minorHAnsi" w:hAnsiTheme="minorHAnsi" w:cstheme="minorHAnsi"/>
          <w:b w:val="0"/>
          <w:color w:val="000000"/>
          <w:sz w:val="24"/>
          <w:szCs w:val="24"/>
          <w:shd w:val="clear" w:color="auto" w:fill="FFFFFF"/>
        </w:rPr>
        <w:t>Barthe</w:t>
      </w:r>
      <w:proofErr w:type="spellEnd"/>
      <w:r w:rsidRPr="00AD7EC2">
        <w:rPr>
          <w:rFonts w:asciiTheme="minorHAnsi" w:hAnsiTheme="minorHAnsi" w:cstheme="minorHAnsi"/>
          <w:b w:val="0"/>
          <w:color w:val="000000"/>
          <w:sz w:val="24"/>
          <w:szCs w:val="24"/>
          <w:shd w:val="clear" w:color="auto" w:fill="FFFFFF"/>
        </w:rPr>
        <w:t xml:space="preserve"> P, </w:t>
      </w:r>
      <w:proofErr w:type="spellStart"/>
      <w:r w:rsidRPr="00AD7EC2">
        <w:rPr>
          <w:rFonts w:asciiTheme="minorHAnsi" w:hAnsiTheme="minorHAnsi" w:cstheme="minorHAnsi"/>
          <w:b w:val="0"/>
          <w:color w:val="000000"/>
          <w:sz w:val="24"/>
          <w:szCs w:val="24"/>
          <w:shd w:val="clear" w:color="auto" w:fill="FFFFFF"/>
        </w:rPr>
        <w:t>Jagatia</w:t>
      </w:r>
      <w:proofErr w:type="spellEnd"/>
      <w:r w:rsidRPr="00AD7EC2">
        <w:rPr>
          <w:rFonts w:asciiTheme="minorHAnsi" w:hAnsiTheme="minorHAnsi" w:cstheme="minorHAnsi"/>
          <w:b w:val="0"/>
          <w:color w:val="000000"/>
          <w:sz w:val="24"/>
          <w:szCs w:val="24"/>
          <w:shd w:val="clear" w:color="auto" w:fill="FFFFFF"/>
        </w:rPr>
        <w:t xml:space="preserve"> H, De </w:t>
      </w:r>
      <w:proofErr w:type="spellStart"/>
      <w:r w:rsidRPr="00AD7EC2">
        <w:rPr>
          <w:rFonts w:asciiTheme="minorHAnsi" w:hAnsiTheme="minorHAnsi" w:cstheme="minorHAnsi"/>
          <w:b w:val="0"/>
          <w:color w:val="000000"/>
          <w:sz w:val="24"/>
          <w:szCs w:val="24"/>
          <w:shd w:val="clear" w:color="auto" w:fill="FFFFFF"/>
        </w:rPr>
        <w:t>Visch</w:t>
      </w:r>
      <w:proofErr w:type="spellEnd"/>
      <w:r w:rsidRPr="00AD7EC2">
        <w:rPr>
          <w:rFonts w:asciiTheme="minorHAnsi" w:hAnsiTheme="minorHAnsi" w:cstheme="minorHAnsi"/>
          <w:b w:val="0"/>
          <w:color w:val="000000"/>
          <w:sz w:val="24"/>
          <w:szCs w:val="24"/>
          <w:shd w:val="clear" w:color="auto" w:fill="FFFFFF"/>
        </w:rPr>
        <w:t xml:space="preserve"> A, </w:t>
      </w:r>
      <w:r w:rsidRPr="00593644">
        <w:rPr>
          <w:rFonts w:asciiTheme="minorHAnsi" w:hAnsiTheme="minorHAnsi" w:cstheme="minorHAnsi"/>
          <w:b w:val="0"/>
          <w:i/>
          <w:iCs/>
          <w:color w:val="000000"/>
          <w:sz w:val="24"/>
          <w:szCs w:val="24"/>
          <w:shd w:val="clear" w:color="auto" w:fill="FFFFFF"/>
        </w:rPr>
        <w:t>et al</w:t>
      </w:r>
      <w:r>
        <w:rPr>
          <w:rFonts w:asciiTheme="minorHAnsi" w:hAnsiTheme="minorHAnsi" w:cstheme="minorHAnsi"/>
          <w:b w:val="0"/>
          <w:color w:val="000000"/>
          <w:sz w:val="24"/>
          <w:szCs w:val="24"/>
          <w:shd w:val="clear" w:color="auto" w:fill="FFFFFF"/>
        </w:rPr>
        <w:t>.</w:t>
      </w:r>
      <w:r w:rsidRPr="00AD7EC2">
        <w:rPr>
          <w:rFonts w:asciiTheme="minorHAnsi" w:hAnsiTheme="minorHAnsi" w:cstheme="minorHAnsi"/>
          <w:b w:val="0"/>
          <w:color w:val="000000"/>
          <w:sz w:val="24"/>
          <w:szCs w:val="24"/>
          <w:shd w:val="clear" w:color="auto" w:fill="FFFFFF"/>
        </w:rPr>
        <w:t xml:space="preserve"> (2019) </w:t>
      </w:r>
      <w:r w:rsidRPr="00AD7EC2">
        <w:rPr>
          <w:rFonts w:asciiTheme="minorHAnsi" w:hAnsiTheme="minorHAnsi" w:cstheme="minorHAnsi"/>
          <w:b w:val="0"/>
          <w:color w:val="000000"/>
          <w:sz w:val="24"/>
          <w:szCs w:val="24"/>
        </w:rPr>
        <w:t xml:space="preserve">Protein kinase B controls Mycobacterium tuberculosis growth via phosphorylation of the transcriptional regulator Lsr2 at threonine 112. </w:t>
      </w:r>
      <w:r w:rsidRPr="00AD7EC2">
        <w:rPr>
          <w:rFonts w:asciiTheme="minorHAnsi" w:hAnsiTheme="minorHAnsi" w:cstheme="minorHAnsi"/>
          <w:b w:val="0"/>
          <w:i/>
          <w:iCs/>
          <w:color w:val="000000"/>
          <w:sz w:val="24"/>
          <w:szCs w:val="24"/>
        </w:rPr>
        <w:t xml:space="preserve">Mol </w:t>
      </w:r>
      <w:proofErr w:type="spellStart"/>
      <w:r w:rsidRPr="00AD7EC2">
        <w:rPr>
          <w:rFonts w:asciiTheme="minorHAnsi" w:hAnsiTheme="minorHAnsi" w:cstheme="minorHAnsi"/>
          <w:b w:val="0"/>
          <w:i/>
          <w:iCs/>
          <w:color w:val="000000"/>
          <w:sz w:val="24"/>
          <w:szCs w:val="24"/>
        </w:rPr>
        <w:t>Microbiol</w:t>
      </w:r>
      <w:proofErr w:type="spellEnd"/>
      <w:r w:rsidRPr="00AD7EC2">
        <w:rPr>
          <w:rFonts w:asciiTheme="minorHAnsi" w:hAnsiTheme="minorHAnsi" w:cstheme="minorHAnsi"/>
          <w:b w:val="0"/>
          <w:i/>
          <w:iCs/>
          <w:color w:val="000000"/>
          <w:sz w:val="24"/>
          <w:szCs w:val="24"/>
          <w:shd w:val="clear" w:color="auto" w:fill="FFFFFF"/>
        </w:rPr>
        <w:t>.</w:t>
      </w:r>
      <w:r w:rsidRPr="00AD7EC2">
        <w:rPr>
          <w:rFonts w:asciiTheme="minorHAnsi" w:hAnsiTheme="minorHAnsi" w:cstheme="minorHAnsi"/>
          <w:b w:val="0"/>
          <w:color w:val="000000"/>
          <w:sz w:val="24"/>
          <w:szCs w:val="24"/>
          <w:shd w:val="clear" w:color="auto" w:fill="FFFFFF"/>
        </w:rPr>
        <w:t xml:space="preserve"> 112(6):1847-1862.</w:t>
      </w:r>
    </w:p>
    <w:p w14:paraId="5D5F5344" w14:textId="77777777" w:rsidR="00196302" w:rsidRPr="00AD7EC2" w:rsidRDefault="00196302" w:rsidP="00196302">
      <w:pPr>
        <w:shd w:val="clear" w:color="auto" w:fill="FFFFFF"/>
        <w:rPr>
          <w:rFonts w:eastAsia="Times New Roman" w:cstheme="minorHAnsi"/>
          <w:i/>
          <w:iCs/>
          <w:color w:val="000000" w:themeColor="text1"/>
          <w:lang w:eastAsia="en-GB"/>
        </w:rPr>
      </w:pPr>
      <w:r>
        <w:rPr>
          <w:rFonts w:eastAsia="Times New Roman" w:cstheme="minorHAnsi"/>
          <w:color w:val="000000" w:themeColor="text1"/>
        </w:rPr>
        <w:t xml:space="preserve">3. </w:t>
      </w:r>
      <w:r w:rsidRPr="00AD7EC2">
        <w:rPr>
          <w:rFonts w:eastAsia="Times New Roman" w:cstheme="minorHAnsi"/>
          <w:color w:val="000000" w:themeColor="text1"/>
        </w:rPr>
        <w:t xml:space="preserve">Bancroft P, </w:t>
      </w:r>
      <w:proofErr w:type="spellStart"/>
      <w:r w:rsidRPr="00AD7EC2">
        <w:rPr>
          <w:rFonts w:eastAsia="Times New Roman" w:cstheme="minorHAnsi"/>
          <w:color w:val="000000" w:themeColor="text1"/>
        </w:rPr>
        <w:t>Turapov</w:t>
      </w:r>
      <w:proofErr w:type="spellEnd"/>
      <w:r w:rsidRPr="00AD7EC2">
        <w:rPr>
          <w:rFonts w:eastAsia="Times New Roman" w:cstheme="minorHAnsi"/>
          <w:color w:val="000000" w:themeColor="text1"/>
        </w:rPr>
        <w:t xml:space="preserve"> O, </w:t>
      </w:r>
      <w:proofErr w:type="spellStart"/>
      <w:r w:rsidRPr="00AD7EC2">
        <w:rPr>
          <w:rFonts w:eastAsia="Times New Roman" w:cstheme="minorHAnsi"/>
          <w:color w:val="000000" w:themeColor="text1"/>
        </w:rPr>
        <w:t>Jagatia</w:t>
      </w:r>
      <w:proofErr w:type="spellEnd"/>
      <w:r w:rsidRPr="00AD7EC2">
        <w:rPr>
          <w:rFonts w:eastAsia="Times New Roman" w:cstheme="minorHAnsi"/>
          <w:color w:val="000000" w:themeColor="text1"/>
        </w:rPr>
        <w:t xml:space="preserve"> H, </w:t>
      </w:r>
      <w:proofErr w:type="spellStart"/>
      <w:r w:rsidRPr="00AD7EC2">
        <w:rPr>
          <w:rFonts w:eastAsia="Times New Roman" w:cstheme="minorHAnsi"/>
          <w:color w:val="000000" w:themeColor="text1"/>
        </w:rPr>
        <w:t>Arnvig</w:t>
      </w:r>
      <w:proofErr w:type="spellEnd"/>
      <w:r w:rsidRPr="00AD7EC2">
        <w:rPr>
          <w:rFonts w:eastAsia="Times New Roman" w:cstheme="minorHAnsi"/>
          <w:color w:val="000000" w:themeColor="text1"/>
        </w:rPr>
        <w:t xml:space="preserve"> K, Mukamolova GV, Green J. (2023). </w:t>
      </w:r>
      <w:r w:rsidRPr="00AD7EC2">
        <w:rPr>
          <w:rFonts w:cstheme="minorHAnsi"/>
          <w:color w:val="000000" w:themeColor="text1"/>
        </w:rPr>
        <w:t xml:space="preserve">Coupling of Peptidoglycan Synthesis to Central Metabolism in Mycobacteria: Post-transcriptional Control of </w:t>
      </w:r>
      <w:proofErr w:type="spellStart"/>
      <w:r w:rsidRPr="00AD7EC2">
        <w:rPr>
          <w:rFonts w:cstheme="minorHAnsi"/>
          <w:color w:val="000000" w:themeColor="text1"/>
        </w:rPr>
        <w:t>CwlM</w:t>
      </w:r>
      <w:proofErr w:type="spellEnd"/>
      <w:r w:rsidRPr="00AD7EC2">
        <w:rPr>
          <w:rFonts w:cstheme="minorHAnsi"/>
          <w:color w:val="000000" w:themeColor="text1"/>
        </w:rPr>
        <w:t xml:space="preserve"> by Aconitase. </w:t>
      </w:r>
      <w:r w:rsidRPr="00AD7EC2">
        <w:rPr>
          <w:rFonts w:eastAsia="Times New Roman" w:cstheme="minorHAnsi"/>
          <w:i/>
          <w:iCs/>
          <w:color w:val="000000" w:themeColor="text1"/>
          <w:shd w:val="clear" w:color="auto" w:fill="FFFFFF"/>
          <w:lang w:eastAsia="en-GB"/>
        </w:rPr>
        <w:t>Cell Rep</w:t>
      </w:r>
      <w:r w:rsidRPr="00AD7EC2">
        <w:rPr>
          <w:rFonts w:eastAsia="Times New Roman" w:cstheme="minorHAnsi"/>
          <w:color w:val="000000" w:themeColor="text1"/>
          <w:shd w:val="clear" w:color="auto" w:fill="FFFFFF"/>
          <w:lang w:eastAsia="en-GB"/>
        </w:rPr>
        <w:t xml:space="preserve">. 32(13):108209. </w:t>
      </w:r>
      <w:proofErr w:type="spellStart"/>
      <w:r w:rsidRPr="00AD7EC2">
        <w:rPr>
          <w:rFonts w:eastAsia="Times New Roman" w:cstheme="minorHAnsi"/>
          <w:color w:val="000000" w:themeColor="text1"/>
          <w:shd w:val="clear" w:color="auto" w:fill="FFFFFF"/>
          <w:lang w:eastAsia="en-GB"/>
        </w:rPr>
        <w:t>doi</w:t>
      </w:r>
      <w:proofErr w:type="spellEnd"/>
      <w:r w:rsidRPr="00AD7EC2">
        <w:rPr>
          <w:rFonts w:eastAsia="Times New Roman" w:cstheme="minorHAnsi"/>
          <w:color w:val="000000" w:themeColor="text1"/>
          <w:shd w:val="clear" w:color="auto" w:fill="FFFFFF"/>
          <w:lang w:eastAsia="en-GB"/>
        </w:rPr>
        <w:t>: 10.1016/j.celrep.2020.108209.</w:t>
      </w:r>
    </w:p>
    <w:p w14:paraId="2D0A5163" w14:textId="77777777" w:rsidR="00196302" w:rsidRPr="00AD7EC2" w:rsidRDefault="00196302" w:rsidP="00196302">
      <w:pPr>
        <w:jc w:val="both"/>
        <w:rPr>
          <w:rFonts w:cstheme="minorHAnsi"/>
          <w:lang w:val="en-US"/>
        </w:rPr>
      </w:pPr>
      <w:r>
        <w:rPr>
          <w:rFonts w:cstheme="minorHAnsi"/>
          <w:color w:val="000000" w:themeColor="text1"/>
        </w:rPr>
        <w:t xml:space="preserve">4. </w:t>
      </w:r>
      <w:r w:rsidRPr="00AD7EC2">
        <w:rPr>
          <w:rFonts w:cstheme="minorHAnsi"/>
          <w:color w:val="000000" w:themeColor="text1"/>
        </w:rPr>
        <w:t xml:space="preserve">Glenn SM, </w:t>
      </w:r>
      <w:r w:rsidRPr="00AD7EC2">
        <w:rPr>
          <w:rFonts w:cstheme="minorHAnsi"/>
        </w:rPr>
        <w:t>Gap-</w:t>
      </w:r>
      <w:proofErr w:type="spellStart"/>
      <w:r w:rsidRPr="00AD7EC2">
        <w:rPr>
          <w:rFonts w:cstheme="minorHAnsi"/>
        </w:rPr>
        <w:t>Gaupool</w:t>
      </w:r>
      <w:proofErr w:type="spellEnd"/>
      <w:r w:rsidRPr="00AD7EC2">
        <w:rPr>
          <w:rFonts w:cstheme="minorHAnsi"/>
        </w:rPr>
        <w:t xml:space="preserve"> B, Waddell SJ, Bacon J, </w:t>
      </w:r>
      <w:proofErr w:type="spellStart"/>
      <w:r w:rsidRPr="00AD7EC2">
        <w:rPr>
          <w:rFonts w:cstheme="minorHAnsi"/>
        </w:rPr>
        <w:t>Crosatti</w:t>
      </w:r>
      <w:proofErr w:type="spellEnd"/>
      <w:r w:rsidRPr="00AD7EC2">
        <w:rPr>
          <w:rFonts w:cstheme="minorHAnsi"/>
        </w:rPr>
        <w:t xml:space="preserve"> M, Hincks J, Kendall</w:t>
      </w:r>
      <w:r w:rsidRPr="00AD7EC2">
        <w:rPr>
          <w:rFonts w:cstheme="minorHAnsi"/>
          <w:vertAlign w:val="superscript"/>
        </w:rPr>
        <w:t xml:space="preserve"> </w:t>
      </w:r>
      <w:r w:rsidRPr="00AD7EC2">
        <w:rPr>
          <w:rFonts w:cstheme="minorHAnsi"/>
        </w:rPr>
        <w:t xml:space="preserve">SL, </w:t>
      </w:r>
      <w:proofErr w:type="spellStart"/>
      <w:r w:rsidRPr="00AD7EC2">
        <w:rPr>
          <w:rFonts w:cstheme="minorHAnsi"/>
        </w:rPr>
        <w:t>Riabova</w:t>
      </w:r>
      <w:proofErr w:type="spellEnd"/>
      <w:r w:rsidRPr="00AD7EC2">
        <w:rPr>
          <w:rFonts w:cstheme="minorHAnsi"/>
        </w:rPr>
        <w:t xml:space="preserve"> O, </w:t>
      </w:r>
      <w:proofErr w:type="spellStart"/>
      <w:r w:rsidRPr="00AD7EC2">
        <w:rPr>
          <w:rFonts w:cstheme="minorHAnsi"/>
        </w:rPr>
        <w:t>Monakhova</w:t>
      </w:r>
      <w:proofErr w:type="spellEnd"/>
      <w:r w:rsidRPr="00AD7EC2">
        <w:rPr>
          <w:rFonts w:cstheme="minorHAnsi"/>
        </w:rPr>
        <w:t xml:space="preserve"> N, </w:t>
      </w:r>
      <w:r>
        <w:rPr>
          <w:rFonts w:cstheme="minorHAnsi"/>
        </w:rPr>
        <w:t>et al</w:t>
      </w:r>
      <w:r w:rsidRPr="00AD7EC2">
        <w:rPr>
          <w:rFonts w:cstheme="minorHAnsi"/>
        </w:rPr>
        <w:t xml:space="preserve"> (2023) </w:t>
      </w:r>
      <w:r w:rsidRPr="00AD7EC2">
        <w:rPr>
          <w:rFonts w:cstheme="minorHAnsi"/>
          <w:lang w:val="en-US"/>
        </w:rPr>
        <w:t xml:space="preserve">Exposure to nitric oxide drives transition to differential </w:t>
      </w:r>
      <w:proofErr w:type="spellStart"/>
      <w:r w:rsidRPr="00AD7EC2">
        <w:rPr>
          <w:rFonts w:cstheme="minorHAnsi"/>
          <w:lang w:val="en-US"/>
        </w:rPr>
        <w:t>culturability</w:t>
      </w:r>
      <w:proofErr w:type="spellEnd"/>
      <w:r w:rsidRPr="00AD7EC2">
        <w:rPr>
          <w:rFonts w:cstheme="minorHAnsi"/>
          <w:lang w:val="en-US"/>
        </w:rPr>
        <w:t xml:space="preserve"> in mycobacteria</w:t>
      </w:r>
      <w:r w:rsidRPr="00AD7EC2">
        <w:rPr>
          <w:rFonts w:cstheme="minorHAnsi"/>
        </w:rPr>
        <w:t xml:space="preserve">. (2021). </w:t>
      </w:r>
      <w:proofErr w:type="spellStart"/>
      <w:r w:rsidRPr="00AD7EC2">
        <w:rPr>
          <w:rFonts w:cstheme="minorHAnsi"/>
          <w:i/>
          <w:iCs/>
        </w:rPr>
        <w:t>BioRxiv</w:t>
      </w:r>
      <w:proofErr w:type="spellEnd"/>
      <w:r w:rsidRPr="00AD7EC2">
        <w:rPr>
          <w:rFonts w:cstheme="minorHAnsi"/>
        </w:rPr>
        <w:t xml:space="preserve">, </w:t>
      </w:r>
      <w:proofErr w:type="spellStart"/>
      <w:r w:rsidRPr="00AD7EC2">
        <w:rPr>
          <w:rFonts w:cstheme="minorHAnsi"/>
        </w:rPr>
        <w:t>doi</w:t>
      </w:r>
      <w:proofErr w:type="spellEnd"/>
      <w:r w:rsidRPr="00AD7EC2">
        <w:rPr>
          <w:rFonts w:cstheme="minorHAnsi"/>
        </w:rPr>
        <w:t xml:space="preserve">: </w:t>
      </w:r>
      <w:hyperlink r:id="rId6" w:history="1">
        <w:r w:rsidRPr="00AD7EC2">
          <w:rPr>
            <w:rStyle w:val="Hyperlink"/>
            <w:rFonts w:cstheme="minorHAnsi"/>
          </w:rPr>
          <w:t>https://doi.org/10.1101/2021.09.28.462152</w:t>
        </w:r>
      </w:hyperlink>
      <w:r w:rsidRPr="00AD7EC2">
        <w:rPr>
          <w:rFonts w:cstheme="minorHAnsi"/>
        </w:rPr>
        <w:t xml:space="preserve">. </w:t>
      </w:r>
    </w:p>
    <w:p w14:paraId="7B30D28A" w14:textId="77777777" w:rsidR="00B24449" w:rsidRPr="00D1675B" w:rsidRDefault="00B24449" w:rsidP="00DC7AB5">
      <w:pPr>
        <w:pStyle w:val="NoSpacing"/>
        <w:rPr>
          <w:bCs/>
        </w:rPr>
      </w:pPr>
    </w:p>
    <w:p w14:paraId="1B09F1BE" w14:textId="77777777" w:rsidR="00B24449" w:rsidRPr="00D1675B" w:rsidRDefault="00B24449" w:rsidP="00DC7AB5">
      <w:pPr>
        <w:pStyle w:val="NoSpacing"/>
        <w:rPr>
          <w:bCs/>
        </w:rPr>
      </w:pPr>
    </w:p>
    <w:p w14:paraId="3EBB3757" w14:textId="12787989" w:rsidR="00196302" w:rsidRDefault="00FD74CF" w:rsidP="00DC7AB5">
      <w:pPr>
        <w:jc w:val="both"/>
        <w:rPr>
          <w:rStyle w:val="Hyperlink"/>
          <w:rFonts w:cstheme="minorHAnsi"/>
          <w:b/>
        </w:rPr>
      </w:pPr>
      <w:r w:rsidRPr="00D1675B">
        <w:rPr>
          <w:rFonts w:cstheme="minorHAnsi"/>
          <w:b/>
        </w:rPr>
        <w:t xml:space="preserve">Project </w:t>
      </w:r>
      <w:r w:rsidR="00186CBA" w:rsidRPr="00D1675B">
        <w:rPr>
          <w:rFonts w:cstheme="minorHAnsi"/>
          <w:b/>
        </w:rPr>
        <w:t>Enquiries:</w:t>
      </w:r>
      <w:r w:rsidR="00196302">
        <w:rPr>
          <w:rFonts w:cstheme="minorHAnsi"/>
          <w:b/>
        </w:rPr>
        <w:t xml:space="preserve"> </w:t>
      </w:r>
      <w:r w:rsidR="00196302" w:rsidRPr="00681C9F">
        <w:rPr>
          <w:rFonts w:cstheme="minorHAnsi"/>
          <w:bCs/>
        </w:rPr>
        <w:t>Prof Galina Mukamolova</w:t>
      </w:r>
      <w:r w:rsidR="00196302">
        <w:rPr>
          <w:rFonts w:cstheme="minorHAnsi"/>
          <w:b/>
        </w:rPr>
        <w:t xml:space="preserve"> </w:t>
      </w:r>
      <w:r w:rsidR="00DC7AB5" w:rsidRPr="00D1675B">
        <w:rPr>
          <w:rFonts w:cstheme="minorHAnsi"/>
          <w:b/>
        </w:rPr>
        <w:t xml:space="preserve"> </w:t>
      </w:r>
      <w:hyperlink r:id="rId7" w:history="1">
        <w:r w:rsidR="00196302" w:rsidRPr="00464B7F">
          <w:rPr>
            <w:rStyle w:val="Hyperlink"/>
            <w:rFonts w:cstheme="minorHAnsi"/>
            <w:b/>
          </w:rPr>
          <w:t>gvm4@leicester.ac.uk</w:t>
        </w:r>
      </w:hyperlink>
    </w:p>
    <w:p w14:paraId="32DB2BAD" w14:textId="33BC6FA5" w:rsidR="00050593" w:rsidRDefault="00050593" w:rsidP="00DC7AB5">
      <w:pPr>
        <w:jc w:val="both"/>
        <w:rPr>
          <w:rStyle w:val="Hyperlink"/>
          <w:rFonts w:cstheme="minorHAnsi"/>
          <w:b/>
        </w:rPr>
      </w:pPr>
      <w:r w:rsidRPr="00050593">
        <w:rPr>
          <w:rStyle w:val="Hyperlink"/>
          <w:rFonts w:cstheme="minorHAnsi"/>
          <w:b/>
          <w:color w:val="auto"/>
          <w:u w:val="none"/>
        </w:rPr>
        <w:t>General Enquires</w:t>
      </w:r>
      <w:r w:rsidRPr="00050593">
        <w:rPr>
          <w:rStyle w:val="Hyperlink"/>
          <w:rFonts w:cstheme="minorHAnsi"/>
          <w:b/>
          <w:u w:val="none"/>
        </w:rPr>
        <w:t xml:space="preserve">  </w:t>
      </w:r>
      <w:hyperlink r:id="rId8" w:history="1">
        <w:r w:rsidRPr="008E5A23">
          <w:rPr>
            <w:rStyle w:val="Hyperlink"/>
            <w:rFonts w:cstheme="minorHAnsi"/>
            <w:b/>
          </w:rPr>
          <w:t>cls-pgr@le.ac.uk</w:t>
        </w:r>
      </w:hyperlink>
      <w:r>
        <w:rPr>
          <w:rStyle w:val="Hyperlink"/>
          <w:rFonts w:cstheme="minorHAnsi"/>
          <w:b/>
        </w:rPr>
        <w:t xml:space="preserve"> </w:t>
      </w:r>
    </w:p>
    <w:p w14:paraId="40350D45" w14:textId="77777777" w:rsidR="00821FBD" w:rsidRDefault="00821FBD" w:rsidP="00821FBD">
      <w:pPr>
        <w:jc w:val="both"/>
        <w:rPr>
          <w:b/>
        </w:rPr>
      </w:pPr>
      <w:r>
        <w:rPr>
          <w:b/>
        </w:rPr>
        <w:t xml:space="preserve">To apply please refer to </w:t>
      </w:r>
      <w:hyperlink r:id="rId9" w:history="1">
        <w:r>
          <w:rPr>
            <w:rStyle w:val="Hyperlink"/>
            <w:b/>
          </w:rPr>
          <w:t>https://le.ac.uk/study/research-degrees/research-subjects/respiratory-sciences</w:t>
        </w:r>
      </w:hyperlink>
      <w:r>
        <w:rPr>
          <w:b/>
        </w:rPr>
        <w:t xml:space="preserve"> </w:t>
      </w:r>
    </w:p>
    <w:p w14:paraId="5F13D34C" w14:textId="4E4AEC87" w:rsidR="00821FBD" w:rsidRPr="00D1675B" w:rsidRDefault="00821FBD" w:rsidP="00DC7AB5">
      <w:pPr>
        <w:jc w:val="both"/>
        <w:rPr>
          <w:rFonts w:cstheme="minorHAnsi"/>
        </w:rPr>
      </w:pPr>
      <w:r>
        <w:rPr>
          <w:rFonts w:cstheme="minorHAnsi"/>
        </w:rPr>
        <w:t xml:space="preserve"> </w:t>
      </w:r>
    </w:p>
    <w:p w14:paraId="42000E9E" w14:textId="4BA3B438" w:rsidR="00186CBA" w:rsidRDefault="00186CBA" w:rsidP="00186CBA">
      <w:pPr>
        <w:rPr>
          <w:b/>
        </w:rPr>
      </w:pPr>
    </w:p>
    <w:tbl>
      <w:tblPr>
        <w:tblW w:w="8850" w:type="dxa"/>
        <w:tblCellSpacing w:w="0" w:type="dxa"/>
        <w:tblCellMar>
          <w:left w:w="0" w:type="dxa"/>
          <w:right w:w="0" w:type="dxa"/>
        </w:tblCellMar>
        <w:tblLook w:val="04A0" w:firstRow="1" w:lastRow="0" w:firstColumn="1" w:lastColumn="0" w:noHBand="0" w:noVBand="1"/>
      </w:tblPr>
      <w:tblGrid>
        <w:gridCol w:w="8522"/>
        <w:gridCol w:w="328"/>
      </w:tblGrid>
      <w:tr w:rsidR="00B90549" w:rsidRPr="00B90549" w14:paraId="07C920DB" w14:textId="77777777" w:rsidTr="00B90549">
        <w:trPr>
          <w:tblCellSpacing w:w="0" w:type="dxa"/>
        </w:trPr>
        <w:tc>
          <w:tcPr>
            <w:tcW w:w="0" w:type="auto"/>
            <w:tcMar>
              <w:top w:w="0" w:type="dxa"/>
              <w:left w:w="150" w:type="dxa"/>
              <w:bottom w:w="0" w:type="dxa"/>
              <w:right w:w="0" w:type="dxa"/>
            </w:tcMar>
          </w:tcPr>
          <w:p w14:paraId="173DA568" w14:textId="77777777" w:rsidR="00B90549" w:rsidRPr="00B90549" w:rsidRDefault="00B90549" w:rsidP="00B90549">
            <w:pPr>
              <w:rPr>
                <w:b/>
              </w:rPr>
            </w:pPr>
          </w:p>
        </w:tc>
        <w:tc>
          <w:tcPr>
            <w:tcW w:w="0" w:type="auto"/>
          </w:tcPr>
          <w:p w14:paraId="32FF50BD" w14:textId="77777777" w:rsidR="00B90549" w:rsidRPr="00B90549" w:rsidRDefault="00B90549" w:rsidP="00B90549">
            <w:pPr>
              <w:rPr>
                <w:b/>
              </w:rPr>
            </w:pPr>
          </w:p>
        </w:tc>
      </w:tr>
    </w:tbl>
    <w:p w14:paraId="49FE1BE5" w14:textId="77777777" w:rsidR="00B90549" w:rsidRPr="00D1675B" w:rsidRDefault="00B90549" w:rsidP="00186CBA">
      <w:pPr>
        <w:rPr>
          <w:b/>
        </w:rPr>
      </w:pPr>
    </w:p>
    <w:sectPr w:rsidR="00B90549" w:rsidRPr="00D16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21A9"/>
    <w:multiLevelType w:val="hybridMultilevel"/>
    <w:tmpl w:val="22D82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935BF"/>
    <w:multiLevelType w:val="hybridMultilevel"/>
    <w:tmpl w:val="618C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61D9B"/>
    <w:multiLevelType w:val="multilevel"/>
    <w:tmpl w:val="D9C85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949F5"/>
    <w:multiLevelType w:val="hybridMultilevel"/>
    <w:tmpl w:val="E5D6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9420D9"/>
    <w:multiLevelType w:val="hybridMultilevel"/>
    <w:tmpl w:val="CB1CA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921BD"/>
    <w:multiLevelType w:val="hybridMultilevel"/>
    <w:tmpl w:val="B718C2A6"/>
    <w:lvl w:ilvl="0" w:tplc="09820B0C">
      <w:start w:val="1"/>
      <w:numFmt w:val="bullet"/>
      <w:pStyle w:val="HRBulletLis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6" w15:restartNumberingAfterBreak="0">
    <w:nsid w:val="558F0C11"/>
    <w:multiLevelType w:val="hybridMultilevel"/>
    <w:tmpl w:val="2E7254B8"/>
    <w:lvl w:ilvl="0" w:tplc="AF9C9690">
      <w:numFmt w:val="bullet"/>
      <w:lvlText w:val=""/>
      <w:lvlJc w:val="left"/>
      <w:pPr>
        <w:ind w:left="720" w:hanging="360"/>
      </w:pPr>
      <w:rPr>
        <w:rFonts w:ascii="Symbol" w:eastAsiaTheme="minorHAnsi" w:hAnsi="Symbol" w:cstheme="minorBid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4573B4"/>
    <w:multiLevelType w:val="hybridMultilevel"/>
    <w:tmpl w:val="248A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1"/>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BA"/>
    <w:rsid w:val="0002495F"/>
    <w:rsid w:val="00050593"/>
    <w:rsid w:val="000B797E"/>
    <w:rsid w:val="00186CBA"/>
    <w:rsid w:val="0019477B"/>
    <w:rsid w:val="00196302"/>
    <w:rsid w:val="00242BA4"/>
    <w:rsid w:val="002C2D5A"/>
    <w:rsid w:val="002E5E28"/>
    <w:rsid w:val="00330074"/>
    <w:rsid w:val="003A7DE6"/>
    <w:rsid w:val="003E3E31"/>
    <w:rsid w:val="004C2F09"/>
    <w:rsid w:val="005F7F9C"/>
    <w:rsid w:val="00681C9F"/>
    <w:rsid w:val="00686A5A"/>
    <w:rsid w:val="00797C94"/>
    <w:rsid w:val="007A3778"/>
    <w:rsid w:val="007A465A"/>
    <w:rsid w:val="007C6A7A"/>
    <w:rsid w:val="007D447D"/>
    <w:rsid w:val="00821FBD"/>
    <w:rsid w:val="00864B62"/>
    <w:rsid w:val="008862CC"/>
    <w:rsid w:val="008A7BF2"/>
    <w:rsid w:val="008B53B9"/>
    <w:rsid w:val="00A01C0F"/>
    <w:rsid w:val="00A5584E"/>
    <w:rsid w:val="00B17249"/>
    <w:rsid w:val="00B24449"/>
    <w:rsid w:val="00B90549"/>
    <w:rsid w:val="00BB2974"/>
    <w:rsid w:val="00BE0D23"/>
    <w:rsid w:val="00C665A7"/>
    <w:rsid w:val="00D1675B"/>
    <w:rsid w:val="00DC7AB5"/>
    <w:rsid w:val="00E7657A"/>
    <w:rsid w:val="00FD7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CF47"/>
  <w15:chartTrackingRefBased/>
  <w15:docId w15:val="{77B3D2A9-8691-4CDC-B7D9-713A6D83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63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CBA"/>
    <w:rPr>
      <w:color w:val="0563C1" w:themeColor="hyperlink"/>
      <w:u w:val="single"/>
    </w:rPr>
  </w:style>
  <w:style w:type="paragraph" w:styleId="NoSpacing">
    <w:name w:val="No Spacing"/>
    <w:uiPriority w:val="1"/>
    <w:qFormat/>
    <w:rsid w:val="00DC7AB5"/>
    <w:pPr>
      <w:spacing w:after="0" w:line="240" w:lineRule="auto"/>
    </w:pPr>
  </w:style>
  <w:style w:type="paragraph" w:customStyle="1" w:styleId="HRBulletList">
    <w:name w:val="HR Bullet List"/>
    <w:uiPriority w:val="99"/>
    <w:qFormat/>
    <w:rsid w:val="00DC7AB5"/>
    <w:pPr>
      <w:numPr>
        <w:numId w:val="1"/>
      </w:numPr>
      <w:spacing w:after="11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DC7AB5"/>
    <w:rPr>
      <w:color w:val="954F72" w:themeColor="followedHyperlink"/>
      <w:u w:val="single"/>
    </w:rPr>
  </w:style>
  <w:style w:type="paragraph" w:styleId="ListParagraph">
    <w:name w:val="List Paragraph"/>
    <w:basedOn w:val="Normal"/>
    <w:uiPriority w:val="34"/>
    <w:qFormat/>
    <w:rsid w:val="00B24449"/>
    <w:pPr>
      <w:ind w:left="720"/>
      <w:contextualSpacing/>
    </w:pPr>
  </w:style>
  <w:style w:type="paragraph" w:styleId="NormalWeb">
    <w:name w:val="Normal (Web)"/>
    <w:basedOn w:val="Normal"/>
    <w:uiPriority w:val="99"/>
    <w:semiHidden/>
    <w:unhideWhenUsed/>
    <w:rsid w:val="00686A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86A5A"/>
    <w:rPr>
      <w:b/>
      <w:bCs/>
    </w:rPr>
  </w:style>
  <w:style w:type="paragraph" w:customStyle="1" w:styleId="msonormal0">
    <w:name w:val="msonormal"/>
    <w:basedOn w:val="Normal"/>
    <w:rsid w:val="00B90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C6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7A"/>
    <w:rPr>
      <w:rFonts w:ascii="Segoe UI" w:hAnsi="Segoe UI" w:cs="Segoe UI"/>
      <w:sz w:val="18"/>
      <w:szCs w:val="18"/>
    </w:rPr>
  </w:style>
  <w:style w:type="character" w:styleId="UnresolvedMention">
    <w:name w:val="Unresolved Mention"/>
    <w:basedOn w:val="DefaultParagraphFont"/>
    <w:uiPriority w:val="99"/>
    <w:semiHidden/>
    <w:unhideWhenUsed/>
    <w:rsid w:val="00B17249"/>
    <w:rPr>
      <w:color w:val="605E5C"/>
      <w:shd w:val="clear" w:color="auto" w:fill="E1DFDD"/>
    </w:rPr>
  </w:style>
  <w:style w:type="character" w:customStyle="1" w:styleId="Heading1Char">
    <w:name w:val="Heading 1 Char"/>
    <w:basedOn w:val="DefaultParagraphFont"/>
    <w:link w:val="Heading1"/>
    <w:uiPriority w:val="9"/>
    <w:rsid w:val="0019630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89566">
      <w:bodyDiv w:val="1"/>
      <w:marLeft w:val="0"/>
      <w:marRight w:val="0"/>
      <w:marTop w:val="0"/>
      <w:marBottom w:val="0"/>
      <w:divBdr>
        <w:top w:val="none" w:sz="0" w:space="0" w:color="auto"/>
        <w:left w:val="none" w:sz="0" w:space="0" w:color="auto"/>
        <w:bottom w:val="none" w:sz="0" w:space="0" w:color="auto"/>
        <w:right w:val="none" w:sz="0" w:space="0" w:color="auto"/>
      </w:divBdr>
    </w:div>
    <w:div w:id="18683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s-pgr@le.ac.uk" TargetMode="External"/><Relationship Id="rId3" Type="http://schemas.openxmlformats.org/officeDocument/2006/relationships/styles" Target="styles.xml"/><Relationship Id="rId7" Type="http://schemas.openxmlformats.org/officeDocument/2006/relationships/hyperlink" Target="mailto:gvm4@leicester.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101/2021.09.28.46215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ac.uk/study/research-degrees/research-subjects/respiratory-sci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FEEAE-1A80-4BA4-980F-6B9F104B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White</dc:creator>
  <cp:keywords/>
  <dc:description/>
  <cp:lastModifiedBy>White, Karen L.</cp:lastModifiedBy>
  <cp:revision>9</cp:revision>
  <dcterms:created xsi:type="dcterms:W3CDTF">2024-06-18T10:32:00Z</dcterms:created>
  <dcterms:modified xsi:type="dcterms:W3CDTF">2024-10-30T15:24:00Z</dcterms:modified>
</cp:coreProperties>
</file>