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636B" w14:textId="457A6DF5" w:rsidR="00157AA6" w:rsidRDefault="00157AA6" w:rsidP="00B24449">
      <w:pPr>
        <w:rPr>
          <w:b/>
        </w:rPr>
      </w:pPr>
      <w:r>
        <w:rPr>
          <w:b/>
        </w:rPr>
        <w:t>University of Leicester</w:t>
      </w:r>
    </w:p>
    <w:p w14:paraId="76F9AC13" w14:textId="6292325F" w:rsidR="00E7657A" w:rsidRDefault="00D408A7" w:rsidP="00B24449">
      <w:pPr>
        <w:rPr>
          <w:b/>
        </w:rPr>
      </w:pPr>
      <w:r>
        <w:rPr>
          <w:b/>
        </w:rPr>
        <w:t>Self-funded/Sponsored PhD</w:t>
      </w:r>
      <w:r w:rsidR="00B90549">
        <w:rPr>
          <w:b/>
        </w:rPr>
        <w:t xml:space="preserve"> Project information</w:t>
      </w:r>
    </w:p>
    <w:p w14:paraId="5B2F6896" w14:textId="77777777" w:rsidR="00D1675B" w:rsidRPr="00157AA6" w:rsidRDefault="00D1675B" w:rsidP="00B24449">
      <w:pPr>
        <w:rPr>
          <w:b/>
          <w:color w:val="FF0000"/>
        </w:rPr>
      </w:pPr>
    </w:p>
    <w:p w14:paraId="44CC343C" w14:textId="45DDC10F" w:rsidR="00B90549" w:rsidRPr="00157AA6" w:rsidRDefault="00B90549" w:rsidP="00B24449">
      <w:pPr>
        <w:rPr>
          <w:b/>
        </w:rPr>
      </w:pPr>
      <w:r w:rsidRPr="00157AA6">
        <w:rPr>
          <w:b/>
        </w:rPr>
        <w:t>Funding Source:</w:t>
      </w:r>
      <w:r w:rsidR="00D408A7" w:rsidRPr="00157AA6">
        <w:rPr>
          <w:b/>
        </w:rPr>
        <w:t xml:space="preserve"> Self-funded / </w:t>
      </w:r>
      <w:r w:rsidR="00A15EE7" w:rsidRPr="00157AA6">
        <w:rPr>
          <w:b/>
        </w:rPr>
        <w:t xml:space="preserve">Own </w:t>
      </w:r>
      <w:r w:rsidR="00D408A7" w:rsidRPr="00157AA6">
        <w:rPr>
          <w:b/>
        </w:rPr>
        <w:t>Sponsor</w:t>
      </w:r>
    </w:p>
    <w:p w14:paraId="68FCB14B" w14:textId="6F8352B5" w:rsidR="00186CBA" w:rsidRPr="00157AA6" w:rsidRDefault="00B90549" w:rsidP="00B24449">
      <w:pPr>
        <w:rPr>
          <w:b/>
        </w:rPr>
      </w:pPr>
      <w:r w:rsidRPr="00157AA6">
        <w:rPr>
          <w:b/>
        </w:rPr>
        <w:t xml:space="preserve">Proposed </w:t>
      </w:r>
      <w:r w:rsidR="00DC7AB5" w:rsidRPr="00157AA6">
        <w:rPr>
          <w:b/>
        </w:rPr>
        <w:t>start</w:t>
      </w:r>
      <w:r w:rsidR="00E7657A" w:rsidRPr="00157AA6">
        <w:rPr>
          <w:b/>
        </w:rPr>
        <w:t xml:space="preserve"> date</w:t>
      </w:r>
      <w:r w:rsidRPr="00157AA6">
        <w:rPr>
          <w:b/>
        </w:rPr>
        <w:t>:</w:t>
      </w:r>
      <w:r w:rsidR="00DC7AB5" w:rsidRPr="00157AA6">
        <w:rPr>
          <w:b/>
        </w:rPr>
        <w:t xml:space="preserve"> </w:t>
      </w:r>
      <w:r w:rsidR="00A15EE7" w:rsidRPr="00157AA6">
        <w:rPr>
          <w:b/>
        </w:rPr>
        <w:t>negotiable</w:t>
      </w:r>
    </w:p>
    <w:p w14:paraId="412A7FBC" w14:textId="77777777" w:rsidR="00797C94" w:rsidRPr="005B3BBE" w:rsidRDefault="00797C94" w:rsidP="00797C94">
      <w:pPr>
        <w:rPr>
          <w:b/>
        </w:rPr>
      </w:pPr>
      <w:r w:rsidRPr="00D1675B">
        <w:rPr>
          <w:b/>
        </w:rPr>
        <w:t xml:space="preserve">Closing date </w:t>
      </w:r>
      <w:r w:rsidR="00B90549">
        <w:rPr>
          <w:b/>
        </w:rPr>
        <w:t>for applications:</w:t>
      </w:r>
      <w:r w:rsidR="00D408A7">
        <w:rPr>
          <w:b/>
        </w:rPr>
        <w:t xml:space="preserve"> </w:t>
      </w:r>
      <w:r w:rsidR="00D408A7" w:rsidRPr="005B3BBE">
        <w:rPr>
          <w:b/>
        </w:rPr>
        <w:t>open until filled</w:t>
      </w:r>
    </w:p>
    <w:p w14:paraId="2EB02CF1" w14:textId="77777777" w:rsidR="0094335C" w:rsidRPr="0094335C" w:rsidRDefault="00186CBA" w:rsidP="00D9468D">
      <w:pPr>
        <w:ind w:left="1440" w:hanging="1440"/>
        <w:rPr>
          <w:rStyle w:val="Hyperlink"/>
          <w:b/>
          <w:bCs/>
          <w:i/>
          <w:iCs/>
          <w:color w:val="auto"/>
          <w:u w:val="none"/>
        </w:rPr>
      </w:pPr>
      <w:r w:rsidRPr="00D1675B">
        <w:rPr>
          <w:rStyle w:val="Hyperlink"/>
          <w:b/>
          <w:color w:val="auto"/>
          <w:u w:val="none"/>
        </w:rPr>
        <w:t>Eligibility:</w:t>
      </w:r>
      <w:r w:rsidR="00797C94" w:rsidRPr="00D1675B">
        <w:rPr>
          <w:rStyle w:val="Hyperlink"/>
          <w:b/>
          <w:color w:val="auto"/>
          <w:u w:val="none"/>
        </w:rPr>
        <w:t xml:space="preserve"> </w:t>
      </w:r>
      <w:r w:rsidR="00797C94" w:rsidRPr="0094335C">
        <w:rPr>
          <w:rStyle w:val="Hyperlink"/>
          <w:b/>
          <w:bCs/>
          <w:i/>
          <w:iCs/>
          <w:color w:val="auto"/>
          <w:u w:val="none"/>
        </w:rPr>
        <w:t>UK</w:t>
      </w:r>
      <w:r w:rsidR="0094335C" w:rsidRPr="0094335C">
        <w:rPr>
          <w:rStyle w:val="Hyperlink"/>
          <w:b/>
          <w:bCs/>
          <w:i/>
          <w:iCs/>
          <w:color w:val="auto"/>
          <w:u w:val="none"/>
        </w:rPr>
        <w:t xml:space="preserve"> – full-time and part-time applications accepted.</w:t>
      </w:r>
    </w:p>
    <w:p w14:paraId="167321F2" w14:textId="780AB254" w:rsidR="00D9468D" w:rsidRPr="0094335C" w:rsidRDefault="0009355F" w:rsidP="0094335C">
      <w:pPr>
        <w:ind w:left="1440" w:hanging="720"/>
        <w:rPr>
          <w:rStyle w:val="Hyperlink"/>
          <w:i/>
          <w:iCs/>
          <w:color w:val="auto"/>
          <w:u w:val="none"/>
        </w:rPr>
      </w:pPr>
      <w:r w:rsidRPr="0094335C">
        <w:rPr>
          <w:rStyle w:val="Hyperlink"/>
          <w:b/>
          <w:bCs/>
          <w:i/>
          <w:iCs/>
          <w:color w:val="auto"/>
          <w:u w:val="none"/>
        </w:rPr>
        <w:t>I</w:t>
      </w:r>
      <w:r w:rsidR="00797C94" w:rsidRPr="0094335C">
        <w:rPr>
          <w:rStyle w:val="Hyperlink"/>
          <w:b/>
          <w:bCs/>
          <w:i/>
          <w:iCs/>
          <w:color w:val="auto"/>
          <w:u w:val="none"/>
        </w:rPr>
        <w:t>nter</w:t>
      </w:r>
      <w:r w:rsidR="00B90549" w:rsidRPr="0094335C">
        <w:rPr>
          <w:rStyle w:val="Hyperlink"/>
          <w:b/>
          <w:bCs/>
          <w:i/>
          <w:iCs/>
          <w:color w:val="auto"/>
          <w:u w:val="none"/>
        </w:rPr>
        <w:t>n</w:t>
      </w:r>
      <w:r w:rsidR="00797C94" w:rsidRPr="0094335C">
        <w:rPr>
          <w:rStyle w:val="Hyperlink"/>
          <w:b/>
          <w:bCs/>
          <w:i/>
          <w:iCs/>
          <w:color w:val="auto"/>
          <w:u w:val="none"/>
        </w:rPr>
        <w:t>ational</w:t>
      </w:r>
      <w:r w:rsidR="0094335C" w:rsidRPr="0094335C">
        <w:rPr>
          <w:rStyle w:val="Hyperlink"/>
          <w:b/>
          <w:bCs/>
          <w:i/>
          <w:iCs/>
          <w:color w:val="auto"/>
          <w:u w:val="none"/>
        </w:rPr>
        <w:t>.   Full-time only.</w:t>
      </w:r>
    </w:p>
    <w:p w14:paraId="59EA01CD" w14:textId="60A6C9BD" w:rsidR="00D9468D" w:rsidRDefault="00D9468D" w:rsidP="00D9468D">
      <w:pPr>
        <w:ind w:left="1440" w:hanging="1440"/>
        <w:rPr>
          <w:b/>
        </w:rPr>
      </w:pPr>
      <w:r w:rsidRPr="008C0318">
        <w:rPr>
          <w:b/>
        </w:rPr>
        <w:t>Tuition fee band</w:t>
      </w:r>
      <w:r w:rsidR="00A15EE7" w:rsidRPr="008C0318">
        <w:rPr>
          <w:b/>
        </w:rPr>
        <w:t xml:space="preserve"> (if overseas)</w:t>
      </w:r>
      <w:r w:rsidRPr="008C0318">
        <w:rPr>
          <w:b/>
        </w:rPr>
        <w:t>:</w:t>
      </w:r>
      <w:r w:rsidR="008C0318" w:rsidRPr="008C0318">
        <w:rPr>
          <w:b/>
        </w:rPr>
        <w:t xml:space="preserve"> Band 5</w:t>
      </w:r>
      <w:r w:rsidR="00AE3029">
        <w:rPr>
          <w:b/>
        </w:rPr>
        <w:t xml:space="preserve"> - £26,500 per annum</w:t>
      </w:r>
    </w:p>
    <w:p w14:paraId="0153FADB" w14:textId="4D6839D3" w:rsidR="00B90549" w:rsidRPr="00D1675B" w:rsidRDefault="00B90549" w:rsidP="00D9468D">
      <w:pPr>
        <w:ind w:left="1440" w:hanging="1440"/>
      </w:pPr>
      <w:r w:rsidRPr="00D1675B">
        <w:rPr>
          <w:b/>
        </w:rPr>
        <w:t>Department</w:t>
      </w:r>
      <w:r>
        <w:rPr>
          <w:b/>
        </w:rPr>
        <w:t>/School</w:t>
      </w:r>
      <w:r w:rsidRPr="00D1675B">
        <w:rPr>
          <w:b/>
        </w:rPr>
        <w:t>:</w:t>
      </w:r>
      <w:r w:rsidRPr="00D1675B">
        <w:t xml:space="preserve"> </w:t>
      </w:r>
      <w:r w:rsidR="005B3BBE" w:rsidRPr="005B3BBE">
        <w:rPr>
          <w:b/>
          <w:bCs/>
        </w:rPr>
        <w:t>Population Health Sciences</w:t>
      </w:r>
      <w:r>
        <w:t xml:space="preserve"> </w:t>
      </w:r>
    </w:p>
    <w:p w14:paraId="58D34214" w14:textId="77777777" w:rsidR="005B3BBE" w:rsidRDefault="00B90549" w:rsidP="00B90549">
      <w:pPr>
        <w:rPr>
          <w:b/>
        </w:rPr>
      </w:pPr>
      <w:r w:rsidRPr="00D1675B">
        <w:rPr>
          <w:b/>
        </w:rPr>
        <w:t>Supervisors</w:t>
      </w:r>
      <w:r w:rsidR="005B3BBE">
        <w:rPr>
          <w:b/>
        </w:rPr>
        <w:t>:</w:t>
      </w:r>
    </w:p>
    <w:p w14:paraId="0B6E8838" w14:textId="3B9AE58A" w:rsidR="005B3BBE" w:rsidRDefault="005B3BBE" w:rsidP="00B90549">
      <w:r>
        <w:t xml:space="preserve">Dr Rupert Major – </w:t>
      </w:r>
      <w:hyperlink r:id="rId6" w:history="1">
        <w:r w:rsidRPr="00283AD5">
          <w:rPr>
            <w:rStyle w:val="Hyperlink"/>
          </w:rPr>
          <w:t>rwlm2@leicester.ac.uk</w:t>
        </w:r>
      </w:hyperlink>
    </w:p>
    <w:p w14:paraId="03840E98" w14:textId="3CF6CEC0" w:rsidR="00C30D99" w:rsidRDefault="005B3BBE" w:rsidP="00B90549">
      <w:r>
        <w:t xml:space="preserve">Dr Jennifer Creese - </w:t>
      </w:r>
      <w:hyperlink r:id="rId7" w:history="1">
        <w:r w:rsidR="00C30D99" w:rsidRPr="00666F43">
          <w:rPr>
            <w:rStyle w:val="Hyperlink"/>
          </w:rPr>
          <w:t>jlc60@leicester.ac.uk</w:t>
        </w:r>
      </w:hyperlink>
    </w:p>
    <w:p w14:paraId="46AEAFAB" w14:textId="276B3993" w:rsidR="00C30D99" w:rsidRDefault="00C30D99" w:rsidP="00B90549">
      <w:r>
        <w:t xml:space="preserve">Professor James Burton - </w:t>
      </w:r>
      <w:hyperlink r:id="rId8" w:history="1">
        <w:r w:rsidRPr="00666F43">
          <w:rPr>
            <w:rStyle w:val="Hyperlink"/>
          </w:rPr>
          <w:t>jb343@leicester.ac.uk</w:t>
        </w:r>
      </w:hyperlink>
      <w:r>
        <w:t xml:space="preserve"> </w:t>
      </w:r>
    </w:p>
    <w:p w14:paraId="4B7535D9" w14:textId="77777777" w:rsidR="00186CBA" w:rsidRDefault="00186CBA" w:rsidP="00DC7AB5">
      <w:pPr>
        <w:pStyle w:val="NoSpacing"/>
        <w:rPr>
          <w:b/>
        </w:rPr>
      </w:pPr>
      <w:r w:rsidRPr="00D1675B">
        <w:rPr>
          <w:b/>
        </w:rPr>
        <w:t>Project</w:t>
      </w:r>
      <w:r w:rsidR="00BB2974" w:rsidRPr="00D1675B">
        <w:rPr>
          <w:b/>
        </w:rPr>
        <w:t xml:space="preserve"> Title</w:t>
      </w:r>
      <w:r w:rsidRPr="00D1675B">
        <w:rPr>
          <w:b/>
        </w:rPr>
        <w:t xml:space="preserve">: </w:t>
      </w:r>
      <w:r w:rsidRPr="00D1675B">
        <w:rPr>
          <w:b/>
        </w:rPr>
        <w:tab/>
      </w:r>
    </w:p>
    <w:p w14:paraId="6A9FB2E3" w14:textId="61A9493F" w:rsidR="00D408A7" w:rsidRPr="00AE3029" w:rsidRDefault="005B3BBE" w:rsidP="00DC7AB5">
      <w:pPr>
        <w:pStyle w:val="NoSpacing"/>
        <w:rPr>
          <w:b/>
        </w:rPr>
      </w:pPr>
      <w:r w:rsidRPr="00AE3029">
        <w:rPr>
          <w:b/>
        </w:rPr>
        <w:t>Patient support for decision making in relation to arterio-venous fistula formation before dialysis and ligation after a successful transplant: a mixed-methods study</w:t>
      </w:r>
    </w:p>
    <w:p w14:paraId="0B9EA9F3" w14:textId="77777777" w:rsidR="00D408A7" w:rsidRPr="00D1675B" w:rsidRDefault="00D408A7" w:rsidP="00DC7AB5">
      <w:pPr>
        <w:pStyle w:val="NoSpacing"/>
        <w:rPr>
          <w:b/>
        </w:rPr>
      </w:pPr>
    </w:p>
    <w:p w14:paraId="60EA8FF0" w14:textId="77777777" w:rsidR="00186CBA" w:rsidRPr="00D1675B" w:rsidRDefault="00186CBA" w:rsidP="00186CBA">
      <w:pPr>
        <w:ind w:left="1440" w:hanging="1440"/>
        <w:rPr>
          <w:bCs/>
        </w:rPr>
      </w:pPr>
    </w:p>
    <w:p w14:paraId="21A0E107" w14:textId="177EC2FA" w:rsidR="00186CBA" w:rsidRPr="00D1675B" w:rsidRDefault="00186CBA" w:rsidP="00186CBA">
      <w:pPr>
        <w:ind w:left="1440" w:hanging="1440"/>
        <w:rPr>
          <w:b/>
          <w:bCs/>
        </w:rPr>
      </w:pPr>
      <w:r w:rsidRPr="00D1675B">
        <w:rPr>
          <w:b/>
          <w:bCs/>
        </w:rPr>
        <w:t>Project Description:</w:t>
      </w:r>
    </w:p>
    <w:p w14:paraId="192CC4EB" w14:textId="77777777" w:rsidR="005B3BBE" w:rsidRDefault="005B3BBE" w:rsidP="005B3BBE">
      <w:pPr>
        <w:jc w:val="both"/>
        <w:rPr>
          <w:rFonts w:ascii="Calibri" w:hAnsi="Calibri"/>
        </w:rPr>
      </w:pPr>
      <w:r w:rsidRPr="005B3BBE">
        <w:rPr>
          <w:rFonts w:ascii="Calibri" w:hAnsi="Calibri"/>
        </w:rPr>
        <w:t>People living with kidney disease often have to make complex decisions about their treatment options. Such examples for haemodialysis relate to arteriovenous fistula (“fistula”) formation. Fistulas are associated with lower rates of infective complications but do often require revision procedures and/or formation of a new fistula (1). Equally once a successful kidney transplant operation has been performed, whether to irreversibly ligate</w:t>
      </w:r>
      <w:r>
        <w:rPr>
          <w:rFonts w:ascii="Calibri" w:hAnsi="Calibri"/>
        </w:rPr>
        <w:t xml:space="preserve"> (“tie-off”)</w:t>
      </w:r>
      <w:r w:rsidRPr="005B3BBE">
        <w:rPr>
          <w:rFonts w:ascii="Calibri" w:hAnsi="Calibri"/>
        </w:rPr>
        <w:t xml:space="preserve"> the fistula is an option.</w:t>
      </w:r>
    </w:p>
    <w:p w14:paraId="4757BBF6" w14:textId="6C552301" w:rsidR="005B3BBE" w:rsidRPr="005B3BBE" w:rsidRDefault="005B3BBE" w:rsidP="005B3BBE">
      <w:pPr>
        <w:jc w:val="both"/>
        <w:rPr>
          <w:rFonts w:ascii="Calibri" w:hAnsi="Calibri"/>
        </w:rPr>
      </w:pPr>
      <w:r w:rsidRPr="005B3BBE">
        <w:rPr>
          <w:rFonts w:ascii="Calibri" w:hAnsi="Calibri"/>
        </w:rPr>
        <w:t>Emerging evidence and clinical trial work suggests that there may be long term cardiovascular impact of a fistula, particularly those with high-flow through the fistula (definitions vary but typically thought to be &gt;2000ml/min flow through the fistula) (2,3</w:t>
      </w:r>
      <w:proofErr w:type="gramStart"/>
      <w:r w:rsidRPr="005B3BBE">
        <w:rPr>
          <w:rFonts w:ascii="Calibri" w:hAnsi="Calibri"/>
        </w:rPr>
        <w:t>).The</w:t>
      </w:r>
      <w:proofErr w:type="gramEnd"/>
      <w:r w:rsidRPr="005B3BBE">
        <w:rPr>
          <w:rFonts w:ascii="Calibri" w:hAnsi="Calibri"/>
        </w:rPr>
        <w:t xml:space="preserve"> PhD project will be divided into four work packages to address the following aims:</w:t>
      </w:r>
    </w:p>
    <w:p w14:paraId="2C8C81ED" w14:textId="4D9AC01A" w:rsidR="005B3BBE" w:rsidRPr="005B3BBE" w:rsidRDefault="005B3BBE" w:rsidP="005B3BBE">
      <w:pPr>
        <w:jc w:val="both"/>
        <w:rPr>
          <w:rFonts w:ascii="Calibri" w:hAnsi="Calibri"/>
        </w:rPr>
      </w:pPr>
      <w:r w:rsidRPr="005B3BBE">
        <w:rPr>
          <w:rFonts w:ascii="Calibri" w:hAnsi="Calibri"/>
        </w:rPr>
        <w:t xml:space="preserve">1. To understand how patients and their carers make decisions about when to have a fistula formed prior to starting dialysis </w:t>
      </w:r>
    </w:p>
    <w:p w14:paraId="1B673A29" w14:textId="44C87997" w:rsidR="005B3BBE" w:rsidRPr="005B3BBE" w:rsidRDefault="005B3BBE" w:rsidP="005B3BBE">
      <w:pPr>
        <w:jc w:val="both"/>
        <w:rPr>
          <w:rFonts w:ascii="Calibri" w:hAnsi="Calibri"/>
        </w:rPr>
      </w:pPr>
      <w:r w:rsidRPr="005B3BBE">
        <w:rPr>
          <w:rFonts w:ascii="Calibri" w:hAnsi="Calibri"/>
        </w:rPr>
        <w:t xml:space="preserve">2. To understand if and how patients are informed of options for their fistula after they have had a successful transplant </w:t>
      </w:r>
    </w:p>
    <w:p w14:paraId="3CCB1138" w14:textId="59ED6F05" w:rsidR="005B3BBE" w:rsidRPr="005B3BBE" w:rsidRDefault="005B3BBE" w:rsidP="005B3BBE">
      <w:pPr>
        <w:jc w:val="both"/>
        <w:rPr>
          <w:rFonts w:ascii="Calibri" w:hAnsi="Calibri"/>
        </w:rPr>
      </w:pPr>
      <w:r w:rsidRPr="005B3BBE">
        <w:rPr>
          <w:rFonts w:ascii="Calibri" w:hAnsi="Calibri"/>
        </w:rPr>
        <w:t xml:space="preserve">3. To study what factors might influence patient decision-making about whether to ligate a fistula after a successful kidney transplant </w:t>
      </w:r>
    </w:p>
    <w:p w14:paraId="33E5802B" w14:textId="04C8F281" w:rsidR="00DC7AB5" w:rsidRPr="00D1675B" w:rsidRDefault="005B3BBE" w:rsidP="005B3BBE">
      <w:pPr>
        <w:jc w:val="both"/>
        <w:rPr>
          <w:rFonts w:ascii="Calibri" w:hAnsi="Calibri"/>
        </w:rPr>
      </w:pPr>
      <w:r w:rsidRPr="005B3BBE">
        <w:rPr>
          <w:rFonts w:ascii="Calibri" w:hAnsi="Calibri"/>
        </w:rPr>
        <w:lastRenderedPageBreak/>
        <w:t>4. To develop and understand the feasibility of trialling a patient decision support tool for both formation of a fistula and ligation</w:t>
      </w:r>
    </w:p>
    <w:p w14:paraId="0672B50F" w14:textId="77777777" w:rsidR="00B24449" w:rsidRPr="00D1675B" w:rsidRDefault="00B24449" w:rsidP="00DC7AB5">
      <w:pPr>
        <w:pStyle w:val="NoSpacing"/>
        <w:rPr>
          <w:bCs/>
        </w:rPr>
      </w:pPr>
    </w:p>
    <w:p w14:paraId="7998C634" w14:textId="77777777" w:rsidR="00B24449" w:rsidRPr="00D1675B" w:rsidRDefault="00B24449" w:rsidP="00DC7AB5">
      <w:pPr>
        <w:pStyle w:val="NoSpacing"/>
        <w:rPr>
          <w:b/>
          <w:bCs/>
        </w:rPr>
      </w:pPr>
      <w:r w:rsidRPr="00D1675B">
        <w:rPr>
          <w:b/>
          <w:bCs/>
        </w:rPr>
        <w:t xml:space="preserve">References: </w:t>
      </w:r>
    </w:p>
    <w:p w14:paraId="03711944" w14:textId="7146E1BD" w:rsidR="005B3BBE" w:rsidRPr="005B3BBE" w:rsidRDefault="005B3BBE" w:rsidP="005B3BBE">
      <w:pPr>
        <w:pStyle w:val="NoSpacing"/>
        <w:rPr>
          <w:bCs/>
        </w:rPr>
      </w:pPr>
      <w:r w:rsidRPr="005B3BBE">
        <w:rPr>
          <w:bCs/>
        </w:rPr>
        <w:t xml:space="preserve">1. Keenan J, </w:t>
      </w:r>
      <w:proofErr w:type="spellStart"/>
      <w:r w:rsidRPr="005B3BBE">
        <w:rPr>
          <w:bCs/>
        </w:rPr>
        <w:t>Barbre</w:t>
      </w:r>
      <w:proofErr w:type="spellEnd"/>
      <w:r w:rsidRPr="005B3BBE">
        <w:rPr>
          <w:bCs/>
        </w:rPr>
        <w:t xml:space="preserve"> KA, Dollard P, </w:t>
      </w:r>
      <w:proofErr w:type="spellStart"/>
      <w:r w:rsidRPr="005B3BBE">
        <w:rPr>
          <w:bCs/>
        </w:rPr>
        <w:t>Hoxworth</w:t>
      </w:r>
      <w:proofErr w:type="spellEnd"/>
      <w:r w:rsidRPr="005B3BBE">
        <w:rPr>
          <w:bCs/>
        </w:rPr>
        <w:t xml:space="preserve"> T, Qureshi I, Dunham L, O'Leary E, </w:t>
      </w:r>
      <w:proofErr w:type="spellStart"/>
      <w:r w:rsidRPr="005B3BBE">
        <w:rPr>
          <w:bCs/>
        </w:rPr>
        <w:t>Nuwoaty</w:t>
      </w:r>
      <w:proofErr w:type="spellEnd"/>
      <w:r w:rsidRPr="005B3BBE">
        <w:rPr>
          <w:bCs/>
        </w:rPr>
        <w:t xml:space="preserve"> SA, </w:t>
      </w:r>
      <w:proofErr w:type="spellStart"/>
      <w:r w:rsidRPr="005B3BBE">
        <w:rPr>
          <w:bCs/>
        </w:rPr>
        <w:t>Bagchi</w:t>
      </w:r>
      <w:proofErr w:type="spellEnd"/>
      <w:r w:rsidRPr="005B3BBE">
        <w:rPr>
          <w:bCs/>
        </w:rPr>
        <w:t xml:space="preserve"> S, Edwards J, Lu M. A Six-Year Follow-Up of Bloodstream Infections in </w:t>
      </w:r>
      <w:proofErr w:type="spellStart"/>
      <w:r w:rsidRPr="005B3BBE">
        <w:rPr>
          <w:bCs/>
        </w:rPr>
        <w:t>Hemodialysis</w:t>
      </w:r>
      <w:proofErr w:type="spellEnd"/>
      <w:r w:rsidRPr="005B3BBE">
        <w:rPr>
          <w:bCs/>
        </w:rPr>
        <w:t xml:space="preserve"> Facilities in the United States, National Healthcare Safety Network, 2020. Clinical Journal of the American Society of Nephrology. 2024 Jan 24:10-2215. </w:t>
      </w:r>
    </w:p>
    <w:p w14:paraId="7F049E68" w14:textId="557A1267" w:rsidR="005B3BBE" w:rsidRDefault="005B3BBE" w:rsidP="005B3BBE">
      <w:pPr>
        <w:pStyle w:val="NoSpacing"/>
        <w:rPr>
          <w:bCs/>
        </w:rPr>
      </w:pPr>
      <w:r w:rsidRPr="005B3BBE">
        <w:rPr>
          <w:bCs/>
        </w:rPr>
        <w:t xml:space="preserve">2. </w:t>
      </w:r>
      <w:proofErr w:type="spellStart"/>
      <w:r w:rsidRPr="005B3BBE">
        <w:rPr>
          <w:bCs/>
        </w:rPr>
        <w:t>Stoumpos</w:t>
      </w:r>
      <w:proofErr w:type="spellEnd"/>
      <w:r w:rsidRPr="005B3BBE">
        <w:rPr>
          <w:bCs/>
        </w:rPr>
        <w:t xml:space="preserve"> S, Van </w:t>
      </w:r>
      <w:proofErr w:type="spellStart"/>
      <w:r w:rsidRPr="005B3BBE">
        <w:rPr>
          <w:bCs/>
        </w:rPr>
        <w:t>Rhijn</w:t>
      </w:r>
      <w:proofErr w:type="spellEnd"/>
      <w:r w:rsidRPr="005B3BBE">
        <w:rPr>
          <w:bCs/>
        </w:rPr>
        <w:t xml:space="preserve"> P, </w:t>
      </w:r>
      <w:proofErr w:type="spellStart"/>
      <w:r w:rsidRPr="005B3BBE">
        <w:rPr>
          <w:bCs/>
        </w:rPr>
        <w:t>Mangion</w:t>
      </w:r>
      <w:proofErr w:type="spellEnd"/>
      <w:r w:rsidRPr="005B3BBE">
        <w:rPr>
          <w:bCs/>
        </w:rPr>
        <w:t xml:space="preserve"> K, Thomson PC, Mark PB. Arteriovenous fistula for haemodialysis as a predictor of de novo heart failure in kidney transplant recipients. Clinical Kidney Journal. 2024 May;17(5</w:t>
      </w:r>
      <w:proofErr w:type="gramStart"/>
      <w:r w:rsidRPr="005B3BBE">
        <w:rPr>
          <w:bCs/>
        </w:rPr>
        <w:t>):sfae</w:t>
      </w:r>
      <w:proofErr w:type="gramEnd"/>
      <w:r w:rsidRPr="005B3BBE">
        <w:rPr>
          <w:bCs/>
        </w:rPr>
        <w:t>105.</w:t>
      </w:r>
    </w:p>
    <w:p w14:paraId="74F8BD36" w14:textId="022A987C" w:rsidR="00B24449" w:rsidRPr="00D1675B" w:rsidRDefault="005B3BBE" w:rsidP="005B3BBE">
      <w:pPr>
        <w:pStyle w:val="NoSpacing"/>
        <w:rPr>
          <w:bCs/>
        </w:rPr>
      </w:pPr>
      <w:r>
        <w:rPr>
          <w:bCs/>
        </w:rPr>
        <w:t>3.</w:t>
      </w:r>
      <w:r w:rsidRPr="005B3BBE">
        <w:rPr>
          <w:bCs/>
        </w:rPr>
        <w:t xml:space="preserve"> Rao NN, Stokes MB, </w:t>
      </w:r>
      <w:proofErr w:type="spellStart"/>
      <w:r w:rsidRPr="005B3BBE">
        <w:rPr>
          <w:bCs/>
        </w:rPr>
        <w:t>Rajwani</w:t>
      </w:r>
      <w:proofErr w:type="spellEnd"/>
      <w:r w:rsidRPr="005B3BBE">
        <w:rPr>
          <w:bCs/>
        </w:rPr>
        <w:t xml:space="preserve"> A, Ullah S, Williams K, King D, Macaulay E, Russell CH, </w:t>
      </w:r>
      <w:proofErr w:type="spellStart"/>
      <w:r w:rsidRPr="005B3BBE">
        <w:rPr>
          <w:bCs/>
        </w:rPr>
        <w:t>Olakkengil</w:t>
      </w:r>
      <w:proofErr w:type="spellEnd"/>
      <w:r w:rsidRPr="005B3BBE">
        <w:rPr>
          <w:bCs/>
        </w:rPr>
        <w:t xml:space="preserve"> S, Carroll RP, Faull RJ. Effects of arteriovenous fistula ligation on cardiac structure and function in kidney transplant recipients. Circulation. 2019 Jun 18;139(25):2809-18.</w:t>
      </w:r>
    </w:p>
    <w:p w14:paraId="057FB86E" w14:textId="77777777" w:rsidR="00B24449" w:rsidRPr="00D1675B" w:rsidRDefault="00B24449" w:rsidP="00DC7AB5">
      <w:pPr>
        <w:pStyle w:val="NoSpacing"/>
        <w:rPr>
          <w:bCs/>
        </w:rPr>
      </w:pPr>
    </w:p>
    <w:p w14:paraId="120ACD06" w14:textId="77777777" w:rsidR="002E29B6" w:rsidRDefault="002E29B6" w:rsidP="00DC7AB5">
      <w:pPr>
        <w:jc w:val="both"/>
        <w:rPr>
          <w:rFonts w:cstheme="minorHAnsi"/>
          <w:b/>
        </w:rPr>
      </w:pPr>
    </w:p>
    <w:p w14:paraId="652A0C0F" w14:textId="77777777" w:rsidR="00157AA6" w:rsidRDefault="00157AA6" w:rsidP="00157AA6">
      <w:r>
        <w:rPr>
          <w:b/>
        </w:rPr>
        <w:t xml:space="preserve">Project enquiries to </w:t>
      </w:r>
      <w:r>
        <w:t xml:space="preserve">Dr Rupert Major – </w:t>
      </w:r>
      <w:hyperlink r:id="rId9" w:history="1">
        <w:r w:rsidRPr="00283AD5">
          <w:rPr>
            <w:rStyle w:val="Hyperlink"/>
          </w:rPr>
          <w:t>rwlm2@leicester.ac.uk</w:t>
        </w:r>
      </w:hyperlink>
    </w:p>
    <w:p w14:paraId="73BCFD93" w14:textId="7EAF6709" w:rsidR="00B90549" w:rsidRPr="00D1675B" w:rsidRDefault="00157AA6" w:rsidP="00186CBA">
      <w:pPr>
        <w:rPr>
          <w:b/>
        </w:rPr>
      </w:pPr>
      <w:r>
        <w:rPr>
          <w:b/>
        </w:rPr>
        <w:t xml:space="preserve">Application enquiries to </w:t>
      </w:r>
      <w:hyperlink r:id="rId10" w:history="1">
        <w:r w:rsidRPr="00F42BD7">
          <w:rPr>
            <w:rStyle w:val="Hyperlink"/>
            <w:b/>
          </w:rPr>
          <w:t>cls-pgr@le.ac.uk</w:t>
        </w:r>
      </w:hyperlink>
      <w:r>
        <w:rPr>
          <w:b/>
        </w:rPr>
        <w:t xml:space="preserve"> </w:t>
      </w:r>
    </w:p>
    <w:sectPr w:rsidR="00B90549" w:rsidRPr="00D16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935BF"/>
    <w:multiLevelType w:val="hybridMultilevel"/>
    <w:tmpl w:val="618C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61D9B"/>
    <w:multiLevelType w:val="multilevel"/>
    <w:tmpl w:val="D9C8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949F5"/>
    <w:multiLevelType w:val="hybridMultilevel"/>
    <w:tmpl w:val="E5D6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420D9"/>
    <w:multiLevelType w:val="hybridMultilevel"/>
    <w:tmpl w:val="CB1C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921BD"/>
    <w:multiLevelType w:val="hybridMultilevel"/>
    <w:tmpl w:val="B718C2A6"/>
    <w:lvl w:ilvl="0" w:tplc="09820B0C">
      <w:start w:val="1"/>
      <w:numFmt w:val="bullet"/>
      <w:pStyle w:val="HRBulletLis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15:restartNumberingAfterBreak="0">
    <w:nsid w:val="558F0C11"/>
    <w:multiLevelType w:val="hybridMultilevel"/>
    <w:tmpl w:val="2E7254B8"/>
    <w:lvl w:ilvl="0" w:tplc="AF9C9690">
      <w:numFmt w:val="bullet"/>
      <w:lvlText w:val=""/>
      <w:lvlJc w:val="left"/>
      <w:pPr>
        <w:ind w:left="720" w:hanging="360"/>
      </w:pPr>
      <w:rPr>
        <w:rFonts w:ascii="Symbol" w:eastAsiaTheme="minorHAnsi" w:hAnsi="Symbol" w:cstheme="minorBid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4573B4"/>
    <w:multiLevelType w:val="hybridMultilevel"/>
    <w:tmpl w:val="248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BA"/>
    <w:rsid w:val="0002495F"/>
    <w:rsid w:val="0009355F"/>
    <w:rsid w:val="000B2A76"/>
    <w:rsid w:val="000B797E"/>
    <w:rsid w:val="00157AA6"/>
    <w:rsid w:val="00186CBA"/>
    <w:rsid w:val="0019477B"/>
    <w:rsid w:val="00242BA4"/>
    <w:rsid w:val="002E29B6"/>
    <w:rsid w:val="00330074"/>
    <w:rsid w:val="003A7DE6"/>
    <w:rsid w:val="003E3E31"/>
    <w:rsid w:val="004C2F09"/>
    <w:rsid w:val="005B3BBE"/>
    <w:rsid w:val="005F7F9C"/>
    <w:rsid w:val="00686A5A"/>
    <w:rsid w:val="00797C94"/>
    <w:rsid w:val="008862CC"/>
    <w:rsid w:val="008C0318"/>
    <w:rsid w:val="009428F9"/>
    <w:rsid w:val="0094335C"/>
    <w:rsid w:val="00A15EE7"/>
    <w:rsid w:val="00A5584E"/>
    <w:rsid w:val="00AE3029"/>
    <w:rsid w:val="00B24449"/>
    <w:rsid w:val="00B90549"/>
    <w:rsid w:val="00BB2974"/>
    <w:rsid w:val="00C30D99"/>
    <w:rsid w:val="00C73E0B"/>
    <w:rsid w:val="00D1675B"/>
    <w:rsid w:val="00D408A7"/>
    <w:rsid w:val="00D8109D"/>
    <w:rsid w:val="00D9468D"/>
    <w:rsid w:val="00DC7AB5"/>
    <w:rsid w:val="00E63F08"/>
    <w:rsid w:val="00E7657A"/>
    <w:rsid w:val="00E83395"/>
    <w:rsid w:val="00FD7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635F"/>
  <w15:chartTrackingRefBased/>
  <w15:docId w15:val="{77B3D2A9-8691-4CDC-B7D9-713A6D83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CBA"/>
    <w:rPr>
      <w:color w:val="0563C1" w:themeColor="hyperlink"/>
      <w:u w:val="single"/>
    </w:rPr>
  </w:style>
  <w:style w:type="paragraph" w:styleId="NoSpacing">
    <w:name w:val="No Spacing"/>
    <w:uiPriority w:val="1"/>
    <w:qFormat/>
    <w:rsid w:val="00DC7AB5"/>
    <w:pPr>
      <w:spacing w:after="0" w:line="240" w:lineRule="auto"/>
    </w:pPr>
  </w:style>
  <w:style w:type="paragraph" w:customStyle="1" w:styleId="HRBulletList">
    <w:name w:val="HR Bullet List"/>
    <w:uiPriority w:val="99"/>
    <w:qFormat/>
    <w:rsid w:val="00DC7AB5"/>
    <w:pPr>
      <w:numPr>
        <w:numId w:val="1"/>
      </w:numPr>
      <w:spacing w:after="11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DC7AB5"/>
    <w:rPr>
      <w:color w:val="954F72" w:themeColor="followedHyperlink"/>
      <w:u w:val="single"/>
    </w:rPr>
  </w:style>
  <w:style w:type="paragraph" w:styleId="ListParagraph">
    <w:name w:val="List Paragraph"/>
    <w:basedOn w:val="Normal"/>
    <w:uiPriority w:val="34"/>
    <w:qFormat/>
    <w:rsid w:val="00B24449"/>
    <w:pPr>
      <w:ind w:left="720"/>
      <w:contextualSpacing/>
    </w:pPr>
  </w:style>
  <w:style w:type="paragraph" w:styleId="NormalWeb">
    <w:name w:val="Normal (Web)"/>
    <w:basedOn w:val="Normal"/>
    <w:uiPriority w:val="99"/>
    <w:semiHidden/>
    <w:unhideWhenUsed/>
    <w:rsid w:val="00686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6A5A"/>
    <w:rPr>
      <w:b/>
      <w:bCs/>
    </w:rPr>
  </w:style>
  <w:style w:type="paragraph" w:customStyle="1" w:styleId="msonormal0">
    <w:name w:val="msonormal"/>
    <w:basedOn w:val="Normal"/>
    <w:rsid w:val="00B905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15EE7"/>
    <w:rPr>
      <w:color w:val="605E5C"/>
      <w:shd w:val="clear" w:color="auto" w:fill="E1DFDD"/>
    </w:rPr>
  </w:style>
  <w:style w:type="character" w:styleId="CommentReference">
    <w:name w:val="annotation reference"/>
    <w:basedOn w:val="DefaultParagraphFont"/>
    <w:uiPriority w:val="99"/>
    <w:semiHidden/>
    <w:unhideWhenUsed/>
    <w:rsid w:val="009428F9"/>
    <w:rPr>
      <w:sz w:val="16"/>
      <w:szCs w:val="16"/>
    </w:rPr>
  </w:style>
  <w:style w:type="paragraph" w:styleId="CommentText">
    <w:name w:val="annotation text"/>
    <w:basedOn w:val="Normal"/>
    <w:link w:val="CommentTextChar"/>
    <w:uiPriority w:val="99"/>
    <w:semiHidden/>
    <w:unhideWhenUsed/>
    <w:rsid w:val="009428F9"/>
    <w:pPr>
      <w:spacing w:line="240" w:lineRule="auto"/>
    </w:pPr>
    <w:rPr>
      <w:sz w:val="20"/>
      <w:szCs w:val="20"/>
    </w:rPr>
  </w:style>
  <w:style w:type="character" w:customStyle="1" w:styleId="CommentTextChar">
    <w:name w:val="Comment Text Char"/>
    <w:basedOn w:val="DefaultParagraphFont"/>
    <w:link w:val="CommentText"/>
    <w:uiPriority w:val="99"/>
    <w:semiHidden/>
    <w:rsid w:val="009428F9"/>
    <w:rPr>
      <w:sz w:val="20"/>
      <w:szCs w:val="20"/>
    </w:rPr>
  </w:style>
  <w:style w:type="paragraph" w:styleId="CommentSubject">
    <w:name w:val="annotation subject"/>
    <w:basedOn w:val="CommentText"/>
    <w:next w:val="CommentText"/>
    <w:link w:val="CommentSubjectChar"/>
    <w:uiPriority w:val="99"/>
    <w:semiHidden/>
    <w:unhideWhenUsed/>
    <w:rsid w:val="009428F9"/>
    <w:rPr>
      <w:b/>
      <w:bCs/>
    </w:rPr>
  </w:style>
  <w:style w:type="character" w:customStyle="1" w:styleId="CommentSubjectChar">
    <w:name w:val="Comment Subject Char"/>
    <w:basedOn w:val="CommentTextChar"/>
    <w:link w:val="CommentSubject"/>
    <w:uiPriority w:val="99"/>
    <w:semiHidden/>
    <w:rsid w:val="009428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3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343@leicester.ac.uk" TargetMode="External"/><Relationship Id="rId3" Type="http://schemas.openxmlformats.org/officeDocument/2006/relationships/styles" Target="styles.xml"/><Relationship Id="rId7" Type="http://schemas.openxmlformats.org/officeDocument/2006/relationships/hyperlink" Target="mailto:jlc60@leicester.ac.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wlm2@leicester.ac.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ls-pgr@le.ac.uk" TargetMode="External"/><Relationship Id="rId4" Type="http://schemas.openxmlformats.org/officeDocument/2006/relationships/settings" Target="settings.xml"/><Relationship Id="rId9" Type="http://schemas.openxmlformats.org/officeDocument/2006/relationships/hyperlink" Target="mailto:rwlm2@leic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E7D72-EAB6-4369-BD76-02D842FB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487</Words>
  <Characters>2778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2</cp:revision>
  <dcterms:created xsi:type="dcterms:W3CDTF">2025-01-30T12:24:00Z</dcterms:created>
  <dcterms:modified xsi:type="dcterms:W3CDTF">2025-01-30T12:24:00Z</dcterms:modified>
</cp:coreProperties>
</file>