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F844" w14:textId="79E82D8E" w:rsidR="00B90549" w:rsidRPr="0044057B" w:rsidRDefault="00B90549" w:rsidP="00E559AB">
      <w:pPr>
        <w:jc w:val="both"/>
        <w:rPr>
          <w:rFonts w:ascii="Arial" w:hAnsi="Arial" w:cs="Arial"/>
          <w:b/>
          <w:sz w:val="24"/>
          <w:szCs w:val="24"/>
        </w:rPr>
      </w:pPr>
      <w:bookmarkStart w:id="0" w:name="_Hlk167794942"/>
      <w:r w:rsidRPr="0044057B">
        <w:rPr>
          <w:rFonts w:ascii="Arial" w:hAnsi="Arial" w:cs="Arial"/>
          <w:b/>
          <w:sz w:val="24"/>
          <w:szCs w:val="24"/>
        </w:rPr>
        <w:t>Funding Source:</w:t>
      </w:r>
      <w:r w:rsidR="00D408A7" w:rsidRPr="0044057B">
        <w:rPr>
          <w:rFonts w:ascii="Arial" w:hAnsi="Arial" w:cs="Arial"/>
          <w:b/>
          <w:sz w:val="24"/>
          <w:szCs w:val="24"/>
        </w:rPr>
        <w:t xml:space="preserve"> Self-funded</w:t>
      </w:r>
      <w:r w:rsidR="0044057B" w:rsidRPr="0044057B">
        <w:rPr>
          <w:rFonts w:ascii="Arial" w:hAnsi="Arial" w:cs="Arial"/>
          <w:b/>
          <w:sz w:val="24"/>
          <w:szCs w:val="24"/>
        </w:rPr>
        <w:t xml:space="preserve"> </w:t>
      </w:r>
      <w:r w:rsidR="00681329" w:rsidRPr="0044057B">
        <w:rPr>
          <w:rFonts w:ascii="Arial" w:hAnsi="Arial" w:cs="Arial"/>
          <w:b/>
          <w:sz w:val="24"/>
          <w:szCs w:val="24"/>
        </w:rPr>
        <w:t>/</w:t>
      </w:r>
      <w:r w:rsidR="0044057B" w:rsidRPr="0044057B">
        <w:rPr>
          <w:rFonts w:ascii="Arial" w:hAnsi="Arial" w:cs="Arial"/>
          <w:b/>
          <w:sz w:val="24"/>
          <w:szCs w:val="24"/>
        </w:rPr>
        <w:t xml:space="preserve"> own </w:t>
      </w:r>
      <w:r w:rsidR="00681329" w:rsidRPr="0044057B">
        <w:rPr>
          <w:rFonts w:ascii="Arial" w:hAnsi="Arial" w:cs="Arial"/>
          <w:b/>
          <w:sz w:val="24"/>
          <w:szCs w:val="24"/>
        </w:rPr>
        <w:t>sponsor</w:t>
      </w:r>
    </w:p>
    <w:p w14:paraId="560D2DEE" w14:textId="180246D6" w:rsidR="00186CBA" w:rsidRPr="0044057B" w:rsidRDefault="00B90549" w:rsidP="00E559AB">
      <w:pPr>
        <w:jc w:val="both"/>
        <w:rPr>
          <w:rFonts w:ascii="Arial" w:hAnsi="Arial" w:cs="Arial"/>
          <w:b/>
          <w:sz w:val="24"/>
          <w:szCs w:val="24"/>
        </w:rPr>
      </w:pPr>
      <w:r w:rsidRPr="0044057B">
        <w:rPr>
          <w:rFonts w:ascii="Arial" w:hAnsi="Arial" w:cs="Arial"/>
          <w:b/>
          <w:sz w:val="24"/>
          <w:szCs w:val="24"/>
        </w:rPr>
        <w:t xml:space="preserve">Proposed </w:t>
      </w:r>
      <w:r w:rsidR="00DC7AB5" w:rsidRPr="0044057B">
        <w:rPr>
          <w:rFonts w:ascii="Arial" w:hAnsi="Arial" w:cs="Arial"/>
          <w:b/>
          <w:sz w:val="24"/>
          <w:szCs w:val="24"/>
        </w:rPr>
        <w:t>start</w:t>
      </w:r>
      <w:r w:rsidR="00E7657A" w:rsidRPr="0044057B">
        <w:rPr>
          <w:rFonts w:ascii="Arial" w:hAnsi="Arial" w:cs="Arial"/>
          <w:b/>
          <w:sz w:val="24"/>
          <w:szCs w:val="24"/>
        </w:rPr>
        <w:t xml:space="preserve"> date</w:t>
      </w:r>
      <w:r w:rsidRPr="0044057B">
        <w:rPr>
          <w:rFonts w:ascii="Arial" w:hAnsi="Arial" w:cs="Arial"/>
          <w:b/>
          <w:sz w:val="24"/>
          <w:szCs w:val="24"/>
        </w:rPr>
        <w:t>:</w:t>
      </w:r>
      <w:r w:rsidR="00681329" w:rsidRPr="0044057B">
        <w:rPr>
          <w:rFonts w:ascii="Arial" w:hAnsi="Arial" w:cs="Arial"/>
          <w:b/>
          <w:sz w:val="24"/>
          <w:szCs w:val="24"/>
        </w:rPr>
        <w:t xml:space="preserve"> to be confirmed/negotiable</w:t>
      </w:r>
    </w:p>
    <w:p w14:paraId="52A7EC96" w14:textId="77777777" w:rsidR="00797C94" w:rsidRPr="0044057B" w:rsidRDefault="00797C94" w:rsidP="00E559AB">
      <w:pPr>
        <w:jc w:val="both"/>
        <w:rPr>
          <w:rFonts w:ascii="Arial" w:hAnsi="Arial" w:cs="Arial"/>
          <w:b/>
          <w:sz w:val="24"/>
          <w:szCs w:val="24"/>
        </w:rPr>
      </w:pPr>
      <w:r w:rsidRPr="0044057B">
        <w:rPr>
          <w:rFonts w:ascii="Arial" w:hAnsi="Arial" w:cs="Arial"/>
          <w:b/>
          <w:sz w:val="24"/>
          <w:szCs w:val="24"/>
        </w:rPr>
        <w:t xml:space="preserve">Closing date </w:t>
      </w:r>
      <w:r w:rsidR="00B90549" w:rsidRPr="0044057B">
        <w:rPr>
          <w:rFonts w:ascii="Arial" w:hAnsi="Arial" w:cs="Arial"/>
          <w:b/>
          <w:sz w:val="24"/>
          <w:szCs w:val="24"/>
        </w:rPr>
        <w:t>for applications:</w:t>
      </w:r>
      <w:r w:rsidR="00D408A7" w:rsidRPr="0044057B">
        <w:rPr>
          <w:rFonts w:ascii="Arial" w:hAnsi="Arial" w:cs="Arial"/>
          <w:b/>
          <w:sz w:val="24"/>
          <w:szCs w:val="24"/>
        </w:rPr>
        <w:t xml:space="preserve"> open until filled</w:t>
      </w:r>
    </w:p>
    <w:p w14:paraId="0F2C0A44" w14:textId="0062D498" w:rsidR="00D9468D" w:rsidRPr="0044057B" w:rsidRDefault="00186CBA" w:rsidP="00E559AB">
      <w:pPr>
        <w:ind w:left="1440" w:hanging="1440"/>
        <w:jc w:val="both"/>
        <w:rPr>
          <w:rStyle w:val="Hyperlink"/>
          <w:rFonts w:ascii="Arial" w:hAnsi="Arial" w:cs="Arial"/>
          <w:b/>
          <w:color w:val="auto"/>
          <w:sz w:val="24"/>
          <w:szCs w:val="24"/>
          <w:u w:val="none"/>
        </w:rPr>
      </w:pPr>
      <w:r w:rsidRPr="0044057B">
        <w:rPr>
          <w:rStyle w:val="Hyperlink"/>
          <w:rFonts w:ascii="Arial" w:hAnsi="Arial" w:cs="Arial"/>
          <w:b/>
          <w:color w:val="auto"/>
          <w:sz w:val="24"/>
          <w:szCs w:val="24"/>
          <w:u w:val="none"/>
        </w:rPr>
        <w:t>Eligibility:</w:t>
      </w:r>
      <w:r w:rsidR="00797C94" w:rsidRPr="0044057B">
        <w:rPr>
          <w:rStyle w:val="Hyperlink"/>
          <w:rFonts w:ascii="Arial" w:hAnsi="Arial" w:cs="Arial"/>
          <w:b/>
          <w:color w:val="auto"/>
          <w:sz w:val="24"/>
          <w:szCs w:val="24"/>
          <w:u w:val="none"/>
        </w:rPr>
        <w:t xml:space="preserve"> UK/Inter</w:t>
      </w:r>
      <w:r w:rsidR="00B90549" w:rsidRPr="0044057B">
        <w:rPr>
          <w:rStyle w:val="Hyperlink"/>
          <w:rFonts w:ascii="Arial" w:hAnsi="Arial" w:cs="Arial"/>
          <w:b/>
          <w:color w:val="auto"/>
          <w:sz w:val="24"/>
          <w:szCs w:val="24"/>
          <w:u w:val="none"/>
        </w:rPr>
        <w:t>n</w:t>
      </w:r>
      <w:r w:rsidR="00797C94" w:rsidRPr="0044057B">
        <w:rPr>
          <w:rStyle w:val="Hyperlink"/>
          <w:rFonts w:ascii="Arial" w:hAnsi="Arial" w:cs="Arial"/>
          <w:b/>
          <w:color w:val="auto"/>
          <w:sz w:val="24"/>
          <w:szCs w:val="24"/>
          <w:u w:val="none"/>
        </w:rPr>
        <w:t>ational</w:t>
      </w:r>
    </w:p>
    <w:p w14:paraId="1837C4CF" w14:textId="069DB436" w:rsidR="00F73E87" w:rsidRPr="0044057B" w:rsidRDefault="0044057B" w:rsidP="00E559AB">
      <w:pPr>
        <w:ind w:left="1440" w:hanging="1440"/>
        <w:jc w:val="both"/>
        <w:rPr>
          <w:rFonts w:ascii="Arial" w:hAnsi="Arial" w:cs="Arial"/>
          <w:b/>
          <w:i/>
          <w:iCs/>
          <w:sz w:val="24"/>
          <w:szCs w:val="24"/>
        </w:rPr>
      </w:pPr>
      <w:r w:rsidRPr="0044057B">
        <w:rPr>
          <w:rFonts w:ascii="Arial" w:hAnsi="Arial" w:cs="Arial"/>
          <w:b/>
          <w:i/>
          <w:iCs/>
          <w:sz w:val="24"/>
          <w:szCs w:val="24"/>
        </w:rPr>
        <w:t xml:space="preserve">International </w:t>
      </w:r>
      <w:r w:rsidR="00D9468D" w:rsidRPr="0044057B">
        <w:rPr>
          <w:rFonts w:ascii="Arial" w:hAnsi="Arial" w:cs="Arial"/>
          <w:b/>
          <w:i/>
          <w:iCs/>
          <w:sz w:val="24"/>
          <w:szCs w:val="24"/>
        </w:rPr>
        <w:t>Tuition fee:</w:t>
      </w:r>
      <w:r w:rsidR="003A7DC7" w:rsidRPr="0044057B">
        <w:rPr>
          <w:rFonts w:ascii="Arial" w:hAnsi="Arial" w:cs="Arial"/>
          <w:b/>
          <w:i/>
          <w:iCs/>
          <w:sz w:val="24"/>
          <w:szCs w:val="24"/>
        </w:rPr>
        <w:t xml:space="preserve"> </w:t>
      </w:r>
      <w:r w:rsidRPr="0044057B">
        <w:rPr>
          <w:rFonts w:ascii="Arial" w:hAnsi="Arial" w:cs="Arial"/>
          <w:b/>
          <w:i/>
          <w:iCs/>
          <w:sz w:val="24"/>
          <w:szCs w:val="24"/>
        </w:rPr>
        <w:t>£29,300 per annum</w:t>
      </w:r>
      <w:r w:rsidR="002837AA">
        <w:rPr>
          <w:rFonts w:ascii="Arial" w:hAnsi="Arial" w:cs="Arial"/>
          <w:b/>
          <w:i/>
          <w:iCs/>
          <w:sz w:val="24"/>
          <w:szCs w:val="24"/>
        </w:rPr>
        <w:t xml:space="preserve"> (2024/5 entry)</w:t>
      </w:r>
      <w:r w:rsidR="00F73E87" w:rsidRPr="0044057B">
        <w:rPr>
          <w:rFonts w:ascii="Arial" w:hAnsi="Arial" w:cs="Arial"/>
          <w:b/>
          <w:i/>
          <w:iCs/>
          <w:sz w:val="24"/>
          <w:szCs w:val="24"/>
        </w:rPr>
        <w:t xml:space="preserve">.  </w:t>
      </w:r>
    </w:p>
    <w:p w14:paraId="6561FD29" w14:textId="616A4AD8" w:rsidR="00F73E87" w:rsidRPr="0044057B" w:rsidRDefault="00F73E87" w:rsidP="00E559AB">
      <w:pPr>
        <w:jc w:val="both"/>
        <w:rPr>
          <w:rFonts w:ascii="Arial" w:hAnsi="Arial" w:cs="Arial"/>
          <w:b/>
          <w:i/>
          <w:iCs/>
          <w:sz w:val="24"/>
          <w:szCs w:val="24"/>
        </w:rPr>
      </w:pPr>
      <w:r w:rsidRPr="0044057B">
        <w:rPr>
          <w:rFonts w:ascii="Arial" w:hAnsi="Arial" w:cs="Arial"/>
          <w:b/>
          <w:i/>
          <w:iCs/>
          <w:sz w:val="24"/>
          <w:szCs w:val="24"/>
        </w:rPr>
        <w:t xml:space="preserve">Standard UK PhD tuition fees for </w:t>
      </w:r>
      <w:proofErr w:type="gramStart"/>
      <w:r w:rsidRPr="0044057B">
        <w:rPr>
          <w:rFonts w:ascii="Arial" w:hAnsi="Arial" w:cs="Arial"/>
          <w:b/>
          <w:i/>
          <w:iCs/>
          <w:sz w:val="24"/>
          <w:szCs w:val="24"/>
        </w:rPr>
        <w:t>Home</w:t>
      </w:r>
      <w:proofErr w:type="gramEnd"/>
      <w:r w:rsidRPr="0044057B">
        <w:rPr>
          <w:rFonts w:ascii="Arial" w:hAnsi="Arial" w:cs="Arial"/>
          <w:b/>
          <w:i/>
          <w:iCs/>
          <w:sz w:val="24"/>
          <w:szCs w:val="24"/>
        </w:rPr>
        <w:t xml:space="preserve"> students:  </w:t>
      </w:r>
      <w:r w:rsidRPr="0044057B">
        <w:rPr>
          <w:rFonts w:ascii="Arial" w:hAnsi="Arial" w:cs="Arial"/>
          <w:bCs/>
          <w:i/>
          <w:iCs/>
          <w:sz w:val="24"/>
          <w:szCs w:val="24"/>
        </w:rPr>
        <w:t xml:space="preserve">full-time </w:t>
      </w:r>
      <w:r w:rsidRPr="0044057B">
        <w:rPr>
          <w:rFonts w:ascii="Arial" w:hAnsi="Arial" w:cs="Arial"/>
          <w:bCs/>
          <w:i/>
          <w:iCs/>
          <w:sz w:val="24"/>
          <w:szCs w:val="24"/>
          <w:shd w:val="clear" w:color="auto" w:fill="FFFFFF"/>
        </w:rPr>
        <w:t>£4,786,</w:t>
      </w:r>
      <w:r w:rsidRPr="0044057B">
        <w:rPr>
          <w:rFonts w:ascii="Arial" w:hAnsi="Arial" w:cs="Arial"/>
          <w:bCs/>
          <w:i/>
          <w:iCs/>
          <w:sz w:val="24"/>
          <w:szCs w:val="24"/>
        </w:rPr>
        <w:t xml:space="preserve"> part-time </w:t>
      </w:r>
      <w:r w:rsidRPr="0044057B">
        <w:rPr>
          <w:rFonts w:ascii="Arial" w:hAnsi="Arial" w:cs="Arial"/>
          <w:bCs/>
          <w:i/>
          <w:iCs/>
          <w:sz w:val="24"/>
          <w:szCs w:val="24"/>
          <w:shd w:val="clear" w:color="auto" w:fill="FFFFFF"/>
        </w:rPr>
        <w:t>£2,393</w:t>
      </w:r>
      <w:r w:rsidRPr="0044057B">
        <w:rPr>
          <w:rFonts w:ascii="Arial" w:hAnsi="Arial" w:cs="Arial"/>
          <w:bCs/>
          <w:i/>
          <w:iCs/>
          <w:sz w:val="24"/>
          <w:szCs w:val="24"/>
        </w:rPr>
        <w:t xml:space="preserve"> (2024/5 rates).  Please note that depending on your area of research there may be additional costs to allow for such as attendance at conferences, travel, training and consumables etc.</w:t>
      </w:r>
    </w:p>
    <w:p w14:paraId="3B9F9F78" w14:textId="00D6C1BB" w:rsidR="00B90549" w:rsidRPr="0044057B" w:rsidRDefault="00B90549" w:rsidP="00E559AB">
      <w:pPr>
        <w:ind w:left="1440" w:hanging="1440"/>
        <w:jc w:val="both"/>
        <w:rPr>
          <w:rFonts w:ascii="Arial" w:hAnsi="Arial" w:cs="Arial"/>
          <w:b/>
          <w:sz w:val="24"/>
          <w:szCs w:val="24"/>
        </w:rPr>
      </w:pPr>
      <w:r w:rsidRPr="0044057B">
        <w:rPr>
          <w:rFonts w:ascii="Arial" w:hAnsi="Arial" w:cs="Arial"/>
          <w:b/>
          <w:sz w:val="24"/>
          <w:szCs w:val="24"/>
        </w:rPr>
        <w:t>Department/School:</w:t>
      </w:r>
      <w:r w:rsidR="00E559AB">
        <w:rPr>
          <w:rFonts w:ascii="Arial" w:hAnsi="Arial" w:cs="Arial"/>
          <w:b/>
          <w:sz w:val="24"/>
          <w:szCs w:val="24"/>
        </w:rPr>
        <w:tab/>
      </w:r>
      <w:r w:rsidR="003A7DC7" w:rsidRPr="0044057B">
        <w:rPr>
          <w:rFonts w:ascii="Arial" w:hAnsi="Arial" w:cs="Arial"/>
          <w:b/>
          <w:sz w:val="24"/>
          <w:szCs w:val="24"/>
        </w:rPr>
        <w:t>Healthcare</w:t>
      </w:r>
    </w:p>
    <w:p w14:paraId="75B594D5" w14:textId="4BE49D32" w:rsidR="00B90549" w:rsidRPr="0044057B" w:rsidRDefault="00B90549" w:rsidP="00E559AB">
      <w:pPr>
        <w:jc w:val="both"/>
        <w:rPr>
          <w:rFonts w:ascii="Arial" w:hAnsi="Arial" w:cs="Arial"/>
          <w:b/>
          <w:sz w:val="24"/>
          <w:szCs w:val="24"/>
        </w:rPr>
      </w:pPr>
      <w:r w:rsidRPr="0044057B">
        <w:rPr>
          <w:rFonts w:ascii="Arial" w:hAnsi="Arial" w:cs="Arial"/>
          <w:b/>
          <w:sz w:val="24"/>
          <w:szCs w:val="24"/>
        </w:rPr>
        <w:t>Supervisors:</w:t>
      </w:r>
      <w:r w:rsidRPr="0044057B">
        <w:rPr>
          <w:rFonts w:ascii="Arial" w:hAnsi="Arial" w:cs="Arial"/>
          <w:b/>
          <w:sz w:val="24"/>
          <w:szCs w:val="24"/>
        </w:rPr>
        <w:tab/>
      </w:r>
      <w:r w:rsidR="00DE136C">
        <w:rPr>
          <w:rFonts w:ascii="Arial" w:hAnsi="Arial" w:cs="Arial"/>
          <w:b/>
          <w:sz w:val="24"/>
          <w:szCs w:val="24"/>
        </w:rPr>
        <w:t xml:space="preserve">Professor </w:t>
      </w:r>
      <w:r w:rsidR="003A7DC7" w:rsidRPr="0044057B">
        <w:rPr>
          <w:rFonts w:ascii="Arial" w:hAnsi="Arial" w:cs="Arial"/>
          <w:b/>
          <w:sz w:val="24"/>
          <w:szCs w:val="24"/>
        </w:rPr>
        <w:t>David Wright. D.j.wright@leicester.ac.uk</w:t>
      </w:r>
    </w:p>
    <w:p w14:paraId="521BB234" w14:textId="38262643" w:rsidR="00186CBA" w:rsidRPr="0044057B" w:rsidRDefault="00186CBA" w:rsidP="00E559AB">
      <w:pPr>
        <w:pStyle w:val="NoSpacing"/>
        <w:jc w:val="both"/>
        <w:rPr>
          <w:rFonts w:ascii="Arial" w:hAnsi="Arial" w:cs="Arial"/>
          <w:b/>
          <w:sz w:val="24"/>
          <w:szCs w:val="24"/>
        </w:rPr>
      </w:pPr>
      <w:r w:rsidRPr="0044057B">
        <w:rPr>
          <w:rFonts w:ascii="Arial" w:hAnsi="Arial" w:cs="Arial"/>
          <w:b/>
          <w:sz w:val="24"/>
          <w:szCs w:val="24"/>
        </w:rPr>
        <w:t>Project</w:t>
      </w:r>
      <w:r w:rsidR="00BB2974" w:rsidRPr="0044057B">
        <w:rPr>
          <w:rFonts w:ascii="Arial" w:hAnsi="Arial" w:cs="Arial"/>
          <w:b/>
          <w:sz w:val="24"/>
          <w:szCs w:val="24"/>
        </w:rPr>
        <w:t xml:space="preserve"> Title</w:t>
      </w:r>
      <w:r w:rsidRPr="0044057B">
        <w:rPr>
          <w:rFonts w:ascii="Arial" w:hAnsi="Arial" w:cs="Arial"/>
          <w:b/>
          <w:sz w:val="24"/>
          <w:szCs w:val="24"/>
        </w:rPr>
        <w:t xml:space="preserve">: </w:t>
      </w:r>
      <w:r w:rsidRPr="0044057B">
        <w:rPr>
          <w:rFonts w:ascii="Arial" w:hAnsi="Arial" w:cs="Arial"/>
          <w:b/>
          <w:sz w:val="24"/>
          <w:szCs w:val="24"/>
        </w:rPr>
        <w:tab/>
      </w:r>
      <w:r w:rsidR="003A7DC7" w:rsidRPr="0044057B">
        <w:rPr>
          <w:rFonts w:ascii="Arial" w:hAnsi="Arial" w:cs="Arial"/>
          <w:b/>
          <w:sz w:val="24"/>
          <w:szCs w:val="24"/>
        </w:rPr>
        <w:t xml:space="preserve">Improving pharmaceutical care for people with </w:t>
      </w:r>
      <w:r w:rsidR="00CA0BCF" w:rsidRPr="0044057B">
        <w:rPr>
          <w:rFonts w:ascii="Arial" w:hAnsi="Arial" w:cs="Arial"/>
          <w:b/>
          <w:sz w:val="24"/>
          <w:szCs w:val="24"/>
        </w:rPr>
        <w:t>epilepsy</w:t>
      </w:r>
      <w:r w:rsidR="003A7DC7" w:rsidRPr="0044057B">
        <w:rPr>
          <w:rFonts w:ascii="Arial" w:hAnsi="Arial" w:cs="Arial"/>
          <w:b/>
          <w:sz w:val="24"/>
          <w:szCs w:val="24"/>
        </w:rPr>
        <w:t xml:space="preserve"> and dysphagia</w:t>
      </w:r>
    </w:p>
    <w:bookmarkEnd w:id="0"/>
    <w:p w14:paraId="205CD25D" w14:textId="77777777" w:rsidR="0044057B" w:rsidRPr="0044057B" w:rsidRDefault="0044057B" w:rsidP="00E559AB">
      <w:pPr>
        <w:jc w:val="both"/>
        <w:rPr>
          <w:rFonts w:ascii="Arial" w:hAnsi="Arial" w:cs="Arial"/>
          <w:b/>
          <w:sz w:val="24"/>
          <w:szCs w:val="24"/>
        </w:rPr>
      </w:pPr>
    </w:p>
    <w:p w14:paraId="1352F821" w14:textId="77777777" w:rsidR="00E559AB" w:rsidRDefault="0044057B" w:rsidP="00E559AB">
      <w:pPr>
        <w:jc w:val="both"/>
        <w:rPr>
          <w:rFonts w:ascii="Arial" w:hAnsi="Arial" w:cs="Arial"/>
          <w:b/>
          <w:bCs/>
          <w:sz w:val="24"/>
          <w:szCs w:val="24"/>
        </w:rPr>
      </w:pPr>
      <w:r w:rsidRPr="0044057B">
        <w:rPr>
          <w:rFonts w:ascii="Arial" w:hAnsi="Arial" w:cs="Arial"/>
          <w:b/>
          <w:bCs/>
          <w:sz w:val="24"/>
          <w:szCs w:val="24"/>
        </w:rPr>
        <w:t>Application link:</w:t>
      </w:r>
    </w:p>
    <w:p w14:paraId="23FEEE50" w14:textId="7105D331" w:rsidR="0044057B" w:rsidRPr="0044057B" w:rsidRDefault="00DE136C" w:rsidP="00E559AB">
      <w:pPr>
        <w:jc w:val="both"/>
        <w:rPr>
          <w:rFonts w:ascii="Arial" w:hAnsi="Arial" w:cs="Arial"/>
          <w:b/>
          <w:bCs/>
          <w:sz w:val="24"/>
          <w:szCs w:val="24"/>
        </w:rPr>
      </w:pPr>
      <w:hyperlink r:id="rId6" w:history="1">
        <w:r w:rsidR="0044057B" w:rsidRPr="0044057B">
          <w:rPr>
            <w:rStyle w:val="Hyperlink"/>
            <w:rFonts w:ascii="Arial" w:hAnsi="Arial" w:cs="Arial"/>
            <w:b/>
            <w:bCs/>
            <w:sz w:val="24"/>
            <w:szCs w:val="24"/>
          </w:rPr>
          <w:t>https://le.ac.uk/study/research-degrees/research-subjects/school-of-healthcare</w:t>
        </w:r>
      </w:hyperlink>
      <w:r w:rsidR="0044057B" w:rsidRPr="0044057B">
        <w:rPr>
          <w:rFonts w:ascii="Arial" w:hAnsi="Arial" w:cs="Arial"/>
          <w:b/>
          <w:bCs/>
          <w:sz w:val="24"/>
          <w:szCs w:val="24"/>
        </w:rPr>
        <w:t xml:space="preserve"> </w:t>
      </w:r>
    </w:p>
    <w:p w14:paraId="15AEDC64" w14:textId="77777777" w:rsidR="00186CBA" w:rsidRPr="0044057B" w:rsidRDefault="00186CBA" w:rsidP="00E559AB">
      <w:pPr>
        <w:ind w:left="1440" w:hanging="1440"/>
        <w:jc w:val="both"/>
        <w:rPr>
          <w:rFonts w:ascii="Arial" w:hAnsi="Arial" w:cs="Arial"/>
          <w:bCs/>
          <w:sz w:val="24"/>
          <w:szCs w:val="24"/>
        </w:rPr>
      </w:pPr>
    </w:p>
    <w:p w14:paraId="7049ACA9" w14:textId="7441B39F" w:rsidR="00186CBA" w:rsidRPr="0044057B" w:rsidRDefault="00186CBA" w:rsidP="00E559AB">
      <w:pPr>
        <w:ind w:left="1440" w:hanging="1440"/>
        <w:jc w:val="both"/>
        <w:rPr>
          <w:rFonts w:ascii="Arial" w:hAnsi="Arial" w:cs="Arial"/>
          <w:b/>
          <w:bCs/>
          <w:sz w:val="24"/>
          <w:szCs w:val="24"/>
        </w:rPr>
      </w:pPr>
      <w:r w:rsidRPr="0044057B">
        <w:rPr>
          <w:rFonts w:ascii="Arial" w:hAnsi="Arial" w:cs="Arial"/>
          <w:b/>
          <w:bCs/>
          <w:sz w:val="24"/>
          <w:szCs w:val="24"/>
        </w:rPr>
        <w:t>Project Description:</w:t>
      </w:r>
    </w:p>
    <w:p w14:paraId="083C0918" w14:textId="4226C1C2" w:rsidR="00B24449" w:rsidRPr="0044057B" w:rsidRDefault="00F97D52" w:rsidP="00E559AB">
      <w:pPr>
        <w:pStyle w:val="NoSpacing"/>
        <w:jc w:val="both"/>
        <w:rPr>
          <w:rFonts w:ascii="Arial" w:hAnsi="Arial" w:cs="Arial"/>
          <w:bCs/>
          <w:sz w:val="24"/>
          <w:szCs w:val="24"/>
        </w:rPr>
      </w:pPr>
      <w:r w:rsidRPr="0044057B">
        <w:rPr>
          <w:rFonts w:ascii="Arial" w:hAnsi="Arial" w:cs="Arial"/>
          <w:bCs/>
          <w:sz w:val="24"/>
          <w:szCs w:val="24"/>
        </w:rPr>
        <w:t xml:space="preserve">Aspiration pneumonia is one of the most common causes of death in </w:t>
      </w:r>
      <w:r w:rsidR="00C054FF" w:rsidRPr="0044057B">
        <w:rPr>
          <w:rFonts w:ascii="Arial" w:hAnsi="Arial" w:cs="Arial"/>
          <w:bCs/>
          <w:sz w:val="24"/>
          <w:szCs w:val="24"/>
        </w:rPr>
        <w:t>dysphagia prevalent</w:t>
      </w:r>
      <w:r w:rsidRPr="0044057B">
        <w:rPr>
          <w:rFonts w:ascii="Arial" w:hAnsi="Arial" w:cs="Arial"/>
          <w:bCs/>
          <w:sz w:val="24"/>
          <w:szCs w:val="24"/>
        </w:rPr>
        <w:t xml:space="preserve"> conditions </w:t>
      </w:r>
      <w:proofErr w:type="gramStart"/>
      <w:r w:rsidRPr="0044057B">
        <w:rPr>
          <w:rFonts w:ascii="Arial" w:hAnsi="Arial" w:cs="Arial"/>
          <w:bCs/>
          <w:sz w:val="24"/>
          <w:szCs w:val="24"/>
        </w:rPr>
        <w:t>e.g.</w:t>
      </w:r>
      <w:proofErr w:type="gramEnd"/>
      <w:r w:rsidRPr="0044057B">
        <w:rPr>
          <w:rFonts w:ascii="Arial" w:hAnsi="Arial" w:cs="Arial"/>
          <w:bCs/>
          <w:sz w:val="24"/>
          <w:szCs w:val="24"/>
        </w:rPr>
        <w:t xml:space="preserve"> stroke, Parkinson’s, dementia, </w:t>
      </w:r>
      <w:r w:rsidR="00CA0BCF" w:rsidRPr="0044057B">
        <w:rPr>
          <w:rFonts w:ascii="Arial" w:hAnsi="Arial" w:cs="Arial"/>
          <w:bCs/>
          <w:sz w:val="24"/>
          <w:szCs w:val="24"/>
        </w:rPr>
        <w:t>epilepsy</w:t>
      </w:r>
      <w:r w:rsidRPr="0044057B">
        <w:rPr>
          <w:rFonts w:ascii="Arial" w:hAnsi="Arial" w:cs="Arial"/>
          <w:bCs/>
          <w:sz w:val="24"/>
          <w:szCs w:val="24"/>
        </w:rPr>
        <w:t>.  In such patients it is therefore important that dysphagia associated with aspiration is identified and th</w:t>
      </w:r>
      <w:r w:rsidR="00B549BA" w:rsidRPr="0044057B">
        <w:rPr>
          <w:rFonts w:ascii="Arial" w:hAnsi="Arial" w:cs="Arial"/>
          <w:bCs/>
          <w:sz w:val="24"/>
          <w:szCs w:val="24"/>
        </w:rPr>
        <w:t>at</w:t>
      </w:r>
      <w:r w:rsidRPr="0044057B">
        <w:rPr>
          <w:rFonts w:ascii="Arial" w:hAnsi="Arial" w:cs="Arial"/>
          <w:bCs/>
          <w:sz w:val="24"/>
          <w:szCs w:val="24"/>
        </w:rPr>
        <w:t xml:space="preserve"> the texture of food, liquids and medicines is appropriate for a safe swallow.</w:t>
      </w:r>
      <w:r w:rsidR="00C054FF" w:rsidRPr="0044057B">
        <w:rPr>
          <w:rFonts w:ascii="Arial" w:hAnsi="Arial" w:cs="Arial"/>
          <w:bCs/>
          <w:sz w:val="24"/>
          <w:szCs w:val="24"/>
        </w:rPr>
        <w:t xml:space="preserve">  Whilst </w:t>
      </w:r>
      <w:r w:rsidR="0021346A" w:rsidRPr="0044057B">
        <w:rPr>
          <w:rFonts w:ascii="Arial" w:hAnsi="Arial" w:cs="Arial"/>
          <w:bCs/>
          <w:sz w:val="24"/>
          <w:szCs w:val="24"/>
        </w:rPr>
        <w:t>the safety of the swallow is usually considered for food and liquids, medicines are often forgotten</w:t>
      </w:r>
      <w:r w:rsidR="00B549BA" w:rsidRPr="0044057B">
        <w:rPr>
          <w:rFonts w:ascii="Arial" w:hAnsi="Arial" w:cs="Arial"/>
          <w:bCs/>
          <w:sz w:val="24"/>
          <w:szCs w:val="24"/>
        </w:rPr>
        <w:t xml:space="preserve"> or not considered</w:t>
      </w:r>
      <w:r w:rsidR="0021346A" w:rsidRPr="0044057B">
        <w:rPr>
          <w:rFonts w:ascii="Arial" w:hAnsi="Arial" w:cs="Arial"/>
          <w:bCs/>
          <w:sz w:val="24"/>
          <w:szCs w:val="24"/>
        </w:rPr>
        <w:t>.  This means that nurses and carers frequently have to resort to crushing or dispersing tablets and capsules to make it easier for individuals to swallow.</w:t>
      </w:r>
      <w:r w:rsidR="00B549BA" w:rsidRPr="0044057B">
        <w:rPr>
          <w:rFonts w:ascii="Arial" w:hAnsi="Arial" w:cs="Arial"/>
          <w:bCs/>
          <w:sz w:val="24"/>
          <w:szCs w:val="24"/>
        </w:rPr>
        <w:t xml:space="preserve">  Even when liquid medicines are prescribed these may not be appropriate due their viscosity not aligned with the preferred texture required for the individual patient.</w:t>
      </w:r>
    </w:p>
    <w:p w14:paraId="17608744" w14:textId="6D31F10D" w:rsidR="0021346A" w:rsidRPr="0044057B" w:rsidRDefault="0021346A" w:rsidP="00E559AB">
      <w:pPr>
        <w:pStyle w:val="NoSpacing"/>
        <w:jc w:val="both"/>
        <w:rPr>
          <w:rFonts w:ascii="Arial" w:hAnsi="Arial" w:cs="Arial"/>
          <w:bCs/>
          <w:sz w:val="24"/>
          <w:szCs w:val="24"/>
        </w:rPr>
      </w:pPr>
    </w:p>
    <w:p w14:paraId="2FF96627" w14:textId="4702F944" w:rsidR="0021346A" w:rsidRPr="0044057B" w:rsidRDefault="0021346A" w:rsidP="00E559AB">
      <w:pPr>
        <w:pStyle w:val="NoSpacing"/>
        <w:jc w:val="both"/>
        <w:rPr>
          <w:rFonts w:ascii="Arial" w:hAnsi="Arial" w:cs="Arial"/>
          <w:bCs/>
          <w:sz w:val="24"/>
          <w:szCs w:val="24"/>
        </w:rPr>
      </w:pPr>
      <w:r w:rsidRPr="0044057B">
        <w:rPr>
          <w:rFonts w:ascii="Arial" w:hAnsi="Arial" w:cs="Arial"/>
          <w:bCs/>
          <w:sz w:val="24"/>
          <w:szCs w:val="24"/>
        </w:rPr>
        <w:t>Research has shown that people with dysphagia are far more likely to experience medication errors,</w:t>
      </w:r>
      <w:r w:rsidR="002C1707" w:rsidRPr="0044057B">
        <w:rPr>
          <w:rFonts w:ascii="Arial" w:hAnsi="Arial" w:cs="Arial"/>
          <w:bCs/>
          <w:sz w:val="24"/>
          <w:szCs w:val="24"/>
        </w:rPr>
        <w:fldChar w:fldCharType="begin"/>
      </w:r>
      <w:r w:rsidR="002C1707" w:rsidRPr="0044057B">
        <w:rPr>
          <w:rFonts w:ascii="Arial" w:hAnsi="Arial" w:cs="Arial"/>
          <w:bCs/>
          <w:sz w:val="24"/>
          <w:szCs w:val="24"/>
        </w:rPr>
        <w:instrText xml:space="preserve"> ADDIN EN.CITE &lt;EndNote&gt;&lt;Cite&gt;&lt;Author&gt;Kelly&lt;/Author&gt;&lt;Year&gt;2011&lt;/Year&gt;&lt;RecNum&gt;416&lt;/RecNum&gt;&lt;DisplayText&gt;(1)&lt;/DisplayText&gt;&lt;record&gt;&lt;rec-number&gt;416&lt;/rec-number&gt;&lt;foreign-keys&gt;&lt;key app="EN" db-id="zsdtszrs7f52vnevat4p2fvmf599v9svfffw" timestamp="1677574416"&gt;416&lt;/key&gt;&lt;/foreign-keys&gt;&lt;ref-type name="Journal Article"&gt;17&lt;/ref-type&gt;&lt;contributors&gt;&lt;authors&gt;&lt;author&gt;Kelly, J.&lt;/author&gt;&lt;author&gt;Wright, D.&lt;/author&gt;&lt;author&gt;Wood, J.&lt;/author&gt;&lt;/authors&gt;&lt;/contributors&gt;&lt;auth-address&gt;Queen Elizabeth Hospital, King&amp;apos;s Lynn, Norfolk, UK. j.kelly@uea.ac.uk&lt;/auth-address&gt;&lt;titles&gt;&lt;title&gt;Medicine administration errors in patients with dysphagia in secondary care: a multi-centre observational study&lt;/title&gt;&lt;secondary-title&gt;J Adv Nurs&lt;/secondary-title&gt;&lt;/titles&gt;&lt;periodical&gt;&lt;full-title&gt;J Adv Nurs&lt;/full-title&gt;&lt;/periodical&gt;&lt;pages&gt;2615-27&lt;/pages&gt;&lt;volume&gt;67&lt;/volume&gt;&lt;number&gt;12&lt;/number&gt;&lt;edition&gt;2011/05/28&lt;/edition&gt;&lt;keywords&gt;&lt;keyword&gt;Administration, Oral&lt;/keyword&gt;&lt;keyword&gt;Aged&lt;/keyword&gt;&lt;keyword&gt;Deglutition Disorders/*drug therapy/epidemiology/nursing&lt;/keyword&gt;&lt;keyword&gt;Dosage Forms&lt;/keyword&gt;&lt;keyword&gt;England&lt;/keyword&gt;&lt;keyword&gt;Enteral Nutrition&lt;/keyword&gt;&lt;keyword&gt;Hospitals, General&lt;/keyword&gt;&lt;keyword&gt;Humans&lt;/keyword&gt;&lt;keyword&gt;Medication Errors/classification/nursing/*statistics &amp;amp; numerical data&lt;/keyword&gt;&lt;keyword&gt;Medication Systems, Hospital/organization &amp;amp; administration&lt;/keyword&gt;&lt;keyword&gt;Models, Statistical&lt;/keyword&gt;&lt;keyword&gt;Patient Safety&lt;/keyword&gt;&lt;keyword&gt;Pharmaceutical Preparations/*administration &amp;amp; dosage&lt;/keyword&gt;&lt;keyword&gt;Stroke/epidemiology/physiopathology&lt;/keyword&gt;&lt;keyword&gt;Time Factors&lt;/keyword&gt;&lt;/keywords&gt;&lt;dates&gt;&lt;year&gt;2011&lt;/year&gt;&lt;pub-dates&gt;&lt;date&gt;Dec&lt;/date&gt;&lt;/pub-dates&gt;&lt;/dates&gt;&lt;isbn&gt;0309-2402&lt;/isbn&gt;&lt;accession-num&gt;21615463&lt;/accession-num&gt;&lt;urls&gt;&lt;/urls&gt;&lt;electronic-resource-num&gt;10.1111/j.1365-2648.2011.05700.x&lt;/electronic-resource-num&gt;&lt;remote-database-provider&gt;NLM&lt;/remote-database-provider&gt;&lt;language&gt;eng&lt;/language&gt;&lt;/record&gt;&lt;/Cite&gt;&lt;/EndNote&gt;</w:instrText>
      </w:r>
      <w:r w:rsidR="002C1707" w:rsidRPr="0044057B">
        <w:rPr>
          <w:rFonts w:ascii="Arial" w:hAnsi="Arial" w:cs="Arial"/>
          <w:bCs/>
          <w:sz w:val="24"/>
          <w:szCs w:val="24"/>
        </w:rPr>
        <w:fldChar w:fldCharType="separate"/>
      </w:r>
      <w:r w:rsidR="002C1707" w:rsidRPr="0044057B">
        <w:rPr>
          <w:rFonts w:ascii="Arial" w:hAnsi="Arial" w:cs="Arial"/>
          <w:bCs/>
          <w:noProof/>
          <w:sz w:val="24"/>
          <w:szCs w:val="24"/>
        </w:rPr>
        <w:t>(1)</w:t>
      </w:r>
      <w:r w:rsidR="002C1707" w:rsidRPr="0044057B">
        <w:rPr>
          <w:rFonts w:ascii="Arial" w:hAnsi="Arial" w:cs="Arial"/>
          <w:bCs/>
          <w:sz w:val="24"/>
          <w:szCs w:val="24"/>
        </w:rPr>
        <w:fldChar w:fldCharType="end"/>
      </w:r>
      <w:r w:rsidRPr="0044057B">
        <w:rPr>
          <w:rFonts w:ascii="Arial" w:hAnsi="Arial" w:cs="Arial"/>
          <w:bCs/>
          <w:sz w:val="24"/>
          <w:szCs w:val="24"/>
        </w:rPr>
        <w:t xml:space="preserve"> nursing practice </w:t>
      </w:r>
      <w:r w:rsidR="00B549BA" w:rsidRPr="0044057B">
        <w:rPr>
          <w:rFonts w:ascii="Arial" w:hAnsi="Arial" w:cs="Arial"/>
          <w:bCs/>
          <w:sz w:val="24"/>
          <w:szCs w:val="24"/>
        </w:rPr>
        <w:t xml:space="preserve">surrounding the administration of medicines in dysphagia </w:t>
      </w:r>
      <w:r w:rsidRPr="0044057B">
        <w:rPr>
          <w:rFonts w:ascii="Arial" w:hAnsi="Arial" w:cs="Arial"/>
          <w:bCs/>
          <w:sz w:val="24"/>
          <w:szCs w:val="24"/>
        </w:rPr>
        <w:t>is not standardised</w:t>
      </w:r>
      <w:r w:rsidR="002C1707" w:rsidRPr="0044057B">
        <w:rPr>
          <w:rFonts w:ascii="Arial" w:hAnsi="Arial" w:cs="Arial"/>
          <w:bCs/>
          <w:sz w:val="24"/>
          <w:szCs w:val="24"/>
        </w:rPr>
        <w:fldChar w:fldCharType="begin"/>
      </w:r>
      <w:r w:rsidR="002C1707" w:rsidRPr="0044057B">
        <w:rPr>
          <w:rFonts w:ascii="Arial" w:hAnsi="Arial" w:cs="Arial"/>
          <w:bCs/>
          <w:sz w:val="24"/>
          <w:szCs w:val="24"/>
        </w:rPr>
        <w:instrText xml:space="preserve"> ADDIN EN.CITE &lt;EndNote&gt;&lt;Cite&gt;&lt;Author&gt;Kelly&lt;/Author&gt;&lt;Year&gt;2011&lt;/Year&gt;&lt;RecNum&gt;418&lt;/RecNum&gt;&lt;DisplayText&gt;(2)&lt;/DisplayText&gt;&lt;record&gt;&lt;rec-number&gt;418&lt;/rec-number&gt;&lt;foreign-keys&gt;&lt;key app="EN" db-id="zsdtszrs7f52vnevat4p2fvmf599v9svfffw" timestamp="1677574603"&gt;418&lt;/key&gt;&lt;/foreign-keys&gt;&lt;ref-type name="Journal Article"&gt;17&lt;/ref-type&gt;&lt;contributors&gt;&lt;authors&gt;&lt;author&gt;Kelly, J.&lt;/author&gt;&lt;author&gt;Eggleton, A.&lt;/author&gt;&lt;author&gt;Wright, D.&lt;/author&gt;&lt;/authors&gt;&lt;/contributors&gt;&lt;auth-address&gt;Dermatology Clinic, Queen Elizabeth Hospital, Kings Lynn, Norfolk, UK. j.kelly@uea.ac.uk&lt;/auth-address&gt;&lt;titles&gt;&lt;title&gt;An analysis of two incidents of medicine administration to a patient with dysphagia&lt;/title&gt;&lt;secondary-title&gt;J Clin Nurs&lt;/secondary-title&gt;&lt;/titles&gt;&lt;periodical&gt;&lt;full-title&gt;J Clin Nurs&lt;/full-title&gt;&lt;/periodical&gt;&lt;pages&gt;146-55&lt;/pages&gt;&lt;volume&gt;20&lt;/volume&gt;&lt;number&gt;1-2&lt;/number&gt;&lt;edition&gt;2010/09/30&lt;/edition&gt;&lt;keywords&gt;&lt;keyword&gt;Deglutition Disorders/*etiology&lt;/keyword&gt;&lt;keyword&gt;Humans&lt;/keyword&gt;&lt;keyword&gt;Medication Errors/*statistics &amp;amp; numerical data&lt;/keyword&gt;&lt;/keywords&gt;&lt;dates&gt;&lt;year&gt;2011&lt;/year&gt;&lt;pub-dates&gt;&lt;date&gt;Jan&lt;/date&gt;&lt;/pub-dates&gt;&lt;/dates&gt;&lt;isbn&gt;0962-1067&lt;/isbn&gt;&lt;accession-num&gt;20875061&lt;/accession-num&gt;&lt;urls&gt;&lt;/urls&gt;&lt;electronic-resource-num&gt;10.1111/j.1365-2702.2010.03457.x&lt;/electronic-resource-num&gt;&lt;remote-database-provider&gt;NLM&lt;/remote-database-provider&gt;&lt;language&gt;eng&lt;/language&gt;&lt;/record&gt;&lt;/Cite&gt;&lt;/EndNote&gt;</w:instrText>
      </w:r>
      <w:r w:rsidR="002C1707" w:rsidRPr="0044057B">
        <w:rPr>
          <w:rFonts w:ascii="Arial" w:hAnsi="Arial" w:cs="Arial"/>
          <w:bCs/>
          <w:sz w:val="24"/>
          <w:szCs w:val="24"/>
        </w:rPr>
        <w:fldChar w:fldCharType="separate"/>
      </w:r>
      <w:r w:rsidR="002C1707" w:rsidRPr="0044057B">
        <w:rPr>
          <w:rFonts w:ascii="Arial" w:hAnsi="Arial" w:cs="Arial"/>
          <w:bCs/>
          <w:noProof/>
          <w:sz w:val="24"/>
          <w:szCs w:val="24"/>
        </w:rPr>
        <w:t>(2)</w:t>
      </w:r>
      <w:r w:rsidR="002C1707" w:rsidRPr="0044057B">
        <w:rPr>
          <w:rFonts w:ascii="Arial" w:hAnsi="Arial" w:cs="Arial"/>
          <w:bCs/>
          <w:sz w:val="24"/>
          <w:szCs w:val="24"/>
        </w:rPr>
        <w:fldChar w:fldCharType="end"/>
      </w:r>
      <w:r w:rsidRPr="0044057B">
        <w:rPr>
          <w:rFonts w:ascii="Arial" w:hAnsi="Arial" w:cs="Arial"/>
          <w:bCs/>
          <w:sz w:val="24"/>
          <w:szCs w:val="24"/>
        </w:rPr>
        <w:t xml:space="preserve"> and no one profession assumes responsibility for this element of patient care.</w:t>
      </w:r>
      <w:r w:rsidR="002C1707" w:rsidRPr="0044057B">
        <w:rPr>
          <w:rFonts w:ascii="Arial" w:hAnsi="Arial" w:cs="Arial"/>
          <w:bCs/>
          <w:sz w:val="24"/>
          <w:szCs w:val="24"/>
        </w:rPr>
        <w:fldChar w:fldCharType="begin"/>
      </w:r>
      <w:r w:rsidR="002C1707" w:rsidRPr="0044057B">
        <w:rPr>
          <w:rFonts w:ascii="Arial" w:hAnsi="Arial" w:cs="Arial"/>
          <w:bCs/>
          <w:sz w:val="24"/>
          <w:szCs w:val="24"/>
        </w:rPr>
        <w:instrText xml:space="preserve"> ADDIN EN.CITE &lt;EndNote&gt;&lt;Cite&gt;&lt;Author&gt;Wright&lt;/Author&gt;&lt;Year&gt;2020&lt;/Year&gt;&lt;RecNum&gt;520&lt;/RecNum&gt;&lt;DisplayText&gt;(3)&lt;/DisplayText&gt;&lt;record&gt;&lt;rec-number&gt;520&lt;/rec-number&gt;&lt;foreign-keys&gt;&lt;key app="EN" db-id="zsdtszrs7f52vnevat4p2fvmf599v9svfffw" timestamp="1698407409"&gt;520&lt;/key&gt;&lt;/foreign-keys&gt;&lt;ref-type name="Journal Article"&gt;17&lt;/ref-type&gt;&lt;contributors&gt;&lt;authors&gt;&lt;author&gt;Wright, David J.&lt;/author&gt;&lt;author&gt;Smithard, David G.&lt;/author&gt;&lt;author&gt;Griffith, Richard&lt;/author&gt;&lt;/authors&gt;&lt;/contributors&gt;&lt;titles&gt;&lt;title&gt;Optimising Medicines Administration for Patients with Dysphagia in Hospital: Medical or Nursing Responsibility?&lt;/title&gt;&lt;secondary-title&gt;Geriatrics&lt;/secondary-title&gt;&lt;/titles&gt;&lt;periodical&gt;&lt;full-title&gt;Geriatrics&lt;/full-title&gt;&lt;/periodical&gt;&lt;pages&gt;9&lt;/pages&gt;&lt;volume&gt;5&lt;/volume&gt;&lt;number&gt;1&lt;/number&gt;&lt;dates&gt;&lt;year&gt;2020&lt;/year&gt;&lt;/dates&gt;&lt;isbn&gt;2308-3417&lt;/isbn&gt;&lt;accession-num&gt;doi:10.3390/geriatrics5010009&lt;/accession-num&gt;&lt;urls&gt;&lt;related-urls&gt;&lt;url&gt;https://www.mdpi.com/2308-3417/5/1/9&lt;/url&gt;&lt;/related-urls&gt;&lt;/urls&gt;&lt;/record&gt;&lt;/Cite&gt;&lt;/EndNote&gt;</w:instrText>
      </w:r>
      <w:r w:rsidR="002C1707" w:rsidRPr="0044057B">
        <w:rPr>
          <w:rFonts w:ascii="Arial" w:hAnsi="Arial" w:cs="Arial"/>
          <w:bCs/>
          <w:sz w:val="24"/>
          <w:szCs w:val="24"/>
        </w:rPr>
        <w:fldChar w:fldCharType="separate"/>
      </w:r>
      <w:r w:rsidR="002C1707" w:rsidRPr="0044057B">
        <w:rPr>
          <w:rFonts w:ascii="Arial" w:hAnsi="Arial" w:cs="Arial"/>
          <w:bCs/>
          <w:noProof/>
          <w:sz w:val="24"/>
          <w:szCs w:val="24"/>
        </w:rPr>
        <w:t>(3)</w:t>
      </w:r>
      <w:r w:rsidR="002C1707" w:rsidRPr="0044057B">
        <w:rPr>
          <w:rFonts w:ascii="Arial" w:hAnsi="Arial" w:cs="Arial"/>
          <w:bCs/>
          <w:sz w:val="24"/>
          <w:szCs w:val="24"/>
        </w:rPr>
        <w:fldChar w:fldCharType="end"/>
      </w:r>
      <w:r w:rsidR="002C1707" w:rsidRPr="0044057B">
        <w:rPr>
          <w:rFonts w:ascii="Arial" w:hAnsi="Arial" w:cs="Arial"/>
          <w:bCs/>
          <w:sz w:val="24"/>
          <w:szCs w:val="24"/>
        </w:rPr>
        <w:t xml:space="preserve"> Whilst there is a building body of evidence and guidance for the care of older people with dysphagia,</w:t>
      </w:r>
      <w:r w:rsidR="002C1707" w:rsidRPr="0044057B">
        <w:rPr>
          <w:rFonts w:ascii="Arial" w:hAnsi="Arial" w:cs="Arial"/>
          <w:bCs/>
          <w:sz w:val="24"/>
          <w:szCs w:val="24"/>
        </w:rPr>
        <w:fldChar w:fldCharType="begin">
          <w:fldData xml:space="preserve">PEVuZE5vdGU+PENpdGU+PEF1dGhvcj5CYWlqZW5zPC9BdXRob3I+PFllYXI+MjAxNjwvWWVhcj48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</w:fldData>
        </w:fldChar>
      </w:r>
      <w:r w:rsidR="002C1707" w:rsidRPr="0044057B">
        <w:rPr>
          <w:rFonts w:ascii="Arial" w:hAnsi="Arial" w:cs="Arial"/>
          <w:bCs/>
          <w:sz w:val="24"/>
          <w:szCs w:val="24"/>
        </w:rPr>
        <w:instrText xml:space="preserve"> ADDIN EN.CITE </w:instrText>
      </w:r>
      <w:r w:rsidR="002C1707" w:rsidRPr="0044057B">
        <w:rPr>
          <w:rFonts w:ascii="Arial" w:hAnsi="Arial" w:cs="Arial"/>
          <w:bCs/>
          <w:sz w:val="24"/>
          <w:szCs w:val="24"/>
        </w:rPr>
        <w:fldChar w:fldCharType="begin">
          <w:fldData xml:space="preserve">PEVuZE5vdGU+PENpdGU+PEF1dGhvcj5CYWlqZW5zPC9BdXRob3I+PFllYXI+MjAxNjwvWWVhcj48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</w:fldData>
        </w:fldChar>
      </w:r>
      <w:r w:rsidR="002C1707" w:rsidRPr="0044057B">
        <w:rPr>
          <w:rFonts w:ascii="Arial" w:hAnsi="Arial" w:cs="Arial"/>
          <w:bCs/>
          <w:sz w:val="24"/>
          <w:szCs w:val="24"/>
        </w:rPr>
        <w:instrText xml:space="preserve"> ADDIN EN.CITE.DATA </w:instrText>
      </w:r>
      <w:r w:rsidR="002C1707" w:rsidRPr="0044057B">
        <w:rPr>
          <w:rFonts w:ascii="Arial" w:hAnsi="Arial" w:cs="Arial"/>
          <w:bCs/>
          <w:sz w:val="24"/>
          <w:szCs w:val="24"/>
        </w:rPr>
      </w:r>
      <w:r w:rsidR="002C1707" w:rsidRPr="0044057B">
        <w:rPr>
          <w:rFonts w:ascii="Arial" w:hAnsi="Arial" w:cs="Arial"/>
          <w:bCs/>
          <w:sz w:val="24"/>
          <w:szCs w:val="24"/>
        </w:rPr>
        <w:fldChar w:fldCharType="end"/>
      </w:r>
      <w:r w:rsidR="002C1707" w:rsidRPr="0044057B">
        <w:rPr>
          <w:rFonts w:ascii="Arial" w:hAnsi="Arial" w:cs="Arial"/>
          <w:bCs/>
          <w:sz w:val="24"/>
          <w:szCs w:val="24"/>
        </w:rPr>
      </w:r>
      <w:r w:rsidR="002C1707" w:rsidRPr="0044057B">
        <w:rPr>
          <w:rFonts w:ascii="Arial" w:hAnsi="Arial" w:cs="Arial"/>
          <w:bCs/>
          <w:sz w:val="24"/>
          <w:szCs w:val="24"/>
        </w:rPr>
        <w:fldChar w:fldCharType="separate"/>
      </w:r>
      <w:r w:rsidR="002C1707" w:rsidRPr="0044057B">
        <w:rPr>
          <w:rFonts w:ascii="Arial" w:hAnsi="Arial" w:cs="Arial"/>
          <w:bCs/>
          <w:noProof/>
          <w:sz w:val="24"/>
          <w:szCs w:val="24"/>
        </w:rPr>
        <w:t>(4)</w:t>
      </w:r>
      <w:r w:rsidR="002C1707" w:rsidRPr="0044057B">
        <w:rPr>
          <w:rFonts w:ascii="Arial" w:hAnsi="Arial" w:cs="Arial"/>
          <w:bCs/>
          <w:sz w:val="24"/>
          <w:szCs w:val="24"/>
        </w:rPr>
        <w:fldChar w:fldCharType="end"/>
      </w:r>
      <w:r w:rsidR="002C1707" w:rsidRPr="0044057B">
        <w:rPr>
          <w:rFonts w:ascii="Arial" w:hAnsi="Arial" w:cs="Arial"/>
          <w:bCs/>
          <w:sz w:val="24"/>
          <w:szCs w:val="24"/>
        </w:rPr>
        <w:t xml:space="preserve"> there is limited research </w:t>
      </w:r>
      <w:r w:rsidR="0009661B" w:rsidRPr="0044057B">
        <w:rPr>
          <w:rFonts w:ascii="Arial" w:hAnsi="Arial" w:cs="Arial"/>
          <w:bCs/>
          <w:sz w:val="24"/>
          <w:szCs w:val="24"/>
        </w:rPr>
        <w:t xml:space="preserve">regarding those </w:t>
      </w:r>
      <w:r w:rsidR="002C1707" w:rsidRPr="0044057B">
        <w:rPr>
          <w:rFonts w:ascii="Arial" w:hAnsi="Arial" w:cs="Arial"/>
          <w:bCs/>
          <w:sz w:val="24"/>
          <w:szCs w:val="24"/>
        </w:rPr>
        <w:t>with epilepsy.</w:t>
      </w:r>
    </w:p>
    <w:p w14:paraId="264CC34B" w14:textId="69ECD030" w:rsidR="0009661B" w:rsidRPr="0044057B" w:rsidRDefault="0009661B" w:rsidP="00E559AB">
      <w:pPr>
        <w:pStyle w:val="NoSpacing"/>
        <w:jc w:val="both"/>
        <w:rPr>
          <w:rFonts w:ascii="Arial" w:hAnsi="Arial" w:cs="Arial"/>
          <w:bCs/>
          <w:sz w:val="24"/>
          <w:szCs w:val="24"/>
        </w:rPr>
      </w:pPr>
    </w:p>
    <w:p w14:paraId="3CFBA744" w14:textId="32E4F313" w:rsidR="0009661B" w:rsidRPr="0044057B" w:rsidRDefault="0009661B" w:rsidP="00E559AB">
      <w:pPr>
        <w:pStyle w:val="NoSpacing"/>
        <w:jc w:val="both"/>
        <w:rPr>
          <w:rFonts w:ascii="Arial" w:hAnsi="Arial" w:cs="Arial"/>
          <w:bCs/>
          <w:sz w:val="24"/>
          <w:szCs w:val="24"/>
        </w:rPr>
      </w:pPr>
      <w:r w:rsidRPr="0044057B">
        <w:rPr>
          <w:rFonts w:ascii="Arial" w:hAnsi="Arial" w:cs="Arial"/>
          <w:bCs/>
          <w:sz w:val="24"/>
          <w:szCs w:val="24"/>
        </w:rPr>
        <w:t>The aim of the PhD would be to describe the experiences of people with epilepsy</w:t>
      </w:r>
      <w:r w:rsidR="00CA0BCF" w:rsidRPr="0044057B">
        <w:rPr>
          <w:rFonts w:ascii="Arial" w:hAnsi="Arial" w:cs="Arial"/>
          <w:bCs/>
          <w:sz w:val="24"/>
          <w:szCs w:val="24"/>
        </w:rPr>
        <w:t xml:space="preserve"> and dysphagia</w:t>
      </w:r>
      <w:r w:rsidRPr="0044057B">
        <w:rPr>
          <w:rFonts w:ascii="Arial" w:hAnsi="Arial" w:cs="Arial"/>
          <w:bCs/>
          <w:sz w:val="24"/>
          <w:szCs w:val="24"/>
        </w:rPr>
        <w:t xml:space="preserve"> and their carers regarding medicines administration and identify how their pharmaceutical care could be enhanced.  The output from the PhD would be recommendations for interventions to increase the likelihood of patients receiving therapy which optimises their care and minimise the likelihood of medication errors.   </w:t>
      </w:r>
    </w:p>
    <w:p w14:paraId="68566D1F" w14:textId="77777777" w:rsidR="0021346A" w:rsidRPr="0044057B" w:rsidRDefault="0021346A" w:rsidP="00E559AB">
      <w:pPr>
        <w:pStyle w:val="NoSpacing"/>
        <w:jc w:val="both"/>
        <w:rPr>
          <w:rFonts w:ascii="Arial" w:hAnsi="Arial" w:cs="Arial"/>
          <w:bCs/>
          <w:sz w:val="24"/>
          <w:szCs w:val="24"/>
        </w:rPr>
      </w:pPr>
    </w:p>
    <w:p w14:paraId="793A68B1" w14:textId="6C813FAB" w:rsidR="0009661B" w:rsidRPr="0044057B" w:rsidRDefault="0009661B" w:rsidP="00E559AB">
      <w:pPr>
        <w:jc w:val="both"/>
        <w:rPr>
          <w:rFonts w:ascii="Arial" w:hAnsi="Arial" w:cs="Arial"/>
          <w:sz w:val="24"/>
          <w:szCs w:val="24"/>
        </w:rPr>
      </w:pPr>
      <w:r w:rsidRPr="0044057B">
        <w:rPr>
          <w:rFonts w:ascii="Arial" w:hAnsi="Arial" w:cs="Arial"/>
          <w:sz w:val="24"/>
          <w:szCs w:val="24"/>
        </w:rPr>
        <w:t>The project will consist of the following:</w:t>
      </w:r>
    </w:p>
    <w:p w14:paraId="50CF3CD2" w14:textId="2E4E4E6D" w:rsidR="0009661B" w:rsidRPr="0044057B" w:rsidRDefault="0009661B" w:rsidP="00E559AB">
      <w:pPr>
        <w:pStyle w:val="ListParagraph"/>
        <w:numPr>
          <w:ilvl w:val="0"/>
          <w:numId w:val="8"/>
        </w:numPr>
        <w:jc w:val="both"/>
        <w:rPr>
          <w:rFonts w:ascii="Arial" w:hAnsi="Arial" w:cs="Arial"/>
          <w:sz w:val="24"/>
          <w:szCs w:val="24"/>
        </w:rPr>
      </w:pPr>
      <w:r w:rsidRPr="0044057B">
        <w:rPr>
          <w:rFonts w:ascii="Arial" w:hAnsi="Arial" w:cs="Arial"/>
          <w:sz w:val="24"/>
          <w:szCs w:val="24"/>
        </w:rPr>
        <w:lastRenderedPageBreak/>
        <w:t xml:space="preserve">Realist synthesis of the evidence to identify what works for whom and where with respect to the safe administration of medicines to people with </w:t>
      </w:r>
      <w:r w:rsidR="00CA0BCF" w:rsidRPr="0044057B">
        <w:rPr>
          <w:rFonts w:ascii="Arial" w:hAnsi="Arial" w:cs="Arial"/>
          <w:sz w:val="24"/>
          <w:szCs w:val="24"/>
        </w:rPr>
        <w:t>epilepsy and dysphagia</w:t>
      </w:r>
    </w:p>
    <w:p w14:paraId="395D1B22" w14:textId="4953D5D5" w:rsidR="0009661B" w:rsidRPr="0044057B" w:rsidRDefault="0009661B" w:rsidP="00E559AB">
      <w:pPr>
        <w:pStyle w:val="ListParagraph"/>
        <w:numPr>
          <w:ilvl w:val="0"/>
          <w:numId w:val="8"/>
        </w:numPr>
        <w:jc w:val="both"/>
        <w:rPr>
          <w:rFonts w:ascii="Arial" w:hAnsi="Arial" w:cs="Arial"/>
          <w:sz w:val="24"/>
          <w:szCs w:val="24"/>
        </w:rPr>
      </w:pPr>
      <w:r w:rsidRPr="0044057B">
        <w:rPr>
          <w:rFonts w:ascii="Arial" w:hAnsi="Arial" w:cs="Arial"/>
          <w:sz w:val="24"/>
          <w:szCs w:val="24"/>
        </w:rPr>
        <w:t xml:space="preserve">Realist evaluation to build our understanding of what is required to improve the pharmaceutical care of people </w:t>
      </w:r>
      <w:r w:rsidR="00CA0BCF" w:rsidRPr="0044057B">
        <w:rPr>
          <w:rFonts w:ascii="Arial" w:hAnsi="Arial" w:cs="Arial"/>
          <w:sz w:val="24"/>
          <w:szCs w:val="24"/>
        </w:rPr>
        <w:t>with epilepsy and dysphagia</w:t>
      </w:r>
      <w:r w:rsidRPr="0044057B">
        <w:rPr>
          <w:rFonts w:ascii="Arial" w:hAnsi="Arial" w:cs="Arial"/>
          <w:sz w:val="24"/>
          <w:szCs w:val="24"/>
        </w:rPr>
        <w:t xml:space="preserve">.   </w:t>
      </w:r>
    </w:p>
    <w:p w14:paraId="6ED73411" w14:textId="1EDAB29D" w:rsidR="0009661B" w:rsidRPr="0044057B" w:rsidRDefault="0009661B" w:rsidP="00E559AB">
      <w:pPr>
        <w:pStyle w:val="ListParagraph"/>
        <w:numPr>
          <w:ilvl w:val="0"/>
          <w:numId w:val="9"/>
        </w:numPr>
        <w:jc w:val="both"/>
        <w:rPr>
          <w:rFonts w:ascii="Arial" w:hAnsi="Arial" w:cs="Arial"/>
          <w:sz w:val="24"/>
          <w:szCs w:val="24"/>
        </w:rPr>
      </w:pPr>
      <w:r w:rsidRPr="0044057B">
        <w:rPr>
          <w:rFonts w:ascii="Arial" w:hAnsi="Arial" w:cs="Arial"/>
          <w:sz w:val="24"/>
          <w:szCs w:val="24"/>
        </w:rPr>
        <w:t xml:space="preserve">Development of guidance to improve pharmaceutical care for people with </w:t>
      </w:r>
      <w:r w:rsidR="00CA0BCF" w:rsidRPr="0044057B">
        <w:rPr>
          <w:rFonts w:ascii="Arial" w:hAnsi="Arial" w:cs="Arial"/>
          <w:sz w:val="24"/>
          <w:szCs w:val="24"/>
        </w:rPr>
        <w:t>epilepsy</w:t>
      </w:r>
      <w:r w:rsidRPr="0044057B">
        <w:rPr>
          <w:rFonts w:ascii="Arial" w:hAnsi="Arial" w:cs="Arial"/>
          <w:sz w:val="24"/>
          <w:szCs w:val="24"/>
        </w:rPr>
        <w:t xml:space="preserve"> and dysphagia</w:t>
      </w:r>
    </w:p>
    <w:p w14:paraId="2D33623E" w14:textId="77777777" w:rsidR="00F97D52" w:rsidRPr="0044057B" w:rsidRDefault="00F97D52" w:rsidP="00E559AB">
      <w:pPr>
        <w:pStyle w:val="NoSpacing"/>
        <w:jc w:val="both"/>
        <w:rPr>
          <w:rFonts w:ascii="Arial" w:hAnsi="Arial" w:cs="Arial"/>
          <w:bCs/>
          <w:sz w:val="24"/>
          <w:szCs w:val="24"/>
        </w:rPr>
      </w:pPr>
    </w:p>
    <w:p w14:paraId="0235941F" w14:textId="77777777" w:rsidR="00B24449" w:rsidRPr="00FA112B" w:rsidRDefault="00B24449" w:rsidP="00E559AB">
      <w:pPr>
        <w:pStyle w:val="NoSpacing"/>
        <w:jc w:val="both"/>
        <w:rPr>
          <w:rFonts w:ascii="Arial" w:hAnsi="Arial" w:cs="Arial"/>
          <w:b/>
          <w:bCs/>
          <w:i/>
          <w:iCs/>
          <w:sz w:val="24"/>
          <w:szCs w:val="24"/>
        </w:rPr>
      </w:pPr>
      <w:r w:rsidRPr="00FA112B">
        <w:rPr>
          <w:rFonts w:ascii="Arial" w:hAnsi="Arial" w:cs="Arial"/>
          <w:b/>
          <w:bCs/>
          <w:i/>
          <w:iCs/>
          <w:sz w:val="24"/>
          <w:szCs w:val="24"/>
        </w:rPr>
        <w:t xml:space="preserve">References: </w:t>
      </w:r>
    </w:p>
    <w:p w14:paraId="024C4457" w14:textId="77777777" w:rsidR="002C1707" w:rsidRPr="00FA112B" w:rsidRDefault="002C1707" w:rsidP="00E559AB">
      <w:pPr>
        <w:pStyle w:val="NoSpacing"/>
        <w:jc w:val="both"/>
        <w:rPr>
          <w:rFonts w:ascii="Arial" w:hAnsi="Arial" w:cs="Arial"/>
          <w:bCs/>
          <w:i/>
          <w:iCs/>
          <w:sz w:val="24"/>
          <w:szCs w:val="24"/>
        </w:rPr>
      </w:pPr>
      <w:r w:rsidRPr="00FA112B">
        <w:rPr>
          <w:rFonts w:ascii="Arial" w:hAnsi="Arial" w:cs="Arial"/>
          <w:bCs/>
          <w:i/>
          <w:iCs/>
          <w:sz w:val="24"/>
          <w:szCs w:val="24"/>
        </w:rPr>
        <w:t>1.</w:t>
      </w:r>
      <w:r w:rsidRPr="00FA112B">
        <w:rPr>
          <w:rFonts w:ascii="Arial" w:hAnsi="Arial" w:cs="Arial"/>
          <w:bCs/>
          <w:i/>
          <w:iCs/>
          <w:sz w:val="24"/>
          <w:szCs w:val="24"/>
        </w:rPr>
        <w:tab/>
        <w:t xml:space="preserve">Kelly J, Wright D, Wood J. Medicine administration errors in patients with dysphagia in secondary care: a multi-centre observational study. J Adv </w:t>
      </w:r>
      <w:proofErr w:type="spellStart"/>
      <w:r w:rsidRPr="00FA112B">
        <w:rPr>
          <w:rFonts w:ascii="Arial" w:hAnsi="Arial" w:cs="Arial"/>
          <w:bCs/>
          <w:i/>
          <w:iCs/>
          <w:sz w:val="24"/>
          <w:szCs w:val="24"/>
        </w:rPr>
        <w:t>Nurs</w:t>
      </w:r>
      <w:proofErr w:type="spellEnd"/>
      <w:r w:rsidRPr="00FA112B">
        <w:rPr>
          <w:rFonts w:ascii="Arial" w:hAnsi="Arial" w:cs="Arial"/>
          <w:bCs/>
          <w:i/>
          <w:iCs/>
          <w:sz w:val="24"/>
          <w:szCs w:val="24"/>
        </w:rPr>
        <w:t>. 2011;67(12):2615-27.</w:t>
      </w:r>
    </w:p>
    <w:p w14:paraId="42E68157" w14:textId="77777777" w:rsidR="002C1707" w:rsidRPr="00FA112B" w:rsidRDefault="002C1707" w:rsidP="00E559AB">
      <w:pPr>
        <w:pStyle w:val="NoSpacing"/>
        <w:jc w:val="both"/>
        <w:rPr>
          <w:rFonts w:ascii="Arial" w:hAnsi="Arial" w:cs="Arial"/>
          <w:bCs/>
          <w:i/>
          <w:iCs/>
          <w:sz w:val="24"/>
          <w:szCs w:val="24"/>
        </w:rPr>
      </w:pPr>
      <w:r w:rsidRPr="00FA112B">
        <w:rPr>
          <w:rFonts w:ascii="Arial" w:hAnsi="Arial" w:cs="Arial"/>
          <w:bCs/>
          <w:i/>
          <w:iCs/>
          <w:sz w:val="24"/>
          <w:szCs w:val="24"/>
        </w:rPr>
        <w:t>2.</w:t>
      </w:r>
      <w:r w:rsidRPr="00FA112B">
        <w:rPr>
          <w:rFonts w:ascii="Arial" w:hAnsi="Arial" w:cs="Arial"/>
          <w:bCs/>
          <w:i/>
          <w:iCs/>
          <w:sz w:val="24"/>
          <w:szCs w:val="24"/>
        </w:rPr>
        <w:tab/>
        <w:t xml:space="preserve">Kelly J, </w:t>
      </w:r>
      <w:proofErr w:type="spellStart"/>
      <w:r w:rsidRPr="00FA112B">
        <w:rPr>
          <w:rFonts w:ascii="Arial" w:hAnsi="Arial" w:cs="Arial"/>
          <w:bCs/>
          <w:i/>
          <w:iCs/>
          <w:sz w:val="24"/>
          <w:szCs w:val="24"/>
        </w:rPr>
        <w:t>Eggleton</w:t>
      </w:r>
      <w:proofErr w:type="spellEnd"/>
      <w:r w:rsidRPr="00FA112B">
        <w:rPr>
          <w:rFonts w:ascii="Arial" w:hAnsi="Arial" w:cs="Arial"/>
          <w:bCs/>
          <w:i/>
          <w:iCs/>
          <w:sz w:val="24"/>
          <w:szCs w:val="24"/>
        </w:rPr>
        <w:t xml:space="preserve"> A, Wright D. An analysis of two incidents of medicine administration to a patient with dysphagia. J Clin </w:t>
      </w:r>
      <w:proofErr w:type="spellStart"/>
      <w:r w:rsidRPr="00FA112B">
        <w:rPr>
          <w:rFonts w:ascii="Arial" w:hAnsi="Arial" w:cs="Arial"/>
          <w:bCs/>
          <w:i/>
          <w:iCs/>
          <w:sz w:val="24"/>
          <w:szCs w:val="24"/>
        </w:rPr>
        <w:t>Nurs</w:t>
      </w:r>
      <w:proofErr w:type="spellEnd"/>
      <w:r w:rsidRPr="00FA112B">
        <w:rPr>
          <w:rFonts w:ascii="Arial" w:hAnsi="Arial" w:cs="Arial"/>
          <w:bCs/>
          <w:i/>
          <w:iCs/>
          <w:sz w:val="24"/>
          <w:szCs w:val="24"/>
        </w:rPr>
        <w:t>. 2011;20(1-2):146-55.</w:t>
      </w:r>
    </w:p>
    <w:p w14:paraId="1FFCC83E" w14:textId="77777777" w:rsidR="002C1707" w:rsidRPr="00FA112B" w:rsidRDefault="002C1707" w:rsidP="00E559AB">
      <w:pPr>
        <w:pStyle w:val="NoSpacing"/>
        <w:jc w:val="both"/>
        <w:rPr>
          <w:rFonts w:ascii="Arial" w:hAnsi="Arial" w:cs="Arial"/>
          <w:bCs/>
          <w:i/>
          <w:iCs/>
          <w:sz w:val="24"/>
          <w:szCs w:val="24"/>
        </w:rPr>
      </w:pPr>
      <w:r w:rsidRPr="00FA112B">
        <w:rPr>
          <w:rFonts w:ascii="Arial" w:hAnsi="Arial" w:cs="Arial"/>
          <w:bCs/>
          <w:i/>
          <w:iCs/>
          <w:sz w:val="24"/>
          <w:szCs w:val="24"/>
        </w:rPr>
        <w:t>3.</w:t>
      </w:r>
      <w:r w:rsidRPr="00FA112B">
        <w:rPr>
          <w:rFonts w:ascii="Arial" w:hAnsi="Arial" w:cs="Arial"/>
          <w:bCs/>
          <w:i/>
          <w:iCs/>
          <w:sz w:val="24"/>
          <w:szCs w:val="24"/>
        </w:rPr>
        <w:tab/>
        <w:t xml:space="preserve">Wright DJ, </w:t>
      </w:r>
      <w:proofErr w:type="spellStart"/>
      <w:r w:rsidRPr="00FA112B">
        <w:rPr>
          <w:rFonts w:ascii="Arial" w:hAnsi="Arial" w:cs="Arial"/>
          <w:bCs/>
          <w:i/>
          <w:iCs/>
          <w:sz w:val="24"/>
          <w:szCs w:val="24"/>
        </w:rPr>
        <w:t>Smithard</w:t>
      </w:r>
      <w:proofErr w:type="spellEnd"/>
      <w:r w:rsidRPr="00FA112B">
        <w:rPr>
          <w:rFonts w:ascii="Arial" w:hAnsi="Arial" w:cs="Arial"/>
          <w:bCs/>
          <w:i/>
          <w:iCs/>
          <w:sz w:val="24"/>
          <w:szCs w:val="24"/>
        </w:rPr>
        <w:t xml:space="preserve"> DG, Griffith R. Optimising Medicines Administration for Patients with Dysphagia in Hospital: Medical or Nursing Responsibility? Geriatrics. 2020;5(1):9.</w:t>
      </w:r>
    </w:p>
    <w:p w14:paraId="5C8017CA" w14:textId="1A1CCD1F" w:rsidR="00B24449" w:rsidRPr="00FA112B" w:rsidRDefault="0009661B" w:rsidP="00E559AB">
      <w:pPr>
        <w:pStyle w:val="NoSpacing"/>
        <w:jc w:val="both"/>
        <w:rPr>
          <w:rFonts w:ascii="Arial" w:hAnsi="Arial" w:cs="Arial"/>
          <w:bCs/>
          <w:i/>
          <w:iCs/>
          <w:sz w:val="24"/>
          <w:szCs w:val="24"/>
        </w:rPr>
      </w:pPr>
      <w:r w:rsidRPr="00FA112B">
        <w:rPr>
          <w:rFonts w:ascii="Arial" w:hAnsi="Arial" w:cs="Arial"/>
          <w:bCs/>
          <w:i/>
          <w:iCs/>
          <w:sz w:val="24"/>
          <w:szCs w:val="24"/>
        </w:rPr>
        <w:t>4.</w:t>
      </w:r>
      <w:r w:rsidRPr="00FA112B">
        <w:rPr>
          <w:rFonts w:ascii="Arial" w:hAnsi="Arial" w:cs="Arial"/>
          <w:bCs/>
          <w:i/>
          <w:iCs/>
          <w:sz w:val="24"/>
          <w:szCs w:val="24"/>
        </w:rPr>
        <w:tab/>
      </w:r>
      <w:proofErr w:type="spellStart"/>
      <w:r w:rsidRPr="00FA112B">
        <w:rPr>
          <w:rFonts w:ascii="Arial" w:hAnsi="Arial" w:cs="Arial"/>
          <w:bCs/>
          <w:i/>
          <w:iCs/>
          <w:sz w:val="24"/>
          <w:szCs w:val="24"/>
        </w:rPr>
        <w:t>Baijens</w:t>
      </w:r>
      <w:proofErr w:type="spellEnd"/>
      <w:r w:rsidRPr="00FA112B">
        <w:rPr>
          <w:rFonts w:ascii="Arial" w:hAnsi="Arial" w:cs="Arial"/>
          <w:bCs/>
          <w:i/>
          <w:iCs/>
          <w:sz w:val="24"/>
          <w:szCs w:val="24"/>
        </w:rPr>
        <w:t xml:space="preserve"> LW, </w:t>
      </w:r>
      <w:proofErr w:type="spellStart"/>
      <w:r w:rsidRPr="00FA112B">
        <w:rPr>
          <w:rFonts w:ascii="Arial" w:hAnsi="Arial" w:cs="Arial"/>
          <w:bCs/>
          <w:i/>
          <w:iCs/>
          <w:sz w:val="24"/>
          <w:szCs w:val="24"/>
        </w:rPr>
        <w:t>Clavé</w:t>
      </w:r>
      <w:proofErr w:type="spellEnd"/>
      <w:r w:rsidRPr="00FA112B">
        <w:rPr>
          <w:rFonts w:ascii="Arial" w:hAnsi="Arial" w:cs="Arial"/>
          <w:bCs/>
          <w:i/>
          <w:iCs/>
          <w:sz w:val="24"/>
          <w:szCs w:val="24"/>
        </w:rPr>
        <w:t xml:space="preserve"> P, Cras P, Ekberg O, Forster A, Kolb GF, et al. European Society for Swallowing Disorders - European Union Geriatric Medicine Society white paper: oropharyngeal dysphagia as a geriatric syndrome. Clin </w:t>
      </w:r>
      <w:proofErr w:type="spellStart"/>
      <w:r w:rsidRPr="00FA112B">
        <w:rPr>
          <w:rFonts w:ascii="Arial" w:hAnsi="Arial" w:cs="Arial"/>
          <w:bCs/>
          <w:i/>
          <w:iCs/>
          <w:sz w:val="24"/>
          <w:szCs w:val="24"/>
        </w:rPr>
        <w:t>Interv</w:t>
      </w:r>
      <w:proofErr w:type="spellEnd"/>
      <w:r w:rsidRPr="00FA112B">
        <w:rPr>
          <w:rFonts w:ascii="Arial" w:hAnsi="Arial" w:cs="Arial"/>
          <w:bCs/>
          <w:i/>
          <w:iCs/>
          <w:sz w:val="24"/>
          <w:szCs w:val="24"/>
        </w:rPr>
        <w:t xml:space="preserve"> Aging. </w:t>
      </w:r>
      <w:proofErr w:type="gramStart"/>
      <w:r w:rsidRPr="00FA112B">
        <w:rPr>
          <w:rFonts w:ascii="Arial" w:hAnsi="Arial" w:cs="Arial"/>
          <w:bCs/>
          <w:i/>
          <w:iCs/>
          <w:sz w:val="24"/>
          <w:szCs w:val="24"/>
        </w:rPr>
        <w:t>2016;11:1403</w:t>
      </w:r>
      <w:proofErr w:type="gramEnd"/>
      <w:r w:rsidRPr="00FA112B">
        <w:rPr>
          <w:rFonts w:ascii="Arial" w:hAnsi="Arial" w:cs="Arial"/>
          <w:bCs/>
          <w:i/>
          <w:iCs/>
          <w:sz w:val="24"/>
          <w:szCs w:val="24"/>
        </w:rPr>
        <w:t>-28.</w:t>
      </w:r>
    </w:p>
    <w:p w14:paraId="391D98DF" w14:textId="77777777" w:rsidR="00B24449" w:rsidRPr="00FA112B" w:rsidRDefault="00B24449" w:rsidP="00E559AB">
      <w:pPr>
        <w:pStyle w:val="NoSpacing"/>
        <w:jc w:val="both"/>
        <w:rPr>
          <w:rFonts w:ascii="Arial" w:hAnsi="Arial" w:cs="Arial"/>
          <w:bCs/>
          <w:i/>
          <w:iCs/>
          <w:sz w:val="24"/>
          <w:szCs w:val="24"/>
        </w:rPr>
      </w:pPr>
    </w:p>
    <w:p w14:paraId="67954614" w14:textId="77777777" w:rsidR="000B797E" w:rsidRPr="0044057B" w:rsidRDefault="000B797E" w:rsidP="00E559AB">
      <w:pPr>
        <w:spacing w:after="0" w:line="240" w:lineRule="auto"/>
        <w:jc w:val="both"/>
        <w:rPr>
          <w:rFonts w:ascii="Arial" w:hAnsi="Arial" w:cs="Arial"/>
          <w:b/>
          <w:sz w:val="24"/>
          <w:szCs w:val="24"/>
        </w:rPr>
      </w:pPr>
      <w:r w:rsidRPr="0044057B">
        <w:rPr>
          <w:rFonts w:ascii="Arial" w:hAnsi="Arial" w:cs="Arial"/>
          <w:b/>
          <w:sz w:val="24"/>
          <w:szCs w:val="24"/>
        </w:rPr>
        <w:t>Entry requirements:</w:t>
      </w:r>
    </w:p>
    <w:p w14:paraId="64AE4A66" w14:textId="043223B3" w:rsidR="00B24449" w:rsidRPr="0044057B" w:rsidRDefault="00B24449" w:rsidP="00E559AB">
      <w:pPr>
        <w:jc w:val="both"/>
        <w:rPr>
          <w:rFonts w:ascii="Arial" w:hAnsi="Arial" w:cs="Arial"/>
          <w:sz w:val="24"/>
          <w:szCs w:val="24"/>
        </w:rPr>
      </w:pPr>
      <w:r w:rsidRPr="0044057B">
        <w:rPr>
          <w:rFonts w:ascii="Arial" w:hAnsi="Arial" w:cs="Arial"/>
          <w:sz w:val="24"/>
          <w:szCs w:val="24"/>
        </w:rPr>
        <w:t>Applicants are required to hold/or expect to obtain a Bachelor Degree 2:1</w:t>
      </w:r>
      <w:r w:rsidR="0009661B" w:rsidRPr="0044057B">
        <w:rPr>
          <w:rFonts w:ascii="Arial" w:hAnsi="Arial" w:cs="Arial"/>
          <w:sz w:val="24"/>
          <w:szCs w:val="24"/>
        </w:rPr>
        <w:t xml:space="preserve"> in a relevant subject area</w:t>
      </w:r>
      <w:r w:rsidR="00B549BA" w:rsidRPr="0044057B">
        <w:rPr>
          <w:rFonts w:ascii="Arial" w:hAnsi="Arial" w:cs="Arial"/>
          <w:sz w:val="24"/>
          <w:szCs w:val="24"/>
        </w:rPr>
        <w:t xml:space="preserve"> </w:t>
      </w:r>
      <w:proofErr w:type="gramStart"/>
      <w:r w:rsidR="00B549BA" w:rsidRPr="0044057B">
        <w:rPr>
          <w:rFonts w:ascii="Arial" w:hAnsi="Arial" w:cs="Arial"/>
          <w:sz w:val="24"/>
          <w:szCs w:val="24"/>
        </w:rPr>
        <w:t>e.g.</w:t>
      </w:r>
      <w:proofErr w:type="gramEnd"/>
      <w:r w:rsidR="00B549BA" w:rsidRPr="0044057B">
        <w:rPr>
          <w:rFonts w:ascii="Arial" w:hAnsi="Arial" w:cs="Arial"/>
          <w:sz w:val="24"/>
          <w:szCs w:val="24"/>
        </w:rPr>
        <w:t xml:space="preserve"> </w:t>
      </w:r>
      <w:r w:rsidR="0009661B" w:rsidRPr="0044057B">
        <w:rPr>
          <w:rFonts w:ascii="Arial" w:hAnsi="Arial" w:cs="Arial"/>
          <w:sz w:val="24"/>
          <w:szCs w:val="24"/>
        </w:rPr>
        <w:t>Nurs</w:t>
      </w:r>
      <w:r w:rsidR="00B549BA" w:rsidRPr="0044057B">
        <w:rPr>
          <w:rFonts w:ascii="Arial" w:hAnsi="Arial" w:cs="Arial"/>
          <w:sz w:val="24"/>
          <w:szCs w:val="24"/>
        </w:rPr>
        <w:t>ing</w:t>
      </w:r>
      <w:r w:rsidR="0009661B" w:rsidRPr="0044057B">
        <w:rPr>
          <w:rFonts w:ascii="Arial" w:hAnsi="Arial" w:cs="Arial"/>
          <w:sz w:val="24"/>
          <w:szCs w:val="24"/>
        </w:rPr>
        <w:t>, speech and language therap</w:t>
      </w:r>
      <w:r w:rsidR="00B549BA" w:rsidRPr="0044057B">
        <w:rPr>
          <w:rFonts w:ascii="Arial" w:hAnsi="Arial" w:cs="Arial"/>
          <w:sz w:val="24"/>
          <w:szCs w:val="24"/>
        </w:rPr>
        <w:t>y</w:t>
      </w:r>
      <w:r w:rsidR="0009661B" w:rsidRPr="0044057B">
        <w:rPr>
          <w:rFonts w:ascii="Arial" w:hAnsi="Arial" w:cs="Arial"/>
          <w:sz w:val="24"/>
          <w:szCs w:val="24"/>
        </w:rPr>
        <w:t xml:space="preserve"> or pharmac</w:t>
      </w:r>
      <w:r w:rsidR="00B549BA" w:rsidRPr="0044057B">
        <w:rPr>
          <w:rFonts w:ascii="Arial" w:hAnsi="Arial" w:cs="Arial"/>
          <w:sz w:val="24"/>
          <w:szCs w:val="24"/>
        </w:rPr>
        <w:t xml:space="preserve">y </w:t>
      </w:r>
      <w:r w:rsidRPr="0044057B">
        <w:rPr>
          <w:rFonts w:ascii="Arial" w:hAnsi="Arial" w:cs="Arial"/>
          <w:sz w:val="24"/>
          <w:szCs w:val="24"/>
        </w:rPr>
        <w:t xml:space="preserve">  </w:t>
      </w:r>
    </w:p>
    <w:p w14:paraId="32FAB1C4" w14:textId="5D47C342" w:rsidR="0044057B" w:rsidRPr="0044057B" w:rsidRDefault="00B24449" w:rsidP="00E559AB">
      <w:pPr>
        <w:jc w:val="both"/>
        <w:rPr>
          <w:rFonts w:ascii="Arial" w:hAnsi="Arial" w:cs="Arial"/>
          <w:sz w:val="24"/>
          <w:szCs w:val="24"/>
        </w:rPr>
      </w:pPr>
      <w:r w:rsidRPr="0044057B">
        <w:rPr>
          <w:rFonts w:ascii="Arial" w:hAnsi="Arial" w:cs="Arial"/>
          <w:sz w:val="24"/>
          <w:szCs w:val="24"/>
        </w:rPr>
        <w:t xml:space="preserve">The University of Leicester </w:t>
      </w:r>
      <w:r w:rsidRPr="00FA112B">
        <w:rPr>
          <w:rFonts w:ascii="Arial" w:hAnsi="Arial" w:cs="Arial"/>
          <w:sz w:val="24"/>
          <w:szCs w:val="24"/>
        </w:rPr>
        <w:t>English language</w:t>
      </w:r>
      <w:r w:rsidRPr="0044057B">
        <w:rPr>
          <w:rFonts w:ascii="Arial" w:hAnsi="Arial" w:cs="Arial"/>
          <w:sz w:val="24"/>
          <w:szCs w:val="24"/>
        </w:rPr>
        <w:t xml:space="preserve"> requirements apply where applicable</w:t>
      </w:r>
      <w:r w:rsidR="00FA112B">
        <w:rPr>
          <w:rFonts w:ascii="Arial" w:hAnsi="Arial" w:cs="Arial"/>
          <w:sz w:val="24"/>
          <w:szCs w:val="24"/>
        </w:rPr>
        <w:t xml:space="preserve">: </w:t>
      </w:r>
      <w:hyperlink r:id="rId7" w:history="1">
        <w:r w:rsidR="0044057B" w:rsidRPr="0044057B">
          <w:rPr>
            <w:rStyle w:val="Hyperlink"/>
            <w:rFonts w:ascii="Arial" w:hAnsi="Arial" w:cs="Arial"/>
            <w:sz w:val="24"/>
            <w:szCs w:val="24"/>
          </w:rPr>
          <w:t>https://le.ac.uk/study/research-degrees/entry-reqs/eng-lang-reqs/ielts-70</w:t>
        </w:r>
      </w:hyperlink>
    </w:p>
    <w:p w14:paraId="0D6922CB" w14:textId="56826898" w:rsidR="00B24449" w:rsidRPr="0044057B" w:rsidRDefault="00B24449" w:rsidP="00E559AB">
      <w:pPr>
        <w:jc w:val="both"/>
        <w:rPr>
          <w:rFonts w:ascii="Arial" w:hAnsi="Arial" w:cs="Arial"/>
          <w:sz w:val="24"/>
          <w:szCs w:val="24"/>
        </w:rPr>
      </w:pPr>
    </w:p>
    <w:p w14:paraId="0DBD3CFB" w14:textId="77777777" w:rsidR="00D1675B" w:rsidRPr="0044057B" w:rsidRDefault="00D1675B" w:rsidP="00E559AB">
      <w:pPr>
        <w:ind w:left="1440" w:hanging="1440"/>
        <w:jc w:val="both"/>
        <w:rPr>
          <w:rFonts w:ascii="Arial" w:hAnsi="Arial" w:cs="Arial"/>
          <w:b/>
          <w:sz w:val="24"/>
          <w:szCs w:val="24"/>
        </w:rPr>
      </w:pPr>
      <w:r w:rsidRPr="0044057B">
        <w:rPr>
          <w:rFonts w:ascii="Arial" w:hAnsi="Arial" w:cs="Arial"/>
          <w:b/>
          <w:sz w:val="24"/>
          <w:szCs w:val="24"/>
        </w:rPr>
        <w:t>Application advice:</w:t>
      </w:r>
    </w:p>
    <w:p w14:paraId="2FD91CE3" w14:textId="30C7E5A6" w:rsidR="00FD74CF" w:rsidRPr="0044057B" w:rsidRDefault="00686A5A" w:rsidP="00E559AB">
      <w:pPr>
        <w:jc w:val="both"/>
        <w:rPr>
          <w:rFonts w:ascii="Arial" w:hAnsi="Arial" w:cs="Arial"/>
          <w:sz w:val="24"/>
          <w:szCs w:val="24"/>
        </w:rPr>
      </w:pPr>
      <w:r w:rsidRPr="0044057B">
        <w:rPr>
          <w:rFonts w:ascii="Arial" w:hAnsi="Arial" w:cs="Arial"/>
          <w:sz w:val="24"/>
          <w:szCs w:val="24"/>
        </w:rPr>
        <w:t>To apply please refer to</w:t>
      </w:r>
      <w:r w:rsidR="0044057B" w:rsidRPr="0044057B">
        <w:rPr>
          <w:rFonts w:ascii="Arial" w:hAnsi="Arial" w:cs="Arial"/>
          <w:sz w:val="24"/>
          <w:szCs w:val="24"/>
        </w:rPr>
        <w:t xml:space="preserve">: </w:t>
      </w:r>
      <w:hyperlink r:id="rId8" w:history="1">
        <w:r w:rsidR="0044057B" w:rsidRPr="0044057B">
          <w:rPr>
            <w:rStyle w:val="Hyperlink"/>
            <w:rFonts w:ascii="Arial" w:hAnsi="Arial" w:cs="Arial"/>
            <w:sz w:val="24"/>
            <w:szCs w:val="24"/>
          </w:rPr>
          <w:t>https://le.ac.uk/study/research-degrees/research-subjects/school-of-healthcare</w:t>
        </w:r>
      </w:hyperlink>
    </w:p>
    <w:p w14:paraId="3735F0AE" w14:textId="77777777" w:rsidR="00686A5A" w:rsidRPr="0044057B" w:rsidRDefault="00B90549" w:rsidP="00E559AB">
      <w:pPr>
        <w:shd w:val="clear" w:color="auto" w:fill="FFFFFF"/>
        <w:spacing w:after="0" w:line="240" w:lineRule="auto"/>
        <w:jc w:val="both"/>
        <w:rPr>
          <w:rFonts w:ascii="Arial" w:eastAsia="Times New Roman" w:hAnsi="Arial" w:cs="Arial"/>
          <w:sz w:val="24"/>
          <w:szCs w:val="24"/>
          <w:lang w:eastAsia="en-GB"/>
        </w:rPr>
      </w:pPr>
      <w:r w:rsidRPr="0044057B">
        <w:rPr>
          <w:rFonts w:ascii="Arial" w:eastAsia="Times New Roman" w:hAnsi="Arial" w:cs="Arial"/>
          <w:sz w:val="24"/>
          <w:szCs w:val="24"/>
          <w:shd w:val="clear" w:color="auto" w:fill="FFFFFF"/>
          <w:lang w:eastAsia="en-GB"/>
        </w:rPr>
        <w:t xml:space="preserve">With your </w:t>
      </w:r>
      <w:r w:rsidR="00686A5A" w:rsidRPr="0044057B">
        <w:rPr>
          <w:rFonts w:ascii="Arial" w:eastAsia="Times New Roman" w:hAnsi="Arial" w:cs="Arial"/>
          <w:sz w:val="24"/>
          <w:szCs w:val="24"/>
          <w:shd w:val="clear" w:color="auto" w:fill="FFFFFF"/>
          <w:lang w:eastAsia="en-GB"/>
        </w:rPr>
        <w:t>application, please include:</w:t>
      </w:r>
    </w:p>
    <w:p w14:paraId="2B5F103D" w14:textId="77777777" w:rsidR="00686A5A" w:rsidRPr="0044057B" w:rsidRDefault="00686A5A" w:rsidP="00E559AB">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44057B">
        <w:rPr>
          <w:rFonts w:ascii="Arial" w:eastAsia="Times New Roman" w:hAnsi="Arial" w:cs="Arial"/>
          <w:sz w:val="24"/>
          <w:szCs w:val="24"/>
          <w:lang w:eastAsia="en-GB"/>
        </w:rPr>
        <w:t>CV</w:t>
      </w:r>
    </w:p>
    <w:p w14:paraId="78FEC382" w14:textId="77777777" w:rsidR="00686A5A" w:rsidRPr="0044057B" w:rsidRDefault="00686A5A" w:rsidP="00E559AB">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44057B">
        <w:rPr>
          <w:rFonts w:ascii="Arial" w:eastAsia="Times New Roman" w:hAnsi="Arial" w:cs="Arial"/>
          <w:sz w:val="24"/>
          <w:szCs w:val="24"/>
          <w:lang w:eastAsia="en-GB"/>
        </w:rPr>
        <w:t>Personal statement explaining your interest in the project, your experienc</w:t>
      </w:r>
      <w:r w:rsidR="00D9468D" w:rsidRPr="0044057B">
        <w:rPr>
          <w:rFonts w:ascii="Arial" w:eastAsia="Times New Roman" w:hAnsi="Arial" w:cs="Arial"/>
          <w:sz w:val="24"/>
          <w:szCs w:val="24"/>
          <w:lang w:eastAsia="en-GB"/>
        </w:rPr>
        <w:t>e, why we should consider you in addition to confirmation of how you will pay your fees.</w:t>
      </w:r>
    </w:p>
    <w:p w14:paraId="609F39C7" w14:textId="77777777" w:rsidR="00686A5A" w:rsidRPr="0044057B" w:rsidRDefault="00686A5A" w:rsidP="00E559AB">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44057B">
        <w:rPr>
          <w:rFonts w:ascii="Arial" w:eastAsia="Times New Roman" w:hAnsi="Arial" w:cs="Arial"/>
          <w:sz w:val="24"/>
          <w:szCs w:val="24"/>
          <w:lang w:eastAsia="en-GB"/>
        </w:rPr>
        <w:t xml:space="preserve">Degree Certificates and Transcripts of study already completed and if </w:t>
      </w:r>
      <w:proofErr w:type="gramStart"/>
      <w:r w:rsidRPr="0044057B">
        <w:rPr>
          <w:rFonts w:ascii="Arial" w:eastAsia="Times New Roman" w:hAnsi="Arial" w:cs="Arial"/>
          <w:sz w:val="24"/>
          <w:szCs w:val="24"/>
          <w:lang w:eastAsia="en-GB"/>
        </w:rPr>
        <w:t>possible</w:t>
      </w:r>
      <w:proofErr w:type="gramEnd"/>
      <w:r w:rsidRPr="0044057B">
        <w:rPr>
          <w:rFonts w:ascii="Arial" w:eastAsia="Times New Roman" w:hAnsi="Arial" w:cs="Arial"/>
          <w:sz w:val="24"/>
          <w:szCs w:val="24"/>
          <w:lang w:eastAsia="en-GB"/>
        </w:rPr>
        <w:t xml:space="preserve"> transcript to date of study currently being undertaken</w:t>
      </w:r>
    </w:p>
    <w:p w14:paraId="57786254" w14:textId="77777777" w:rsidR="00686A5A" w:rsidRPr="0044057B" w:rsidRDefault="00686A5A" w:rsidP="00E559AB">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44057B">
        <w:rPr>
          <w:rFonts w:ascii="Arial" w:eastAsia="Times New Roman" w:hAnsi="Arial" w:cs="Arial"/>
          <w:sz w:val="24"/>
          <w:szCs w:val="24"/>
          <w:lang w:eastAsia="en-GB"/>
        </w:rPr>
        <w:t>Evidence of English language proficiency if applicable</w:t>
      </w:r>
    </w:p>
    <w:p w14:paraId="406124F4" w14:textId="77777777" w:rsidR="00686A5A" w:rsidRPr="0044057B" w:rsidRDefault="00686A5A" w:rsidP="00E559AB">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44057B">
        <w:rPr>
          <w:rFonts w:ascii="Arial" w:eastAsia="Times New Roman" w:hAnsi="Arial" w:cs="Arial"/>
          <w:sz w:val="24"/>
          <w:szCs w:val="24"/>
          <w:lang w:eastAsia="en-GB"/>
        </w:rPr>
        <w:t>In the reference section please enter the contact details of your two academic referees in the boxes provided or upload letters of reference if already available.</w:t>
      </w:r>
    </w:p>
    <w:p w14:paraId="7334B481" w14:textId="77777777" w:rsidR="00D1675B" w:rsidRPr="00D417FF" w:rsidRDefault="00D1675B" w:rsidP="00E559AB">
      <w:pPr>
        <w:shd w:val="clear" w:color="auto" w:fill="FFFFFF"/>
        <w:spacing w:after="0" w:line="240" w:lineRule="auto"/>
        <w:ind w:left="360"/>
        <w:jc w:val="both"/>
        <w:rPr>
          <w:rFonts w:ascii="Arial" w:eastAsia="Times New Roman" w:hAnsi="Arial" w:cs="Arial"/>
          <w:i/>
          <w:iCs/>
          <w:sz w:val="24"/>
          <w:szCs w:val="24"/>
          <w:lang w:eastAsia="en-GB"/>
        </w:rPr>
      </w:pPr>
      <w:r w:rsidRPr="00D417FF">
        <w:rPr>
          <w:rFonts w:ascii="Arial" w:eastAsia="Times New Roman" w:hAnsi="Arial" w:cs="Arial"/>
          <w:i/>
          <w:iCs/>
          <w:sz w:val="24"/>
          <w:szCs w:val="24"/>
          <w:shd w:val="clear" w:color="auto" w:fill="FFFFFF"/>
          <w:lang w:eastAsia="en-GB"/>
        </w:rPr>
        <w:t>In the proposal section please provide the name of the supervisors and project title (a proposal is not required)</w:t>
      </w:r>
    </w:p>
    <w:p w14:paraId="6CA3080F" w14:textId="57313B6E" w:rsidR="00DC7AB5" w:rsidRDefault="00DC7AB5" w:rsidP="00E559AB">
      <w:pPr>
        <w:jc w:val="both"/>
        <w:rPr>
          <w:rFonts w:ascii="Arial" w:hAnsi="Arial" w:cs="Arial"/>
          <w:sz w:val="24"/>
          <w:szCs w:val="24"/>
        </w:rPr>
      </w:pPr>
    </w:p>
    <w:p w14:paraId="6DABB131" w14:textId="659A2D95" w:rsidR="00F3234E" w:rsidRPr="00F3234E" w:rsidRDefault="00F3234E" w:rsidP="00E559AB">
      <w:pPr>
        <w:jc w:val="both"/>
        <w:rPr>
          <w:rFonts w:ascii="Arial" w:hAnsi="Arial" w:cs="Arial"/>
          <w:sz w:val="24"/>
          <w:szCs w:val="24"/>
        </w:rPr>
      </w:pPr>
      <w:r>
        <w:rPr>
          <w:rFonts w:ascii="Arial" w:hAnsi="Arial" w:cs="Arial"/>
          <w:sz w:val="24"/>
          <w:szCs w:val="24"/>
        </w:rPr>
        <w:t xml:space="preserve">Application and project queries to </w:t>
      </w:r>
      <w:hyperlink r:id="rId9" w:history="1">
        <w:r w:rsidRPr="00A31551">
          <w:rPr>
            <w:rStyle w:val="Hyperlink"/>
            <w:rFonts w:ascii="Arial" w:hAnsi="Arial" w:cs="Arial"/>
            <w:sz w:val="24"/>
            <w:szCs w:val="24"/>
          </w:rPr>
          <w:t>soh-pgr@le.ac.uk</w:t>
        </w:r>
      </w:hyperlink>
    </w:p>
    <w:sectPr w:rsidR="00F3234E" w:rsidRPr="00F3234E" w:rsidSect="00A738D9">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52C3"/>
    <w:multiLevelType w:val="hybridMultilevel"/>
    <w:tmpl w:val="7E7A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6"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DF0983"/>
    <w:multiLevelType w:val="hybridMultilevel"/>
    <w:tmpl w:val="3E08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1"/>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dtszrs7f52vnevat4p2fvmf599v9svfffw&quot;&gt;My EndNote Library&lt;record-ids&gt;&lt;item&gt;416&lt;/item&gt;&lt;item&gt;418&lt;/item&gt;&lt;item&gt;520&lt;/item&gt;&lt;item&gt;521&lt;/item&gt;&lt;/record-ids&gt;&lt;/item&gt;&lt;/Libraries&gt;"/>
  </w:docVars>
  <w:rsids>
    <w:rsidRoot w:val="00186CBA"/>
    <w:rsid w:val="0002495F"/>
    <w:rsid w:val="00033BDA"/>
    <w:rsid w:val="0009661B"/>
    <w:rsid w:val="000B2A76"/>
    <w:rsid w:val="000B797E"/>
    <w:rsid w:val="00186CBA"/>
    <w:rsid w:val="0019477B"/>
    <w:rsid w:val="0021346A"/>
    <w:rsid w:val="00242BA4"/>
    <w:rsid w:val="002837AA"/>
    <w:rsid w:val="002C1707"/>
    <w:rsid w:val="00330074"/>
    <w:rsid w:val="003A0C1F"/>
    <w:rsid w:val="003A7DC7"/>
    <w:rsid w:val="003A7DE6"/>
    <w:rsid w:val="003E3E31"/>
    <w:rsid w:val="0044057B"/>
    <w:rsid w:val="004C2F09"/>
    <w:rsid w:val="005F7F9C"/>
    <w:rsid w:val="00630C71"/>
    <w:rsid w:val="00681329"/>
    <w:rsid w:val="00686A5A"/>
    <w:rsid w:val="00797C94"/>
    <w:rsid w:val="007F3C5D"/>
    <w:rsid w:val="008862CC"/>
    <w:rsid w:val="00A03F37"/>
    <w:rsid w:val="00A5584E"/>
    <w:rsid w:val="00A738D9"/>
    <w:rsid w:val="00B24449"/>
    <w:rsid w:val="00B549BA"/>
    <w:rsid w:val="00B90549"/>
    <w:rsid w:val="00BB2974"/>
    <w:rsid w:val="00C012DF"/>
    <w:rsid w:val="00C054FF"/>
    <w:rsid w:val="00C73E0B"/>
    <w:rsid w:val="00CA0BCF"/>
    <w:rsid w:val="00D1675B"/>
    <w:rsid w:val="00D408A7"/>
    <w:rsid w:val="00D417FF"/>
    <w:rsid w:val="00D511CA"/>
    <w:rsid w:val="00D9468D"/>
    <w:rsid w:val="00DC7AB5"/>
    <w:rsid w:val="00DE136C"/>
    <w:rsid w:val="00E061AC"/>
    <w:rsid w:val="00E559AB"/>
    <w:rsid w:val="00E7657A"/>
    <w:rsid w:val="00F3234E"/>
    <w:rsid w:val="00F73E87"/>
    <w:rsid w:val="00F97D52"/>
    <w:rsid w:val="00FA112B"/>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83C2"/>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link w:val="NoSpacingChar"/>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2C1707"/>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2C1707"/>
  </w:style>
  <w:style w:type="character" w:customStyle="1" w:styleId="EndNoteBibliographyTitleChar">
    <w:name w:val="EndNote Bibliography Title Char"/>
    <w:basedOn w:val="NoSpacingChar"/>
    <w:link w:val="EndNoteBibliographyTitle"/>
    <w:rsid w:val="002C1707"/>
    <w:rPr>
      <w:rFonts w:ascii="Calibri" w:hAnsi="Calibri" w:cs="Calibri"/>
      <w:noProof/>
      <w:lang w:val="en-US"/>
    </w:rPr>
  </w:style>
  <w:style w:type="paragraph" w:customStyle="1" w:styleId="EndNoteBibliography">
    <w:name w:val="EndNote Bibliography"/>
    <w:basedOn w:val="Normal"/>
    <w:link w:val="EndNoteBibliographyChar"/>
    <w:rsid w:val="002C1707"/>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2C1707"/>
    <w:rPr>
      <w:rFonts w:ascii="Calibri" w:hAnsi="Calibri" w:cs="Calibri"/>
      <w:noProof/>
      <w:lang w:val="en-US"/>
    </w:rPr>
  </w:style>
  <w:style w:type="character" w:styleId="UnresolvedMention">
    <w:name w:val="Unresolved Mention"/>
    <w:basedOn w:val="DefaultParagraphFont"/>
    <w:uiPriority w:val="99"/>
    <w:semiHidden/>
    <w:unhideWhenUsed/>
    <w:rsid w:val="00681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04020">
      <w:bodyDiv w:val="1"/>
      <w:marLeft w:val="0"/>
      <w:marRight w:val="0"/>
      <w:marTop w:val="0"/>
      <w:marBottom w:val="0"/>
      <w:divBdr>
        <w:top w:val="none" w:sz="0" w:space="0" w:color="auto"/>
        <w:left w:val="none" w:sz="0" w:space="0" w:color="auto"/>
        <w:bottom w:val="none" w:sz="0" w:space="0" w:color="auto"/>
        <w:right w:val="none" w:sz="0" w:space="0" w:color="auto"/>
      </w:divBdr>
    </w:div>
    <w:div w:id="476148408">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study/research-degrees/research-subjects/school-of-healthcare" TargetMode="External"/><Relationship Id="rId3" Type="http://schemas.openxmlformats.org/officeDocument/2006/relationships/styles" Target="styles.xml"/><Relationship Id="rId7" Type="http://schemas.openxmlformats.org/officeDocument/2006/relationships/hyperlink" Target="https://le.ac.uk/study/research-degrees/entry-reqs/eng-lang-reqs/ielts-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ac.uk/study/research-degrees/research-subjects/school-of-healthca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pgr@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E7D72-EAB6-4369-BD76-02D842FB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3</cp:revision>
  <dcterms:created xsi:type="dcterms:W3CDTF">2024-06-06T08:02:00Z</dcterms:created>
  <dcterms:modified xsi:type="dcterms:W3CDTF">2024-06-07T08:00:00Z</dcterms:modified>
</cp:coreProperties>
</file>