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B7D68"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506DD7E"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436BF507"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0649D07F" w14:textId="77777777" w:rsidTr="00ED69E6">
        <w:tc>
          <w:tcPr>
            <w:tcW w:w="3227" w:type="dxa"/>
            <w:shd w:val="clear" w:color="auto" w:fill="F2F2F2" w:themeFill="background1" w:themeFillShade="F2"/>
          </w:tcPr>
          <w:p w14:paraId="1FA3E79C" w14:textId="77777777" w:rsidR="00066C81" w:rsidRPr="00066C81" w:rsidRDefault="00066C81" w:rsidP="00066C81">
            <w:pPr>
              <w:rPr>
                <w:b/>
              </w:rPr>
            </w:pPr>
            <w:r w:rsidRPr="00066C81">
              <w:rPr>
                <w:b/>
              </w:rPr>
              <w:t>First Supervisor</w:t>
            </w:r>
          </w:p>
        </w:tc>
        <w:tc>
          <w:tcPr>
            <w:tcW w:w="5807" w:type="dxa"/>
          </w:tcPr>
          <w:p w14:paraId="6DF90BE2" w14:textId="77777777" w:rsidR="00066C81" w:rsidRPr="00066C81" w:rsidRDefault="00066C81" w:rsidP="00066C81">
            <w:r>
              <w:rPr>
                <w:rFonts w:ascii="Arial" w:hAnsi="Arial"/>
                <w:sz w:val="20"/>
              </w:rPr>
              <w:t>Dr Abhinav Koyamangalath Vadakkepat</w:t>
            </w:r>
          </w:p>
        </w:tc>
      </w:tr>
      <w:tr w:rsidR="00066C81" w:rsidRPr="00066C81" w14:paraId="05D3EB74" w14:textId="77777777" w:rsidTr="00ED69E6">
        <w:tc>
          <w:tcPr>
            <w:tcW w:w="3227" w:type="dxa"/>
            <w:shd w:val="clear" w:color="auto" w:fill="F2F2F2" w:themeFill="background1" w:themeFillShade="F2"/>
          </w:tcPr>
          <w:p w14:paraId="58D0411F" w14:textId="77777777" w:rsidR="00066C81" w:rsidRPr="00066C81" w:rsidRDefault="00066C81" w:rsidP="00066C81">
            <w:pPr>
              <w:rPr>
                <w:b/>
              </w:rPr>
            </w:pPr>
            <w:r w:rsidRPr="00066C81">
              <w:rPr>
                <w:b/>
              </w:rPr>
              <w:t>School/Department</w:t>
            </w:r>
          </w:p>
        </w:tc>
        <w:tc>
          <w:tcPr>
            <w:tcW w:w="5807" w:type="dxa"/>
          </w:tcPr>
          <w:p w14:paraId="485F29D0" w14:textId="3102E05E" w:rsidR="00066C81" w:rsidRPr="00066C81" w:rsidRDefault="00066C81" w:rsidP="00066C81">
            <w:r>
              <w:rPr>
                <w:rFonts w:ascii="Arial" w:hAnsi="Arial"/>
                <w:sz w:val="20"/>
              </w:rPr>
              <w:t>Division of Molecular and Cell Biology</w:t>
            </w:r>
          </w:p>
        </w:tc>
      </w:tr>
      <w:tr w:rsidR="003A7DAE" w:rsidRPr="00066C81" w14:paraId="3782AA74" w14:textId="77777777" w:rsidTr="00BA13A1">
        <w:tc>
          <w:tcPr>
            <w:tcW w:w="3227" w:type="dxa"/>
            <w:shd w:val="clear" w:color="auto" w:fill="F2F2F2" w:themeFill="background1" w:themeFillShade="F2"/>
          </w:tcPr>
          <w:p w14:paraId="2DFC8148" w14:textId="77777777" w:rsidR="003A7DAE" w:rsidRPr="00066C81" w:rsidRDefault="003A7DAE" w:rsidP="00066C81">
            <w:pPr>
              <w:rPr>
                <w:b/>
              </w:rPr>
            </w:pPr>
            <w:r w:rsidRPr="00066C81">
              <w:rPr>
                <w:b/>
              </w:rPr>
              <w:t xml:space="preserve">Email </w:t>
            </w:r>
          </w:p>
        </w:tc>
        <w:tc>
          <w:tcPr>
            <w:tcW w:w="5807" w:type="dxa"/>
          </w:tcPr>
          <w:p w14:paraId="4AF86D37" w14:textId="77777777" w:rsidR="003A7DAE" w:rsidRPr="00066C81" w:rsidRDefault="003A7DAE" w:rsidP="00066C81">
            <w:hyperlink r:id="rId5">
              <w:r>
                <w:rPr>
                  <w:rFonts w:ascii="Arial" w:hAnsi="Arial"/>
                  <w:color w:val="0563C1"/>
                  <w:sz w:val="20"/>
                  <w:u w:val="single"/>
                </w:rPr>
                <w:t>akv10@leicester.ac.uk</w:t>
              </w:r>
            </w:hyperlink>
          </w:p>
        </w:tc>
      </w:tr>
      <w:tr w:rsidR="003A7DAE" w:rsidRPr="00066C81" w14:paraId="029E1E78" w14:textId="77777777" w:rsidTr="00BA13A1">
        <w:tc>
          <w:tcPr>
            <w:tcW w:w="3227" w:type="dxa"/>
            <w:shd w:val="clear" w:color="auto" w:fill="F2F2F2" w:themeFill="background1" w:themeFillShade="F2"/>
          </w:tcPr>
          <w:p w14:paraId="2AD1E4F5" w14:textId="77777777" w:rsidR="003A7DAE" w:rsidRPr="00066C81" w:rsidRDefault="003A7DAE" w:rsidP="00066C81">
            <w:r>
              <w:rPr>
                <w:rFonts w:ascii="Arial" w:hAnsi="Arial"/>
                <w:b/>
                <w:sz w:val="20"/>
              </w:rPr>
              <w:t>Profile</w:t>
            </w:r>
          </w:p>
        </w:tc>
        <w:tc>
          <w:tcPr>
            <w:tcW w:w="5807" w:type="dxa"/>
          </w:tcPr>
          <w:p w14:paraId="5149430D" w14:textId="77777777" w:rsidR="003A7DAE" w:rsidRPr="00066C81" w:rsidRDefault="003A7DAE" w:rsidP="00066C81">
            <w:hyperlink r:id="rId6">
              <w:r>
                <w:rPr>
                  <w:rFonts w:ascii="Arial" w:hAnsi="Arial"/>
                  <w:color w:val="0563C1"/>
                  <w:sz w:val="20"/>
                  <w:u w:val="single"/>
                </w:rPr>
                <w:t>https://le.ac.uk/people/abhinav-koyamangalath-vadakkepat</w:t>
              </w:r>
            </w:hyperlink>
          </w:p>
        </w:tc>
      </w:tr>
    </w:tbl>
    <w:p w14:paraId="0703A5C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E772E7D" w14:textId="77777777" w:rsidTr="00066C81">
        <w:tc>
          <w:tcPr>
            <w:tcW w:w="3256" w:type="dxa"/>
            <w:shd w:val="clear" w:color="auto" w:fill="F2F2F2" w:themeFill="background1" w:themeFillShade="F2"/>
          </w:tcPr>
          <w:p w14:paraId="31FBA860" w14:textId="77777777" w:rsidR="00066C81" w:rsidRPr="00B11D52" w:rsidRDefault="00066C81" w:rsidP="00ED69E6">
            <w:pPr>
              <w:rPr>
                <w:b/>
              </w:rPr>
            </w:pPr>
            <w:r>
              <w:rPr>
                <w:b/>
              </w:rPr>
              <w:t>Second Supervisor</w:t>
            </w:r>
          </w:p>
        </w:tc>
        <w:tc>
          <w:tcPr>
            <w:tcW w:w="5778" w:type="dxa"/>
          </w:tcPr>
          <w:p w14:paraId="1E77369F" w14:textId="77777777" w:rsidR="00066C81" w:rsidRDefault="00066C81" w:rsidP="00ED69E6">
            <w:r>
              <w:rPr>
                <w:rFonts w:ascii="Arial" w:hAnsi="Arial"/>
                <w:sz w:val="20"/>
              </w:rPr>
              <w:t>Dr Katrin Schilcher</w:t>
            </w:r>
          </w:p>
        </w:tc>
      </w:tr>
      <w:tr w:rsidR="00066C81" w14:paraId="282EDEE6" w14:textId="77777777" w:rsidTr="00066C81">
        <w:tc>
          <w:tcPr>
            <w:tcW w:w="3256" w:type="dxa"/>
            <w:shd w:val="clear" w:color="auto" w:fill="F2F2F2" w:themeFill="background1" w:themeFillShade="F2"/>
          </w:tcPr>
          <w:p w14:paraId="1D3F66DD" w14:textId="77777777" w:rsidR="00066C81" w:rsidRDefault="00066C81" w:rsidP="00ED69E6">
            <w:pPr>
              <w:rPr>
                <w:b/>
              </w:rPr>
            </w:pPr>
            <w:r>
              <w:rPr>
                <w:b/>
              </w:rPr>
              <w:t>School/Department</w:t>
            </w:r>
          </w:p>
        </w:tc>
        <w:tc>
          <w:tcPr>
            <w:tcW w:w="5778" w:type="dxa"/>
          </w:tcPr>
          <w:p w14:paraId="2459E83B" w14:textId="77777777" w:rsidR="00066C81" w:rsidRDefault="00066C81" w:rsidP="00ED69E6">
            <w:r>
              <w:rPr>
                <w:rFonts w:ascii="Arial" w:hAnsi="Arial"/>
                <w:sz w:val="20"/>
              </w:rPr>
              <w:t>Division of Microbiology and Infection and Leicester Microbial Sciences and Infectious Disease Research Centre (LeMID),</w:t>
            </w:r>
          </w:p>
        </w:tc>
      </w:tr>
      <w:tr w:rsidR="003A7DAE" w14:paraId="059A8299" w14:textId="77777777" w:rsidTr="0029160A">
        <w:tc>
          <w:tcPr>
            <w:tcW w:w="3256" w:type="dxa"/>
            <w:shd w:val="clear" w:color="auto" w:fill="F2F2F2" w:themeFill="background1" w:themeFillShade="F2"/>
          </w:tcPr>
          <w:p w14:paraId="2929F1A0" w14:textId="77777777" w:rsidR="003A7DAE" w:rsidRDefault="003A7DAE" w:rsidP="00ED69E6">
            <w:pPr>
              <w:rPr>
                <w:b/>
              </w:rPr>
            </w:pPr>
            <w:r>
              <w:rPr>
                <w:b/>
              </w:rPr>
              <w:t xml:space="preserve">Email </w:t>
            </w:r>
          </w:p>
        </w:tc>
        <w:tc>
          <w:tcPr>
            <w:tcW w:w="5778" w:type="dxa"/>
          </w:tcPr>
          <w:p w14:paraId="49275952" w14:textId="77777777" w:rsidR="003A7DAE" w:rsidRDefault="003A7DAE" w:rsidP="00ED69E6">
            <w:hyperlink r:id="rId7">
              <w:r>
                <w:rPr>
                  <w:rFonts w:ascii="Arial" w:hAnsi="Arial"/>
                  <w:color w:val="0563C1"/>
                  <w:sz w:val="20"/>
                  <w:u w:val="single"/>
                </w:rPr>
                <w:t>ks665@leicester.ac.uk</w:t>
              </w:r>
            </w:hyperlink>
          </w:p>
        </w:tc>
      </w:tr>
    </w:tbl>
    <w:p w14:paraId="1390D8F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8297537" w14:textId="77777777" w:rsidTr="00066C81">
        <w:tc>
          <w:tcPr>
            <w:tcW w:w="3256" w:type="dxa"/>
            <w:shd w:val="clear" w:color="auto" w:fill="F2F2F2" w:themeFill="background1" w:themeFillShade="F2"/>
          </w:tcPr>
          <w:p w14:paraId="36E023BE" w14:textId="77777777" w:rsidR="00066C81" w:rsidRPr="00B11D52" w:rsidRDefault="00066C81" w:rsidP="00ED69E6">
            <w:pPr>
              <w:rPr>
                <w:b/>
              </w:rPr>
            </w:pPr>
            <w:r>
              <w:rPr>
                <w:b/>
              </w:rPr>
              <w:t>Additional Supervisor</w:t>
            </w:r>
          </w:p>
        </w:tc>
        <w:tc>
          <w:tcPr>
            <w:tcW w:w="5778" w:type="dxa"/>
          </w:tcPr>
          <w:p w14:paraId="4FC809B6" w14:textId="3E2BD1CB" w:rsidR="00066C81" w:rsidRDefault="00066C81" w:rsidP="00ED69E6">
            <w:r>
              <w:rPr>
                <w:rFonts w:ascii="Arial" w:hAnsi="Arial"/>
                <w:sz w:val="20"/>
              </w:rPr>
              <w:t>Prof. Joan Geoghegan</w:t>
            </w:r>
            <w:r>
              <w:rPr>
                <w:rFonts w:ascii="Arial" w:hAnsi="Arial"/>
                <w:sz w:val="20"/>
              </w:rPr>
              <w:br/>
              <w:t>Professor in Microbiology and Infection,</w:t>
            </w:r>
            <w:r>
              <w:rPr>
                <w:rFonts w:ascii="Arial" w:hAnsi="Arial"/>
                <w:sz w:val="20"/>
              </w:rPr>
              <w:br/>
              <w:t xml:space="preserve">University of Birmingham, </w:t>
            </w:r>
          </w:p>
        </w:tc>
      </w:tr>
    </w:tbl>
    <w:p w14:paraId="7982A09C" w14:textId="77777777" w:rsidR="00066C81" w:rsidRDefault="00066C81" w:rsidP="00066C81">
      <w:pPr>
        <w:spacing w:after="0" w:line="240" w:lineRule="auto"/>
        <w:rPr>
          <w:b/>
          <w:u w:val="single"/>
        </w:rPr>
      </w:pPr>
    </w:p>
    <w:p w14:paraId="23587483"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45D7618" w14:textId="77777777" w:rsidTr="00ED69E6">
        <w:tc>
          <w:tcPr>
            <w:tcW w:w="1980" w:type="dxa"/>
            <w:shd w:val="clear" w:color="auto" w:fill="F2F2F2" w:themeFill="background1" w:themeFillShade="F2"/>
          </w:tcPr>
          <w:p w14:paraId="137A988A" w14:textId="77777777" w:rsidR="00066C81" w:rsidRDefault="00066C81" w:rsidP="00ED69E6">
            <w:pPr>
              <w:rPr>
                <w:b/>
              </w:rPr>
            </w:pPr>
            <w:r>
              <w:rPr>
                <w:b/>
              </w:rPr>
              <w:t>Project Title</w:t>
            </w:r>
          </w:p>
          <w:p w14:paraId="613A9C87" w14:textId="77777777" w:rsidR="00066C81" w:rsidRPr="00B11D52" w:rsidRDefault="00066C81" w:rsidP="00ED69E6">
            <w:pPr>
              <w:rPr>
                <w:b/>
              </w:rPr>
            </w:pPr>
          </w:p>
        </w:tc>
        <w:tc>
          <w:tcPr>
            <w:tcW w:w="7036" w:type="dxa"/>
          </w:tcPr>
          <w:p w14:paraId="2093E24D" w14:textId="77777777" w:rsidR="00066C81" w:rsidRDefault="00066C81" w:rsidP="00ED69E6">
            <w:r>
              <w:rPr>
                <w:rFonts w:ascii="Arial" w:hAnsi="Arial"/>
                <w:sz w:val="20"/>
              </w:rPr>
              <w:t>Molecular Dissection of the Secretion Nanomachines Driving the Spread of Antimicrobial Resistance (AMR) in Staphylococcus aureus</w:t>
            </w:r>
          </w:p>
        </w:tc>
      </w:tr>
      <w:tr w:rsidR="00066C81" w14:paraId="148185FB" w14:textId="77777777" w:rsidTr="00ED69E6">
        <w:tc>
          <w:tcPr>
            <w:tcW w:w="9016" w:type="dxa"/>
            <w:gridSpan w:val="2"/>
            <w:shd w:val="clear" w:color="auto" w:fill="F2F2F2" w:themeFill="background1" w:themeFillShade="F2"/>
          </w:tcPr>
          <w:p w14:paraId="7088538D" w14:textId="77777777" w:rsidR="00066C81" w:rsidRDefault="00066C81" w:rsidP="00066C81">
            <w:r>
              <w:rPr>
                <w:rFonts w:ascii="Arial" w:hAnsi="Arial"/>
                <w:b/>
                <w:sz w:val="20"/>
              </w:rPr>
              <w:t>Project Summary</w:t>
            </w:r>
          </w:p>
          <w:p w14:paraId="38FA4A73" w14:textId="77777777" w:rsidR="00C90B2F" w:rsidRDefault="001649EA">
            <w:r>
              <w:rPr>
                <w:rFonts w:ascii="Arial" w:hAnsi="Arial"/>
                <w:sz w:val="20"/>
              </w:rPr>
              <w:t>Antimicrobial resistance (AMR) is projected to become a leading global cause of mortality by 2050 (1), with conjugation via Type IV secretion systems (T4SS) a major route of AMR dissemination. T4SS are membrane-associated nanomachines that transfer plasmid DNA between cells (2). Our previous work provided the first near-complete T4SS architecture from any system, revealing its organisation into distinct subcomplexes in Gram-negative bacteria (3,4). This project builds directly on that advance to determine h</w:t>
            </w:r>
            <w:r>
              <w:rPr>
                <w:rFonts w:ascii="Arial" w:hAnsi="Arial"/>
                <w:sz w:val="20"/>
              </w:rPr>
              <w:t>ow T4SS are organised and function in Gram-positive (G+) bacteria.</w:t>
            </w:r>
          </w:p>
          <w:p w14:paraId="7506EBED" w14:textId="77777777" w:rsidR="00C90B2F" w:rsidRDefault="00C90B2F"/>
          <w:p w14:paraId="2595CE3F" w14:textId="77777777" w:rsidR="00C90B2F" w:rsidRDefault="001649EA">
            <w:r>
              <w:rPr>
                <w:rFonts w:ascii="Arial" w:hAnsi="Arial"/>
                <w:sz w:val="20"/>
              </w:rPr>
              <w:t>G+ T4SS remain structurally uncharacterised and, lacking an outer membrane but possessing thick peptidoglycan and teichoic acids, are expected to differ fundamentally in composition (5). We will address this in Staphylococcus aureus, the most important G+ AMR pathogen. S. aureus carries conjugative plasmids including pSK41 (~46 kb) (6) and pGO1 (~54 kb) (7), encoding multiple resistance genes and a ~14 kb T4SS locus. Although transduction dominates natural HGT, clinically relevant antibiotic resistance is p</w:t>
            </w:r>
            <w:r>
              <w:rPr>
                <w:rFonts w:ascii="Arial" w:hAnsi="Arial"/>
                <w:sz w:val="20"/>
              </w:rPr>
              <w:t>redominantly transferred by conjugation. S. aureus can also acquire AMR genes from other bacteria and mobilise integrative elements through helper plasmids.</w:t>
            </w:r>
          </w:p>
          <w:p w14:paraId="7F161722" w14:textId="77777777" w:rsidR="00C90B2F" w:rsidRDefault="00C90B2F"/>
          <w:p w14:paraId="0D8261CD" w14:textId="77777777" w:rsidR="00C90B2F" w:rsidRDefault="001649EA">
            <w:r>
              <w:rPr>
                <w:rFonts w:ascii="Arial" w:hAnsi="Arial"/>
                <w:sz w:val="20"/>
              </w:rPr>
              <w:t>Aim 1: Characterise the intact 3.5 MDa pGO1 T4SS using membrane-protein biochemistry, biophysics, cryo-EM, in situ cryo-ET, modelling, microbiology, live-cell imaging and mating assays.</w:t>
            </w:r>
          </w:p>
          <w:p w14:paraId="5DEE9F0E" w14:textId="77777777" w:rsidR="00C90B2F" w:rsidRDefault="00C90B2F"/>
          <w:p w14:paraId="2658D506" w14:textId="77777777" w:rsidR="00C90B2F" w:rsidRDefault="001649EA">
            <w:r>
              <w:rPr>
                <w:rFonts w:ascii="Arial" w:hAnsi="Arial"/>
                <w:sz w:val="20"/>
              </w:rPr>
              <w:t>Aim 2: Define essential ATPases TrsE and TrsK using purification, cryo-EM, biochemical assays, mutagenesis and conjugation studies.</w:t>
            </w:r>
          </w:p>
          <w:p w14:paraId="38F1011A" w14:textId="77777777" w:rsidR="00C90B2F" w:rsidRDefault="00C90B2F"/>
          <w:p w14:paraId="1A60F41C" w14:textId="7925D5FD" w:rsidR="00C90B2F" w:rsidRDefault="001649EA">
            <w:r>
              <w:rPr>
                <w:rFonts w:ascii="Arial" w:hAnsi="Arial"/>
                <w:sz w:val="20"/>
              </w:rPr>
              <w:t>Collectively, these studies will provide critical insights into the molecular basis of plasmid-mediated AMR transfer in G+ bacteria and inform strategies to prevent AMR-dissemination.</w:t>
            </w:r>
          </w:p>
        </w:tc>
      </w:tr>
      <w:tr w:rsidR="00066C81" w14:paraId="1F2948A0" w14:textId="77777777" w:rsidTr="00ED69E6">
        <w:tc>
          <w:tcPr>
            <w:tcW w:w="9016" w:type="dxa"/>
            <w:gridSpan w:val="2"/>
          </w:tcPr>
          <w:p w14:paraId="47FD9D50" w14:textId="77777777" w:rsidR="00066C81" w:rsidRPr="00211A99" w:rsidRDefault="00066C81" w:rsidP="00ED69E6">
            <w:r>
              <w:rPr>
                <w:rFonts w:ascii="Arial" w:hAnsi="Arial"/>
                <w:b/>
                <w:sz w:val="20"/>
              </w:rPr>
              <w:t>Techniques that will be undertaken during the project</w:t>
            </w:r>
          </w:p>
          <w:p w14:paraId="0A7541E9" w14:textId="77777777" w:rsidR="00C90B2F" w:rsidRDefault="001649EA">
            <w:r>
              <w:rPr>
                <w:rFonts w:ascii="Arial" w:hAnsi="Arial"/>
                <w:sz w:val="20"/>
              </w:rPr>
              <w:t>• Cloning, over-expression and purification of recombinant protein-complexes.</w:t>
            </w:r>
          </w:p>
          <w:p w14:paraId="4F6E4024" w14:textId="77777777" w:rsidR="00C90B2F" w:rsidRDefault="001649EA">
            <w:r>
              <w:rPr>
                <w:rFonts w:ascii="Arial" w:hAnsi="Arial"/>
                <w:sz w:val="20"/>
              </w:rPr>
              <w:t>• Membrane-protein biochemistry, Biophysical and Activity assays.</w:t>
            </w:r>
          </w:p>
          <w:p w14:paraId="539F7D45" w14:textId="77777777" w:rsidR="00C90B2F" w:rsidRDefault="001649EA">
            <w:r>
              <w:rPr>
                <w:rFonts w:ascii="Arial" w:hAnsi="Arial"/>
                <w:sz w:val="20"/>
              </w:rPr>
              <w:t>• Cryo-electron microscopy (cryo-EM) and integrative structural biology.</w:t>
            </w:r>
          </w:p>
          <w:p w14:paraId="289591E4" w14:textId="77777777" w:rsidR="00C90B2F" w:rsidRDefault="001649EA">
            <w:r>
              <w:rPr>
                <w:rFonts w:ascii="Arial" w:hAnsi="Arial"/>
                <w:sz w:val="20"/>
              </w:rPr>
              <w:t>• Molecular microbiology and site-directed mutagenesis.</w:t>
            </w:r>
          </w:p>
          <w:p w14:paraId="0D0A98CB" w14:textId="77777777" w:rsidR="00C90B2F" w:rsidRDefault="001649EA">
            <w:r>
              <w:rPr>
                <w:rFonts w:ascii="Arial" w:hAnsi="Arial"/>
                <w:sz w:val="20"/>
              </w:rPr>
              <w:t>• Live-cell imaging and confocal microscopy to visualise conjugation.</w:t>
            </w:r>
          </w:p>
          <w:p w14:paraId="6A9469BA" w14:textId="77777777" w:rsidR="00C90B2F" w:rsidRDefault="001649EA">
            <w:r>
              <w:rPr>
                <w:rFonts w:ascii="Arial" w:hAnsi="Arial"/>
                <w:sz w:val="20"/>
              </w:rPr>
              <w:t>• Antibiotic resistance transfer via conjugation using mating assays.</w:t>
            </w:r>
          </w:p>
          <w:p w14:paraId="5AA8F76F" w14:textId="77777777" w:rsidR="00C90B2F" w:rsidRDefault="001649EA">
            <w:r>
              <w:rPr>
                <w:rFonts w:ascii="Arial" w:hAnsi="Arial"/>
                <w:sz w:val="20"/>
              </w:rPr>
              <w:t>• Statistical data analysis.</w:t>
            </w:r>
          </w:p>
        </w:tc>
      </w:tr>
      <w:tr w:rsidR="003A7DAE" w14:paraId="13573F61" w14:textId="77777777" w:rsidTr="001C1AF7">
        <w:tc>
          <w:tcPr>
            <w:tcW w:w="9016" w:type="dxa"/>
            <w:gridSpan w:val="2"/>
            <w:shd w:val="clear" w:color="auto" w:fill="F2F2F2" w:themeFill="background1" w:themeFillShade="F2"/>
          </w:tcPr>
          <w:p w14:paraId="5C38A93B" w14:textId="77777777" w:rsidR="003A7DAE" w:rsidRDefault="003A7DAE" w:rsidP="001C1AF7">
            <w:pPr>
              <w:rPr>
                <w:b/>
              </w:rPr>
            </w:pPr>
            <w:r>
              <w:rPr>
                <w:b/>
              </w:rPr>
              <w:t>References</w:t>
            </w:r>
          </w:p>
          <w:p w14:paraId="023AA22B" w14:textId="78DF80D6" w:rsidR="00920254" w:rsidRDefault="00920254" w:rsidP="00920254">
            <w:r>
              <w:rPr>
                <w:rFonts w:ascii="Arial" w:hAnsi="Arial"/>
                <w:sz w:val="20"/>
              </w:rPr>
              <w:t xml:space="preserve">1. O’Neill, 2014. </w:t>
            </w:r>
          </w:p>
          <w:p w14:paraId="32035E4A" w14:textId="1756D2BE" w:rsidR="00920254" w:rsidRDefault="00920254" w:rsidP="00920254">
            <w:r>
              <w:rPr>
                <w:rFonts w:ascii="Arial" w:hAnsi="Arial"/>
                <w:sz w:val="20"/>
              </w:rPr>
              <w:t xml:space="preserve">2. Waksman, 2025. </w:t>
            </w:r>
          </w:p>
          <w:p w14:paraId="621E390B" w14:textId="6D1D47C2" w:rsidR="00920254" w:rsidRDefault="00920254" w:rsidP="00920254">
            <w:r>
              <w:rPr>
                <w:rFonts w:ascii="Arial" w:hAnsi="Arial"/>
                <w:sz w:val="20"/>
              </w:rPr>
              <w:t xml:space="preserve">3. Macé &amp; Vadakkepat et al., 2022. </w:t>
            </w:r>
          </w:p>
          <w:p w14:paraId="797F0BDD" w14:textId="43FA1C52" w:rsidR="00920254" w:rsidRDefault="00920254" w:rsidP="00920254">
            <w:r>
              <w:rPr>
                <w:rFonts w:ascii="Arial" w:hAnsi="Arial"/>
                <w:sz w:val="20"/>
              </w:rPr>
              <w:t xml:space="preserve">4. Vadakkepat et al., 2024. </w:t>
            </w:r>
          </w:p>
          <w:p w14:paraId="38D12F1F" w14:textId="59379273" w:rsidR="00920254" w:rsidRDefault="00920254" w:rsidP="00920254">
            <w:r>
              <w:rPr>
                <w:rFonts w:ascii="Arial" w:hAnsi="Arial"/>
                <w:sz w:val="20"/>
              </w:rPr>
              <w:t xml:space="preserve">5. Breidenstein et al., 2025. </w:t>
            </w:r>
          </w:p>
          <w:p w14:paraId="5A25A61E" w14:textId="77777777" w:rsidR="00920254" w:rsidRDefault="00920254" w:rsidP="001C1AF7">
            <w:pPr>
              <w:rPr>
                <w:rFonts w:ascii="Arial" w:hAnsi="Arial"/>
                <w:sz w:val="20"/>
              </w:rPr>
            </w:pPr>
            <w:r>
              <w:rPr>
                <w:rFonts w:ascii="Arial" w:hAnsi="Arial"/>
                <w:sz w:val="20"/>
              </w:rPr>
              <w:t xml:space="preserve">6. Firth et al., 1993. </w:t>
            </w:r>
          </w:p>
          <w:p w14:paraId="0DD3D9CD" w14:textId="7162BA97" w:rsidR="00920254" w:rsidRDefault="00920254" w:rsidP="001C1AF7">
            <w:r>
              <w:rPr>
                <w:rFonts w:ascii="Arial" w:hAnsi="Arial"/>
                <w:sz w:val="20"/>
              </w:rPr>
              <w:lastRenderedPageBreak/>
              <w:t>7. Caryl &amp; O’Neill, 2009.</w:t>
            </w:r>
          </w:p>
        </w:tc>
      </w:tr>
    </w:tbl>
    <w:p w14:paraId="15271EAB" w14:textId="77777777" w:rsidR="00066C81" w:rsidRDefault="00066C81" w:rsidP="00066C81">
      <w:pPr>
        <w:spacing w:after="0" w:line="240" w:lineRule="auto"/>
        <w:rPr>
          <w:b/>
          <w:u w:val="single"/>
        </w:rPr>
      </w:pPr>
    </w:p>
    <w:p w14:paraId="18D042F7"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C600C"/>
    <w:rsid w:val="006F46FB"/>
    <w:rsid w:val="00703D2F"/>
    <w:rsid w:val="00920254"/>
    <w:rsid w:val="009C47A8"/>
    <w:rsid w:val="00AE49DF"/>
    <w:rsid w:val="00BB70D0"/>
    <w:rsid w:val="00BD5F21"/>
    <w:rsid w:val="00C90B2F"/>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3CB7F"/>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s665@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abhinav-koyamangalath-vadakkepat" TargetMode="External"/><Relationship Id="rId11" Type="http://schemas.openxmlformats.org/officeDocument/2006/relationships/customXml" Target="../customXml/item2.xml"/><Relationship Id="rId5" Type="http://schemas.openxmlformats.org/officeDocument/2006/relationships/hyperlink" Target="mailto:akv10@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76FD8E21-DDDA-42B1-AAAA-AB2DACDB1DBC}"/>
</file>

<file path=customXml/itemProps2.xml><?xml version="1.0" encoding="utf-8"?>
<ds:datastoreItem xmlns:ds="http://schemas.openxmlformats.org/officeDocument/2006/customXml" ds:itemID="{5219DAA4-30F8-4196-8476-87C88E364EAF}"/>
</file>

<file path=customXml/itemProps3.xml><?xml version="1.0" encoding="utf-8"?>
<ds:datastoreItem xmlns:ds="http://schemas.openxmlformats.org/officeDocument/2006/customXml" ds:itemID="{2EBF1417-8596-436A-822A-D3D47FC0AB51}"/>
</file>

<file path=docProps/app.xml><?xml version="1.0" encoding="utf-8"?>
<Properties xmlns="http://schemas.openxmlformats.org/officeDocument/2006/extended-properties" xmlns:vt="http://schemas.openxmlformats.org/officeDocument/2006/docPropsVTypes">
  <Template>Normal</Template>
  <TotalTime>2</TotalTime>
  <Pages>2</Pages>
  <Words>434</Words>
  <Characters>2966</Characters>
  <Application>Microsoft Office Word</Application>
  <DocSecurity>0</DocSecurity>
  <Lines>92</Lines>
  <Paragraphs>51</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2026-10-02T14:25:00Z</dcterms:created>
  <dcterms:modified xsi:type="dcterms:W3CDTF">2026-10-02T14:25:00Z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