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1380C"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2F0FDA16"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0E2E3A8A"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28B3DB7B" w14:textId="77777777" w:rsidTr="00ED69E6">
        <w:tc>
          <w:tcPr>
            <w:tcW w:w="3227" w:type="dxa"/>
            <w:shd w:val="clear" w:color="auto" w:fill="F2F2F2" w:themeFill="background1" w:themeFillShade="F2"/>
          </w:tcPr>
          <w:p w14:paraId="1E886A9F" w14:textId="77777777" w:rsidR="00066C81" w:rsidRPr="00066C81" w:rsidRDefault="00066C81" w:rsidP="00066C81">
            <w:pPr>
              <w:rPr>
                <w:b/>
              </w:rPr>
            </w:pPr>
            <w:r w:rsidRPr="00066C81">
              <w:rPr>
                <w:b/>
              </w:rPr>
              <w:t>First Supervisor</w:t>
            </w:r>
          </w:p>
        </w:tc>
        <w:tc>
          <w:tcPr>
            <w:tcW w:w="5807" w:type="dxa"/>
          </w:tcPr>
          <w:p w14:paraId="726F08DC" w14:textId="77777777" w:rsidR="00066C81" w:rsidRPr="00066C81" w:rsidRDefault="00066C81" w:rsidP="00066C81">
            <w:r>
              <w:rPr>
                <w:rFonts w:ascii="Arial" w:hAnsi="Arial"/>
                <w:sz w:val="20"/>
              </w:rPr>
              <w:t>Dr Dalia Tsimpida</w:t>
            </w:r>
          </w:p>
        </w:tc>
      </w:tr>
      <w:tr w:rsidR="00066C81" w:rsidRPr="00066C81" w14:paraId="04F4998C" w14:textId="77777777" w:rsidTr="00ED69E6">
        <w:tc>
          <w:tcPr>
            <w:tcW w:w="3227" w:type="dxa"/>
            <w:shd w:val="clear" w:color="auto" w:fill="F2F2F2" w:themeFill="background1" w:themeFillShade="F2"/>
          </w:tcPr>
          <w:p w14:paraId="16F7C565" w14:textId="77777777" w:rsidR="00066C81" w:rsidRPr="00066C81" w:rsidRDefault="00066C81" w:rsidP="00066C81">
            <w:pPr>
              <w:rPr>
                <w:b/>
              </w:rPr>
            </w:pPr>
            <w:r w:rsidRPr="00066C81">
              <w:rPr>
                <w:b/>
              </w:rPr>
              <w:t>School/Department</w:t>
            </w:r>
          </w:p>
        </w:tc>
        <w:tc>
          <w:tcPr>
            <w:tcW w:w="5807" w:type="dxa"/>
          </w:tcPr>
          <w:p w14:paraId="3A5C60A6" w14:textId="3772797B" w:rsidR="00066C81" w:rsidRPr="00066C81" w:rsidRDefault="00066C81" w:rsidP="00066C81">
            <w:r>
              <w:rPr>
                <w:rFonts w:ascii="Arial" w:hAnsi="Arial"/>
                <w:sz w:val="20"/>
              </w:rPr>
              <w:t>School of Medical Sciences / Division of Public Health and Epidemiology</w:t>
            </w:r>
          </w:p>
        </w:tc>
      </w:tr>
      <w:tr w:rsidR="003A7DAE" w:rsidRPr="00066C81" w14:paraId="357DA4B4" w14:textId="77777777" w:rsidTr="00BA13A1">
        <w:tc>
          <w:tcPr>
            <w:tcW w:w="3227" w:type="dxa"/>
            <w:shd w:val="clear" w:color="auto" w:fill="F2F2F2" w:themeFill="background1" w:themeFillShade="F2"/>
          </w:tcPr>
          <w:p w14:paraId="36B35026" w14:textId="77777777" w:rsidR="003A7DAE" w:rsidRPr="00066C81" w:rsidRDefault="003A7DAE" w:rsidP="00066C81">
            <w:pPr>
              <w:rPr>
                <w:b/>
              </w:rPr>
            </w:pPr>
            <w:r w:rsidRPr="00066C81">
              <w:rPr>
                <w:b/>
              </w:rPr>
              <w:t xml:space="preserve">Email </w:t>
            </w:r>
          </w:p>
        </w:tc>
        <w:tc>
          <w:tcPr>
            <w:tcW w:w="5807" w:type="dxa"/>
          </w:tcPr>
          <w:p w14:paraId="181695CD" w14:textId="77777777" w:rsidR="003A7DAE" w:rsidRPr="00066C81" w:rsidRDefault="003A7DAE" w:rsidP="00066C81">
            <w:hyperlink r:id="rId5">
              <w:r>
                <w:rPr>
                  <w:rFonts w:ascii="Arial" w:hAnsi="Arial"/>
                  <w:color w:val="0563C1"/>
                  <w:sz w:val="20"/>
                  <w:u w:val="single"/>
                </w:rPr>
                <w:t>d.tsimpida@leicester.ac.uk</w:t>
              </w:r>
            </w:hyperlink>
          </w:p>
        </w:tc>
      </w:tr>
      <w:tr w:rsidR="003A7DAE" w:rsidRPr="00066C81" w14:paraId="1D8724A0" w14:textId="77777777" w:rsidTr="00BA13A1">
        <w:tc>
          <w:tcPr>
            <w:tcW w:w="3227" w:type="dxa"/>
            <w:shd w:val="clear" w:color="auto" w:fill="F2F2F2" w:themeFill="background1" w:themeFillShade="F2"/>
          </w:tcPr>
          <w:p w14:paraId="30244EF4" w14:textId="77777777" w:rsidR="003A7DAE" w:rsidRPr="00066C81" w:rsidRDefault="003A7DAE" w:rsidP="00066C81">
            <w:r>
              <w:rPr>
                <w:rFonts w:ascii="Arial" w:hAnsi="Arial"/>
                <w:b/>
                <w:sz w:val="20"/>
              </w:rPr>
              <w:t>Profile</w:t>
            </w:r>
          </w:p>
        </w:tc>
        <w:tc>
          <w:tcPr>
            <w:tcW w:w="5807" w:type="dxa"/>
          </w:tcPr>
          <w:p w14:paraId="7BF5BE01" w14:textId="77777777" w:rsidR="003A7DAE" w:rsidRPr="00066C81" w:rsidRDefault="003A7DAE" w:rsidP="00066C81">
            <w:hyperlink r:id="rId6">
              <w:r>
                <w:rPr>
                  <w:rFonts w:ascii="Arial" w:hAnsi="Arial"/>
                  <w:color w:val="0563C1"/>
                  <w:sz w:val="20"/>
                  <w:u w:val="single"/>
                </w:rPr>
                <w:t>https://le.ac.uk/people/dalia-tsimpida</w:t>
              </w:r>
            </w:hyperlink>
          </w:p>
        </w:tc>
      </w:tr>
    </w:tbl>
    <w:p w14:paraId="6494D621"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5F12B2A" w14:textId="77777777" w:rsidTr="00066C81">
        <w:tc>
          <w:tcPr>
            <w:tcW w:w="3256" w:type="dxa"/>
            <w:shd w:val="clear" w:color="auto" w:fill="F2F2F2" w:themeFill="background1" w:themeFillShade="F2"/>
          </w:tcPr>
          <w:p w14:paraId="3CE79F2F" w14:textId="77777777" w:rsidR="00066C81" w:rsidRPr="00B11D52" w:rsidRDefault="00066C81" w:rsidP="00ED69E6">
            <w:pPr>
              <w:rPr>
                <w:b/>
              </w:rPr>
            </w:pPr>
            <w:r>
              <w:rPr>
                <w:b/>
              </w:rPr>
              <w:t>Second Supervisor</w:t>
            </w:r>
          </w:p>
        </w:tc>
        <w:tc>
          <w:tcPr>
            <w:tcW w:w="5778" w:type="dxa"/>
          </w:tcPr>
          <w:p w14:paraId="1CD296D5" w14:textId="77777777" w:rsidR="00066C81" w:rsidRDefault="00066C81" w:rsidP="00ED69E6">
            <w:r>
              <w:rPr>
                <w:rFonts w:ascii="Arial" w:hAnsi="Arial"/>
                <w:sz w:val="20"/>
              </w:rPr>
              <w:t>Dr Matthew Graham-Brown</w:t>
            </w:r>
          </w:p>
        </w:tc>
      </w:tr>
      <w:tr w:rsidR="00066C81" w14:paraId="64DEBA9B" w14:textId="77777777" w:rsidTr="00066C81">
        <w:tc>
          <w:tcPr>
            <w:tcW w:w="3256" w:type="dxa"/>
            <w:shd w:val="clear" w:color="auto" w:fill="F2F2F2" w:themeFill="background1" w:themeFillShade="F2"/>
          </w:tcPr>
          <w:p w14:paraId="2011D688" w14:textId="77777777" w:rsidR="00066C81" w:rsidRDefault="00066C81" w:rsidP="00ED69E6">
            <w:pPr>
              <w:rPr>
                <w:b/>
              </w:rPr>
            </w:pPr>
            <w:r>
              <w:rPr>
                <w:b/>
              </w:rPr>
              <w:t>School/Department</w:t>
            </w:r>
          </w:p>
        </w:tc>
        <w:tc>
          <w:tcPr>
            <w:tcW w:w="5778" w:type="dxa"/>
          </w:tcPr>
          <w:p w14:paraId="675FE4F0" w14:textId="3FCB9201" w:rsidR="00066C81" w:rsidRDefault="00066C81" w:rsidP="00ED69E6">
            <w:r>
              <w:rPr>
                <w:rFonts w:ascii="Arial" w:hAnsi="Arial"/>
                <w:sz w:val="20"/>
              </w:rPr>
              <w:t>School of Medical Sciences / Department of Cardiovascular Sciences</w:t>
            </w:r>
          </w:p>
        </w:tc>
      </w:tr>
      <w:tr w:rsidR="003A7DAE" w14:paraId="4E132722" w14:textId="77777777" w:rsidTr="0029160A">
        <w:tc>
          <w:tcPr>
            <w:tcW w:w="3256" w:type="dxa"/>
            <w:shd w:val="clear" w:color="auto" w:fill="F2F2F2" w:themeFill="background1" w:themeFillShade="F2"/>
          </w:tcPr>
          <w:p w14:paraId="4FA9A9F8" w14:textId="77777777" w:rsidR="003A7DAE" w:rsidRDefault="003A7DAE" w:rsidP="00ED69E6">
            <w:pPr>
              <w:rPr>
                <w:b/>
              </w:rPr>
            </w:pPr>
            <w:r>
              <w:rPr>
                <w:b/>
              </w:rPr>
              <w:t xml:space="preserve">Email </w:t>
            </w:r>
          </w:p>
        </w:tc>
        <w:tc>
          <w:tcPr>
            <w:tcW w:w="5778" w:type="dxa"/>
          </w:tcPr>
          <w:p w14:paraId="3AEA6AE2" w14:textId="77777777" w:rsidR="003A7DAE" w:rsidRDefault="003A7DAE" w:rsidP="00ED69E6">
            <w:hyperlink r:id="rId7">
              <w:r>
                <w:rPr>
                  <w:rFonts w:ascii="Arial" w:hAnsi="Arial"/>
                  <w:color w:val="0563C1"/>
                  <w:sz w:val="20"/>
                  <w:u w:val="single"/>
                </w:rPr>
                <w:t>mgb23@leicester.ac.uk</w:t>
              </w:r>
            </w:hyperlink>
          </w:p>
        </w:tc>
      </w:tr>
    </w:tbl>
    <w:p w14:paraId="4FD124AF"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94369D5" w14:textId="77777777" w:rsidTr="00066C81">
        <w:tc>
          <w:tcPr>
            <w:tcW w:w="3256" w:type="dxa"/>
            <w:shd w:val="clear" w:color="auto" w:fill="F2F2F2" w:themeFill="background1" w:themeFillShade="F2"/>
          </w:tcPr>
          <w:p w14:paraId="2579258B" w14:textId="77777777" w:rsidR="00066C81" w:rsidRPr="00B11D52" w:rsidRDefault="00066C81" w:rsidP="00ED69E6">
            <w:pPr>
              <w:rPr>
                <w:b/>
              </w:rPr>
            </w:pPr>
            <w:r>
              <w:rPr>
                <w:b/>
              </w:rPr>
              <w:t>Additional Supervisor</w:t>
            </w:r>
          </w:p>
        </w:tc>
        <w:tc>
          <w:tcPr>
            <w:tcW w:w="5778" w:type="dxa"/>
          </w:tcPr>
          <w:p w14:paraId="33A2026A" w14:textId="77777777" w:rsidR="00066C81" w:rsidRDefault="00066C81" w:rsidP="00ED69E6"/>
        </w:tc>
      </w:tr>
    </w:tbl>
    <w:p w14:paraId="5A3FFB9A" w14:textId="77777777" w:rsidR="00066C81" w:rsidRDefault="00066C81" w:rsidP="00066C81">
      <w:pPr>
        <w:spacing w:after="0" w:line="240" w:lineRule="auto"/>
        <w:rPr>
          <w:b/>
          <w:u w:val="single"/>
        </w:rPr>
      </w:pPr>
    </w:p>
    <w:p w14:paraId="63A41A03"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61458D24" w14:textId="77777777" w:rsidTr="00ED69E6">
        <w:tc>
          <w:tcPr>
            <w:tcW w:w="1980" w:type="dxa"/>
            <w:shd w:val="clear" w:color="auto" w:fill="F2F2F2" w:themeFill="background1" w:themeFillShade="F2"/>
          </w:tcPr>
          <w:p w14:paraId="2986C17A" w14:textId="77777777" w:rsidR="00066C81" w:rsidRDefault="00066C81" w:rsidP="00ED69E6">
            <w:pPr>
              <w:rPr>
                <w:b/>
              </w:rPr>
            </w:pPr>
            <w:r>
              <w:rPr>
                <w:b/>
              </w:rPr>
              <w:t>Project Title</w:t>
            </w:r>
          </w:p>
          <w:p w14:paraId="31B93DBD" w14:textId="77777777" w:rsidR="00066C81" w:rsidRPr="00B11D52" w:rsidRDefault="00066C81" w:rsidP="00ED69E6">
            <w:pPr>
              <w:rPr>
                <w:b/>
              </w:rPr>
            </w:pPr>
          </w:p>
        </w:tc>
        <w:tc>
          <w:tcPr>
            <w:tcW w:w="7036" w:type="dxa"/>
          </w:tcPr>
          <w:p w14:paraId="2A823C06" w14:textId="77777777" w:rsidR="00066C81" w:rsidRDefault="00066C81" w:rsidP="00ED69E6">
            <w:r>
              <w:rPr>
                <w:rFonts w:ascii="Arial" w:hAnsi="Arial"/>
                <w:sz w:val="20"/>
              </w:rPr>
              <w:t>Hearing loss, biological ageing and socioeconomic inequality in cardiovascular-kidney-metabolic syndrome in older adults in England</w:t>
            </w:r>
          </w:p>
        </w:tc>
      </w:tr>
      <w:tr w:rsidR="00066C81" w14:paraId="370EA640" w14:textId="77777777" w:rsidTr="00ED69E6">
        <w:tc>
          <w:tcPr>
            <w:tcW w:w="9016" w:type="dxa"/>
            <w:gridSpan w:val="2"/>
            <w:shd w:val="clear" w:color="auto" w:fill="F2F2F2" w:themeFill="background1" w:themeFillShade="F2"/>
          </w:tcPr>
          <w:p w14:paraId="44448B8C" w14:textId="77777777" w:rsidR="00066C81" w:rsidRDefault="00066C81" w:rsidP="00066C81">
            <w:r>
              <w:rPr>
                <w:rFonts w:ascii="Arial" w:hAnsi="Arial"/>
                <w:b/>
                <w:sz w:val="20"/>
              </w:rPr>
              <w:t>Project Summary</w:t>
            </w:r>
          </w:p>
          <w:p w14:paraId="14AA622A" w14:textId="77777777" w:rsidR="00A33CCC" w:rsidRDefault="00FE50EA">
            <w:r>
              <w:rPr>
                <w:rFonts w:ascii="Arial" w:hAnsi="Arial"/>
                <w:sz w:val="20"/>
              </w:rPr>
              <w:t>Hearing loss affects more than nine million adults in England and is strongly socially patterned, with disadvantaged groups up to twice as likely to experience hearing decline in later life. Hearing loss may share biological pathways with cardiovascular, kidney and metabolic disease, including oxidative stress, mitochondrial dysfunction and vascular injury. This raises an important question: could hearing loss be an early marker of accelerated biological ageing in people with cardiovascular-kidney-metabolic</w:t>
            </w:r>
            <w:r>
              <w:rPr>
                <w:rFonts w:ascii="Arial" w:hAnsi="Arial"/>
                <w:sz w:val="20"/>
              </w:rPr>
              <w:t xml:space="preserve"> (CKM) syndrome?</w:t>
            </w:r>
          </w:p>
          <w:p w14:paraId="678492BD" w14:textId="77777777" w:rsidR="00A33CCC" w:rsidRDefault="00A33CCC"/>
          <w:p w14:paraId="63FE4050" w14:textId="77777777" w:rsidR="00A33CCC" w:rsidRDefault="00FE50EA">
            <w:r>
              <w:rPr>
                <w:rFonts w:ascii="Arial" w:hAnsi="Arial"/>
                <w:sz w:val="20"/>
              </w:rPr>
              <w:t>CKM syndrome, recently defined by the American Heart Association, brings together cardiovascular, kidney and metabolic health across a continuum of risk and disease. Like hearing loss, CKM risk is socially patterned, but it is not known whether hearing loss is associated with biological ageing across CKM stages or whether this relationship varies by socioeconomic position.</w:t>
            </w:r>
          </w:p>
          <w:p w14:paraId="2BF62D3B" w14:textId="77777777" w:rsidR="00A33CCC" w:rsidRDefault="00A33CCC"/>
          <w:p w14:paraId="1E32070E" w14:textId="77777777" w:rsidR="00A33CCC" w:rsidRDefault="00FE50EA">
            <w:r>
              <w:rPr>
                <w:rFonts w:ascii="Arial" w:hAnsi="Arial"/>
                <w:sz w:val="20"/>
              </w:rPr>
              <w:t xml:space="preserve">This PhD will use the English Longitudinal Study of Ageing (ELSA), a nationally representative cohort of adults aged 50+, combining subjective and objective hearing assessments alongside repeated cardiovascular and metabolic measures, including blood pressure, lipids, HbA1c, glucose and anthropometric measures, such as waist circumference. The project will (1) stage CKM syndrome and develop a biomarker-based measure of biological ageing; (2) examine whether hearing status and hearing decline are associated </w:t>
            </w:r>
            <w:r>
              <w:rPr>
                <w:rFonts w:ascii="Arial" w:hAnsi="Arial"/>
                <w:sz w:val="20"/>
              </w:rPr>
              <w:t>with biological ageing across CKM stages using longitudinal models; and (3) test whether socioeconomic position modifies these associations using wealth, education and area deprivation.</w:t>
            </w:r>
          </w:p>
          <w:p w14:paraId="004556AB" w14:textId="77777777" w:rsidR="00A33CCC" w:rsidRDefault="00A33CCC"/>
          <w:p w14:paraId="7F1A8288" w14:textId="77777777" w:rsidR="00A33CCC" w:rsidRDefault="00FE50EA">
            <w:r>
              <w:rPr>
                <w:rFonts w:ascii="Arial" w:hAnsi="Arial"/>
                <w:sz w:val="20"/>
              </w:rPr>
              <w:t>The student will develop expertise in longitudinal epidemiology, biological ageing, hearing health inequalities and advanced statistical methods, working across public health and cardiovascular-renal research. Findings could inform integrated hearing and cardiometabolic-renal screening approaches and contribute to strategies for reducing health inequalities in later life.</w:t>
            </w:r>
          </w:p>
        </w:tc>
      </w:tr>
      <w:tr w:rsidR="00066C81" w14:paraId="53E51D0A" w14:textId="77777777" w:rsidTr="00ED69E6">
        <w:tc>
          <w:tcPr>
            <w:tcW w:w="9016" w:type="dxa"/>
            <w:gridSpan w:val="2"/>
          </w:tcPr>
          <w:p w14:paraId="480CBD71" w14:textId="77777777" w:rsidR="00066C81" w:rsidRPr="00211A99" w:rsidRDefault="00066C81" w:rsidP="00ED69E6">
            <w:r>
              <w:rPr>
                <w:rFonts w:ascii="Arial" w:hAnsi="Arial"/>
                <w:b/>
                <w:sz w:val="20"/>
              </w:rPr>
              <w:t>Techniques that will be undertaken during the project</w:t>
            </w:r>
          </w:p>
          <w:p w14:paraId="2BCC69E0" w14:textId="29FADEE8" w:rsidR="00A33CCC" w:rsidRDefault="00FE50EA">
            <w:r>
              <w:rPr>
                <w:rFonts w:ascii="Arial" w:hAnsi="Arial"/>
                <w:sz w:val="20"/>
              </w:rPr>
              <w:t xml:space="preserve">• </w:t>
            </w:r>
            <w:r>
              <w:rPr>
                <w:rFonts w:ascii="Arial" w:hAnsi="Arial"/>
                <w:sz w:val="20"/>
              </w:rPr>
              <w:t>Systematic literature review skills</w:t>
            </w:r>
          </w:p>
          <w:p w14:paraId="5C067756" w14:textId="58A67268" w:rsidR="00A33CCC" w:rsidRDefault="00FE50EA">
            <w:r>
              <w:rPr>
                <w:rFonts w:ascii="Arial" w:hAnsi="Arial"/>
                <w:sz w:val="20"/>
              </w:rPr>
              <w:t xml:space="preserve">• </w:t>
            </w:r>
            <w:r>
              <w:rPr>
                <w:rFonts w:ascii="Arial" w:hAnsi="Arial"/>
                <w:sz w:val="20"/>
              </w:rPr>
              <w:t>Staging of cardiovascular-kidney-metabolic (CKM) syndrome from ELSA biomarker data (blood pressure, lipids, HbA1c, and anthropometric measures such as waist circumference)</w:t>
            </w:r>
          </w:p>
          <w:p w14:paraId="7F1D0A96" w14:textId="37B6EB5E" w:rsidR="00A33CCC" w:rsidRDefault="00FE50EA">
            <w:r>
              <w:rPr>
                <w:rFonts w:ascii="Arial" w:hAnsi="Arial"/>
                <w:sz w:val="20"/>
              </w:rPr>
              <w:t xml:space="preserve">• </w:t>
            </w:r>
            <w:r>
              <w:rPr>
                <w:rFonts w:ascii="Arial" w:hAnsi="Arial"/>
                <w:sz w:val="20"/>
              </w:rPr>
              <w:t>Analysis of subjective and objective audiometric (pure-tone audiometry) data</w:t>
            </w:r>
          </w:p>
          <w:p w14:paraId="182C0F5C" w14:textId="10DE253E" w:rsidR="00A33CCC" w:rsidRDefault="00FE50EA">
            <w:r>
              <w:rPr>
                <w:rFonts w:ascii="Arial" w:hAnsi="Arial"/>
                <w:sz w:val="20"/>
              </w:rPr>
              <w:t xml:space="preserve">• </w:t>
            </w:r>
            <w:r>
              <w:rPr>
                <w:rFonts w:ascii="Arial" w:hAnsi="Arial"/>
                <w:sz w:val="20"/>
              </w:rPr>
              <w:t>Construction of a biomarker-based biological ageing/pace-of-ageing index (e.g. allostatic load, Klemera-Doubal biological age)</w:t>
            </w:r>
          </w:p>
          <w:p w14:paraId="6D56016E" w14:textId="12518F77" w:rsidR="00A33CCC" w:rsidRDefault="00FE50EA">
            <w:r>
              <w:rPr>
                <w:rFonts w:ascii="Arial" w:hAnsi="Arial"/>
                <w:sz w:val="20"/>
              </w:rPr>
              <w:t xml:space="preserve">• </w:t>
            </w:r>
            <w:r>
              <w:rPr>
                <w:rFonts w:ascii="Arial" w:hAnsi="Arial"/>
                <w:sz w:val="20"/>
              </w:rPr>
              <w:t>Mixed-effects longitudinal statistical modelling (R/Stata)</w:t>
            </w:r>
          </w:p>
          <w:p w14:paraId="1781BDF8" w14:textId="492DC7DB" w:rsidR="00A33CCC" w:rsidRDefault="00FE50EA">
            <w:r>
              <w:rPr>
                <w:rFonts w:ascii="Arial" w:hAnsi="Arial"/>
                <w:sz w:val="20"/>
              </w:rPr>
              <w:t xml:space="preserve">• </w:t>
            </w:r>
            <w:r>
              <w:rPr>
                <w:rFonts w:ascii="Arial" w:hAnsi="Arial"/>
                <w:sz w:val="20"/>
              </w:rPr>
              <w:t>Moderation/interaction analysis testing socioeconomic position as an effect modifier</w:t>
            </w:r>
          </w:p>
          <w:p w14:paraId="676180DF" w14:textId="798494A8" w:rsidR="00A33CCC" w:rsidRDefault="00FE50EA">
            <w:r>
              <w:rPr>
                <w:rFonts w:ascii="Arial" w:hAnsi="Arial"/>
                <w:sz w:val="20"/>
              </w:rPr>
              <w:t xml:space="preserve">• </w:t>
            </w:r>
            <w:r>
              <w:rPr>
                <w:rFonts w:ascii="Arial" w:hAnsi="Arial"/>
                <w:sz w:val="20"/>
              </w:rPr>
              <w:t>Socioeconomic deprivation-stratified subgroup analysis</w:t>
            </w:r>
          </w:p>
          <w:p w14:paraId="2299EA8B" w14:textId="5A1DCF9C" w:rsidR="00A33CCC" w:rsidRDefault="00FE50EA">
            <w:r>
              <w:rPr>
                <w:rFonts w:ascii="Arial" w:hAnsi="Arial"/>
                <w:sz w:val="20"/>
              </w:rPr>
              <w:t xml:space="preserve">• </w:t>
            </w:r>
            <w:r>
              <w:rPr>
                <w:rFonts w:ascii="Arial" w:hAnsi="Arial"/>
                <w:sz w:val="20"/>
              </w:rPr>
              <w:t>Secondary analysis of a large-scale, nationally representative longitudinal cohort (ELSA)</w:t>
            </w:r>
          </w:p>
          <w:p w14:paraId="05C78FD2" w14:textId="0E986FD0" w:rsidR="00A33CCC" w:rsidRDefault="00FE50EA">
            <w:r>
              <w:rPr>
                <w:rFonts w:ascii="Arial" w:hAnsi="Arial"/>
                <w:sz w:val="20"/>
              </w:rPr>
              <w:t xml:space="preserve">• </w:t>
            </w:r>
            <w:r>
              <w:rPr>
                <w:rFonts w:ascii="Arial" w:hAnsi="Arial"/>
                <w:sz w:val="20"/>
              </w:rPr>
              <w:t>FAIR data management practice</w:t>
            </w:r>
          </w:p>
        </w:tc>
      </w:tr>
      <w:tr w:rsidR="003A7DAE" w14:paraId="3C58E548" w14:textId="77777777" w:rsidTr="001C1AF7">
        <w:tc>
          <w:tcPr>
            <w:tcW w:w="9016" w:type="dxa"/>
            <w:gridSpan w:val="2"/>
            <w:shd w:val="clear" w:color="auto" w:fill="F2F2F2" w:themeFill="background1" w:themeFillShade="F2"/>
          </w:tcPr>
          <w:p w14:paraId="1797F9DA" w14:textId="77777777" w:rsidR="003A7DAE" w:rsidRDefault="003A7DAE" w:rsidP="001C1AF7">
            <w:r>
              <w:rPr>
                <w:b/>
              </w:rPr>
              <w:t>References</w:t>
            </w:r>
          </w:p>
        </w:tc>
      </w:tr>
    </w:tbl>
    <w:p w14:paraId="3960C0C4" w14:textId="77777777" w:rsidR="00066C81" w:rsidRDefault="00066C81" w:rsidP="00066C81">
      <w:pPr>
        <w:spacing w:after="0" w:line="240" w:lineRule="auto"/>
        <w:rPr>
          <w:b/>
          <w:u w:val="single"/>
        </w:rPr>
      </w:pPr>
    </w:p>
    <w:p w14:paraId="4FCFEF3A"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07EBD"/>
    <w:rsid w:val="00066C81"/>
    <w:rsid w:val="000C4CA6"/>
    <w:rsid w:val="000D3D42"/>
    <w:rsid w:val="00203CDE"/>
    <w:rsid w:val="00211A99"/>
    <w:rsid w:val="0029091D"/>
    <w:rsid w:val="003A7DAE"/>
    <w:rsid w:val="003C604C"/>
    <w:rsid w:val="004C34DA"/>
    <w:rsid w:val="006C600C"/>
    <w:rsid w:val="006F46FB"/>
    <w:rsid w:val="00892385"/>
    <w:rsid w:val="009C47A8"/>
    <w:rsid w:val="00A33CCC"/>
    <w:rsid w:val="00AC79FB"/>
    <w:rsid w:val="00AE49DF"/>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2563C"/>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gb23@leicester.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dalia-tsimpida" TargetMode="External"/><Relationship Id="rId5" Type="http://schemas.openxmlformats.org/officeDocument/2006/relationships/hyperlink" Target="mailto:d.tsimpida@leicester.ac.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3</cp:revision>
  <dcterms:created xsi:type="dcterms:W3CDTF">2026-10-02T15:14:00Z</dcterms:created>
  <dcterms:modified xsi:type="dcterms:W3CDTF">2026-10-14T14:33:00Z</dcterms:modified>
</cp:coreProperties>
</file>