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F5807BA" w14:textId="77777777" w:rsidR="00AE49DF" w:rsidRPr="00F038B2" w:rsidRDefault="00F038B2" w:rsidP="00F038B2">
      <w:pPr>
        <w:spacing w:after="0" w:line="240" w:lineRule="auto"/>
        <w:jc w:val="center"/>
        <w:rPr>
          <w:rFonts w:asciiTheme="majorHAnsi" w:hAnsiTheme="majorHAnsi" w:cstheme="majorHAnsi"/>
          <w:b/>
          <w:bCs/>
          <w:color w:val="auto"/>
          <w:sz w:val="28"/>
          <w:szCs w:val="28"/>
        </w:rPr>
      </w:pPr>
      <w:r w:rsidRPr="00F038B2">
        <w:rPr>
          <w:rFonts w:asciiTheme="majorHAnsi" w:hAnsiTheme="majorHAnsi" w:cstheme="majorHAnsi"/>
          <w:b/>
          <w:bCs/>
          <w:color w:val="auto"/>
          <w:sz w:val="28"/>
          <w:szCs w:val="28"/>
        </w:rPr>
        <w:t xml:space="preserve">University of Leicester </w:t>
      </w:r>
    </w:p>
    <w:p w14:paraId="0F2D22B2" w14:textId="77777777" w:rsidR="00F038B2" w:rsidRPr="00F038B2" w:rsidRDefault="00F038B2" w:rsidP="00F038B2">
      <w:pPr>
        <w:spacing w:after="0" w:line="240" w:lineRule="auto"/>
        <w:jc w:val="center"/>
        <w:rPr>
          <w:rFonts w:asciiTheme="majorHAnsi" w:hAnsiTheme="majorHAnsi" w:cstheme="majorHAnsi"/>
          <w:b/>
          <w:bCs/>
          <w:color w:val="auto"/>
          <w:sz w:val="28"/>
          <w:szCs w:val="28"/>
        </w:rPr>
      </w:pPr>
      <w:r w:rsidRPr="00F038B2">
        <w:rPr>
          <w:rFonts w:asciiTheme="majorHAnsi" w:hAnsiTheme="majorHAnsi" w:cstheme="majorHAnsi"/>
          <w:b/>
          <w:bCs/>
          <w:color w:val="auto"/>
          <w:sz w:val="28"/>
          <w:szCs w:val="28"/>
        </w:rPr>
        <w:t>MIBTP studentship project 202</w:t>
      </w:r>
      <w:r w:rsidR="006C600C">
        <w:rPr>
          <w:rFonts w:asciiTheme="majorHAnsi" w:hAnsiTheme="majorHAnsi" w:cstheme="majorHAnsi"/>
          <w:b/>
          <w:bCs/>
          <w:color w:val="auto"/>
          <w:sz w:val="28"/>
          <w:szCs w:val="28"/>
        </w:rPr>
        <w:t>7</w:t>
      </w:r>
    </w:p>
    <w:p w14:paraId="5198BC03" w14:textId="77777777" w:rsidR="00066C81" w:rsidRDefault="00066C81" w:rsidP="00066C81">
      <w:pPr>
        <w:spacing w:after="0" w:line="240" w:lineRule="auto"/>
      </w:pPr>
    </w:p>
    <w:tbl>
      <w:tblPr>
        <w:tblStyle w:val="TableGrid1"/>
        <w:tblW w:w="9034" w:type="dxa"/>
        <w:tblLayout w:type="fixed"/>
        <w:tblLook w:val="04A0" w:firstRow="1" w:lastRow="0" w:firstColumn="1" w:lastColumn="0" w:noHBand="0" w:noVBand="1"/>
      </w:tblPr>
      <w:tblGrid>
        <w:gridCol w:w="3227"/>
        <w:gridCol w:w="5807"/>
      </w:tblGrid>
      <w:tr w:rsidR="00066C81" w:rsidRPr="00066C81" w14:paraId="2DB4D386" w14:textId="77777777" w:rsidTr="00ED69E6">
        <w:tc>
          <w:tcPr>
            <w:tcW w:w="3227" w:type="dxa"/>
            <w:shd w:val="clear" w:color="auto" w:fill="F2F2F2" w:themeFill="background1" w:themeFillShade="F2"/>
          </w:tcPr>
          <w:p w14:paraId="6B71A584" w14:textId="77777777" w:rsidR="00066C81" w:rsidRPr="00066C81" w:rsidRDefault="00066C81" w:rsidP="00066C81">
            <w:pPr>
              <w:rPr>
                <w:b/>
              </w:rPr>
            </w:pPr>
            <w:r w:rsidRPr="00066C81">
              <w:rPr>
                <w:b/>
              </w:rPr>
              <w:t>First Supervisor</w:t>
            </w:r>
          </w:p>
        </w:tc>
        <w:tc>
          <w:tcPr>
            <w:tcW w:w="5807" w:type="dxa"/>
          </w:tcPr>
          <w:p w14:paraId="01E79E69" w14:textId="77777777" w:rsidR="00066C81" w:rsidRPr="00066C81" w:rsidRDefault="00066C81" w:rsidP="00066C81">
            <w:r>
              <w:rPr>
                <w:rFonts w:ascii="Arial" w:hAnsi="Arial"/>
                <w:sz w:val="20"/>
              </w:rPr>
              <w:t>Dr Ascension Pagan</w:t>
            </w:r>
          </w:p>
        </w:tc>
      </w:tr>
      <w:tr w:rsidR="00066C81" w:rsidRPr="00066C81" w14:paraId="2EC05254" w14:textId="77777777" w:rsidTr="00ED69E6">
        <w:tc>
          <w:tcPr>
            <w:tcW w:w="3227" w:type="dxa"/>
            <w:shd w:val="clear" w:color="auto" w:fill="F2F2F2" w:themeFill="background1" w:themeFillShade="F2"/>
          </w:tcPr>
          <w:p w14:paraId="0D238A0F" w14:textId="77777777" w:rsidR="00066C81" w:rsidRPr="00066C81" w:rsidRDefault="00066C81" w:rsidP="00066C81">
            <w:pPr>
              <w:rPr>
                <w:b/>
              </w:rPr>
            </w:pPr>
            <w:r w:rsidRPr="00066C81">
              <w:rPr>
                <w:b/>
              </w:rPr>
              <w:t>School/Department</w:t>
            </w:r>
          </w:p>
        </w:tc>
        <w:tc>
          <w:tcPr>
            <w:tcW w:w="5807" w:type="dxa"/>
          </w:tcPr>
          <w:p w14:paraId="27742BC8" w14:textId="77777777" w:rsidR="00066C81" w:rsidRPr="00066C81" w:rsidRDefault="00066C81" w:rsidP="00066C81">
            <w:r>
              <w:rPr>
                <w:rFonts w:ascii="Arial" w:hAnsi="Arial"/>
                <w:sz w:val="20"/>
              </w:rPr>
              <w:t>School of Psychology and Vision Sciences</w:t>
            </w:r>
          </w:p>
        </w:tc>
      </w:tr>
      <w:tr w:rsidR="003A7DAE" w:rsidRPr="00066C81" w14:paraId="3C4556BB" w14:textId="77777777" w:rsidTr="00BA13A1">
        <w:tc>
          <w:tcPr>
            <w:tcW w:w="3227" w:type="dxa"/>
            <w:shd w:val="clear" w:color="auto" w:fill="F2F2F2" w:themeFill="background1" w:themeFillShade="F2"/>
          </w:tcPr>
          <w:p w14:paraId="23231C9C" w14:textId="77777777" w:rsidR="003A7DAE" w:rsidRPr="00066C81" w:rsidRDefault="003A7DAE" w:rsidP="00066C81">
            <w:pPr>
              <w:rPr>
                <w:b/>
              </w:rPr>
            </w:pPr>
            <w:r w:rsidRPr="00066C81">
              <w:rPr>
                <w:b/>
              </w:rPr>
              <w:t xml:space="preserve">Email </w:t>
            </w:r>
          </w:p>
        </w:tc>
        <w:tc>
          <w:tcPr>
            <w:tcW w:w="5807" w:type="dxa"/>
          </w:tcPr>
          <w:p w14:paraId="150D5A13" w14:textId="77777777" w:rsidR="003A7DAE" w:rsidRPr="00066C81" w:rsidRDefault="003A7DAE" w:rsidP="00066C81">
            <w:hyperlink r:id="rId5">
              <w:r>
                <w:rPr>
                  <w:rFonts w:ascii="Arial" w:hAnsi="Arial"/>
                  <w:color w:val="0563C1"/>
                  <w:sz w:val="20"/>
                  <w:u w:val="single"/>
                </w:rPr>
                <w:t>appc1@leicester.ac.uk</w:t>
              </w:r>
            </w:hyperlink>
          </w:p>
        </w:tc>
      </w:tr>
      <w:tr w:rsidR="003A7DAE" w:rsidRPr="00066C81" w14:paraId="42180D65" w14:textId="77777777" w:rsidTr="00BA13A1">
        <w:tc>
          <w:tcPr>
            <w:tcW w:w="3227" w:type="dxa"/>
            <w:shd w:val="clear" w:color="auto" w:fill="F2F2F2" w:themeFill="background1" w:themeFillShade="F2"/>
          </w:tcPr>
          <w:p w14:paraId="4B1D16E1" w14:textId="77777777" w:rsidR="003A7DAE" w:rsidRPr="00066C81" w:rsidRDefault="003A7DAE" w:rsidP="00066C81">
            <w:r>
              <w:rPr>
                <w:rFonts w:ascii="Arial" w:hAnsi="Arial"/>
                <w:b/>
                <w:sz w:val="20"/>
              </w:rPr>
              <w:t>Profile</w:t>
            </w:r>
          </w:p>
        </w:tc>
        <w:tc>
          <w:tcPr>
            <w:tcW w:w="5807" w:type="dxa"/>
          </w:tcPr>
          <w:p w14:paraId="36039280" w14:textId="77777777" w:rsidR="003A7DAE" w:rsidRPr="00066C81" w:rsidRDefault="003A7DAE" w:rsidP="00066C81">
            <w:hyperlink r:id="rId6">
              <w:r>
                <w:rPr>
                  <w:rFonts w:ascii="Arial" w:hAnsi="Arial"/>
                  <w:color w:val="0563C1"/>
                  <w:sz w:val="20"/>
                  <w:u w:val="single"/>
                </w:rPr>
                <w:t>https://le.ac.uk/people/ascen-pagan</w:t>
              </w:r>
            </w:hyperlink>
          </w:p>
        </w:tc>
      </w:tr>
    </w:tbl>
    <w:p w14:paraId="2FC6ADD0" w14:textId="77777777" w:rsidR="00066C81" w:rsidRDefault="00066C81" w:rsidP="00066C81">
      <w:pPr>
        <w:spacing w:after="0" w:line="240" w:lineRule="auto"/>
      </w:pPr>
    </w:p>
    <w:tbl>
      <w:tblPr>
        <w:tblStyle w:val="TableGrid"/>
        <w:tblW w:w="9034" w:type="dxa"/>
        <w:tblLayout w:type="fixed"/>
        <w:tblLook w:val="04A0" w:firstRow="1" w:lastRow="0" w:firstColumn="1" w:lastColumn="0" w:noHBand="0" w:noVBand="1"/>
      </w:tblPr>
      <w:tblGrid>
        <w:gridCol w:w="3256"/>
        <w:gridCol w:w="5778"/>
      </w:tblGrid>
      <w:tr w:rsidR="00066C81" w14:paraId="2E44C286" w14:textId="77777777" w:rsidTr="00066C81">
        <w:tc>
          <w:tcPr>
            <w:tcW w:w="3256" w:type="dxa"/>
            <w:shd w:val="clear" w:color="auto" w:fill="F2F2F2" w:themeFill="background1" w:themeFillShade="F2"/>
          </w:tcPr>
          <w:p w14:paraId="7406E165" w14:textId="77777777" w:rsidR="00066C81" w:rsidRPr="00B11D52" w:rsidRDefault="00066C81" w:rsidP="00ED69E6">
            <w:pPr>
              <w:rPr>
                <w:b/>
              </w:rPr>
            </w:pPr>
            <w:r>
              <w:rPr>
                <w:b/>
              </w:rPr>
              <w:t>Second Supervisor</w:t>
            </w:r>
          </w:p>
        </w:tc>
        <w:tc>
          <w:tcPr>
            <w:tcW w:w="5778" w:type="dxa"/>
          </w:tcPr>
          <w:p w14:paraId="4701E1EB" w14:textId="77777777" w:rsidR="00066C81" w:rsidRDefault="00066C81" w:rsidP="00ED69E6">
            <w:r>
              <w:rPr>
                <w:rFonts w:ascii="Arial" w:hAnsi="Arial"/>
                <w:sz w:val="20"/>
              </w:rPr>
              <w:t>Professor Kevin Paterson</w:t>
            </w:r>
          </w:p>
        </w:tc>
      </w:tr>
      <w:tr w:rsidR="00066C81" w14:paraId="7AA09305" w14:textId="77777777" w:rsidTr="00066C81">
        <w:tc>
          <w:tcPr>
            <w:tcW w:w="3256" w:type="dxa"/>
            <w:shd w:val="clear" w:color="auto" w:fill="F2F2F2" w:themeFill="background1" w:themeFillShade="F2"/>
          </w:tcPr>
          <w:p w14:paraId="1EE75377" w14:textId="77777777" w:rsidR="00066C81" w:rsidRDefault="00066C81" w:rsidP="00ED69E6">
            <w:pPr>
              <w:rPr>
                <w:b/>
              </w:rPr>
            </w:pPr>
            <w:r>
              <w:rPr>
                <w:b/>
              </w:rPr>
              <w:t>School/Department</w:t>
            </w:r>
          </w:p>
        </w:tc>
        <w:tc>
          <w:tcPr>
            <w:tcW w:w="5778" w:type="dxa"/>
          </w:tcPr>
          <w:p w14:paraId="2B79CC55" w14:textId="77777777" w:rsidR="00066C81" w:rsidRDefault="00066C81" w:rsidP="00ED69E6">
            <w:r>
              <w:rPr>
                <w:rFonts w:ascii="Arial" w:hAnsi="Arial"/>
                <w:sz w:val="20"/>
              </w:rPr>
              <w:t>School of Psychology and Vision Sciences</w:t>
            </w:r>
          </w:p>
        </w:tc>
      </w:tr>
      <w:tr w:rsidR="003A7DAE" w14:paraId="4182D35F" w14:textId="77777777" w:rsidTr="0029160A">
        <w:tc>
          <w:tcPr>
            <w:tcW w:w="3256" w:type="dxa"/>
            <w:shd w:val="clear" w:color="auto" w:fill="F2F2F2" w:themeFill="background1" w:themeFillShade="F2"/>
          </w:tcPr>
          <w:p w14:paraId="7D352538" w14:textId="77777777" w:rsidR="003A7DAE" w:rsidRDefault="003A7DAE" w:rsidP="00ED69E6">
            <w:pPr>
              <w:rPr>
                <w:b/>
              </w:rPr>
            </w:pPr>
            <w:r>
              <w:rPr>
                <w:b/>
              </w:rPr>
              <w:t xml:space="preserve">Email </w:t>
            </w:r>
          </w:p>
        </w:tc>
        <w:tc>
          <w:tcPr>
            <w:tcW w:w="5778" w:type="dxa"/>
          </w:tcPr>
          <w:p w14:paraId="7AE1BFAA" w14:textId="77777777" w:rsidR="003A7DAE" w:rsidRDefault="003A7DAE" w:rsidP="00ED69E6">
            <w:hyperlink r:id="rId7">
              <w:r>
                <w:rPr>
                  <w:rFonts w:ascii="Arial" w:hAnsi="Arial"/>
                  <w:color w:val="0563C1"/>
                  <w:sz w:val="20"/>
                  <w:u w:val="single"/>
                </w:rPr>
                <w:t>Kbp3@leicester.ac.uk</w:t>
              </w:r>
            </w:hyperlink>
          </w:p>
        </w:tc>
      </w:tr>
    </w:tbl>
    <w:p w14:paraId="52F3ABAB" w14:textId="77777777" w:rsidR="00066C81" w:rsidRDefault="00066C81" w:rsidP="00066C81">
      <w:pPr>
        <w:spacing w:after="0" w:line="240" w:lineRule="auto"/>
      </w:pPr>
    </w:p>
    <w:tbl>
      <w:tblPr>
        <w:tblStyle w:val="TableGrid"/>
        <w:tblW w:w="9034" w:type="dxa"/>
        <w:tblLayout w:type="fixed"/>
        <w:tblLook w:val="04A0" w:firstRow="1" w:lastRow="0" w:firstColumn="1" w:lastColumn="0" w:noHBand="0" w:noVBand="1"/>
      </w:tblPr>
      <w:tblGrid>
        <w:gridCol w:w="3256"/>
        <w:gridCol w:w="5778"/>
      </w:tblGrid>
      <w:tr w:rsidR="00066C81" w14:paraId="1FB24E82" w14:textId="77777777" w:rsidTr="00066C81">
        <w:tc>
          <w:tcPr>
            <w:tcW w:w="3256" w:type="dxa"/>
            <w:shd w:val="clear" w:color="auto" w:fill="F2F2F2" w:themeFill="background1" w:themeFillShade="F2"/>
          </w:tcPr>
          <w:p w14:paraId="690D95E3" w14:textId="77777777" w:rsidR="00066C81" w:rsidRPr="00B11D52" w:rsidRDefault="00066C81" w:rsidP="00ED69E6">
            <w:pPr>
              <w:rPr>
                <w:b/>
              </w:rPr>
            </w:pPr>
            <w:r>
              <w:rPr>
                <w:b/>
              </w:rPr>
              <w:t>Additional Supervisor</w:t>
            </w:r>
          </w:p>
        </w:tc>
        <w:tc>
          <w:tcPr>
            <w:tcW w:w="5778" w:type="dxa"/>
          </w:tcPr>
          <w:p w14:paraId="493C0C57" w14:textId="77777777" w:rsidR="00066C81" w:rsidRDefault="00066C81" w:rsidP="00ED69E6"/>
        </w:tc>
      </w:tr>
    </w:tbl>
    <w:p w14:paraId="167A9018" w14:textId="77777777" w:rsidR="00066C81" w:rsidRDefault="00066C81" w:rsidP="00066C81">
      <w:pPr>
        <w:spacing w:after="0" w:line="240" w:lineRule="auto"/>
        <w:rPr>
          <w:b/>
          <w:u w:val="single"/>
        </w:rPr>
      </w:pPr>
    </w:p>
    <w:p w14:paraId="76F6AB67" w14:textId="77777777" w:rsidR="00066C81" w:rsidRPr="006B05B2" w:rsidRDefault="00066C81" w:rsidP="00066C81">
      <w:pPr>
        <w:spacing w:after="0" w:line="240" w:lineRule="auto"/>
        <w:rPr>
          <w:b/>
          <w:i/>
        </w:rPr>
      </w:pPr>
      <w:r w:rsidRPr="006B05B2">
        <w:rPr>
          <w:b/>
        </w:rPr>
        <w:t xml:space="preserve">Section 2 – </w:t>
      </w:r>
      <w:r w:rsidRPr="006B05B2">
        <w:rPr>
          <w:b/>
          <w:i/>
        </w:rPr>
        <w:t>Project Information</w:t>
      </w:r>
    </w:p>
    <w:tbl>
      <w:tblPr>
        <w:tblStyle w:val="TableGrid"/>
        <w:tblW w:w="0" w:type="auto"/>
        <w:tblLook w:val="04A0" w:firstRow="1" w:lastRow="0" w:firstColumn="1" w:lastColumn="0" w:noHBand="0" w:noVBand="1"/>
      </w:tblPr>
      <w:tblGrid>
        <w:gridCol w:w="1980"/>
        <w:gridCol w:w="7036"/>
      </w:tblGrid>
      <w:tr w:rsidR="00066C81" w14:paraId="7796032F" w14:textId="77777777" w:rsidTr="00ED69E6">
        <w:tc>
          <w:tcPr>
            <w:tcW w:w="1980" w:type="dxa"/>
            <w:shd w:val="clear" w:color="auto" w:fill="F2F2F2" w:themeFill="background1" w:themeFillShade="F2"/>
          </w:tcPr>
          <w:p w14:paraId="701A8195" w14:textId="77777777" w:rsidR="00066C81" w:rsidRDefault="00066C81" w:rsidP="00ED69E6">
            <w:pPr>
              <w:rPr>
                <w:b/>
              </w:rPr>
            </w:pPr>
            <w:r>
              <w:rPr>
                <w:b/>
              </w:rPr>
              <w:t>Project Title</w:t>
            </w:r>
          </w:p>
          <w:p w14:paraId="43EA1203" w14:textId="77777777" w:rsidR="00066C81" w:rsidRPr="00B11D52" w:rsidRDefault="00066C81" w:rsidP="00ED69E6">
            <w:pPr>
              <w:rPr>
                <w:b/>
              </w:rPr>
            </w:pPr>
          </w:p>
        </w:tc>
        <w:tc>
          <w:tcPr>
            <w:tcW w:w="7036" w:type="dxa"/>
          </w:tcPr>
          <w:p w14:paraId="05C1D1B0" w14:textId="77777777" w:rsidR="00066C81" w:rsidRDefault="00066C81" w:rsidP="00ED69E6">
            <w:r>
              <w:rPr>
                <w:rFonts w:ascii="Arial" w:hAnsi="Arial"/>
                <w:sz w:val="20"/>
              </w:rPr>
              <w:t>How Cognitive Ageing Affects Language Use and Understanding: Evidence from Eye-Tracking and EEG</w:t>
            </w:r>
          </w:p>
        </w:tc>
      </w:tr>
      <w:tr w:rsidR="00066C81" w14:paraId="49D8FB38" w14:textId="77777777" w:rsidTr="00ED69E6">
        <w:tc>
          <w:tcPr>
            <w:tcW w:w="9016" w:type="dxa"/>
            <w:gridSpan w:val="2"/>
            <w:shd w:val="clear" w:color="auto" w:fill="F2F2F2" w:themeFill="background1" w:themeFillShade="F2"/>
          </w:tcPr>
          <w:p w14:paraId="51050F65" w14:textId="77777777" w:rsidR="00066C81" w:rsidRDefault="00066C81" w:rsidP="00066C81">
            <w:r>
              <w:rPr>
                <w:rFonts w:ascii="Arial" w:hAnsi="Arial"/>
                <w:b/>
                <w:sz w:val="20"/>
              </w:rPr>
              <w:t>Project Summary</w:t>
            </w:r>
          </w:p>
          <w:p w14:paraId="4A2C7021" w14:textId="77777777" w:rsidR="00E57380" w:rsidRDefault="009C0389">
            <w:r>
              <w:rPr>
                <w:rFonts w:ascii="Arial" w:hAnsi="Arial"/>
                <w:sz w:val="20"/>
              </w:rPr>
              <w:t>Healthy ageing is associated with changes in vision and cognition that can affect everyday activities such as reading. This PhD project will investigate how ageing affects the mental processes that allow people to recognise words, understand sentences, learn new vocabulary and allocate visual attention during reading, and how these changes are reflected in brain activity.</w:t>
            </w:r>
          </w:p>
          <w:p w14:paraId="25D6850C" w14:textId="77777777" w:rsidR="00E57380" w:rsidRDefault="00E57380"/>
          <w:p w14:paraId="31BAD5C8" w14:textId="77777777" w:rsidR="00E57380" w:rsidRDefault="009C0389">
            <w:r>
              <w:rPr>
                <w:rFonts w:ascii="Arial" w:hAnsi="Arial"/>
                <w:sz w:val="20"/>
              </w:rPr>
              <w:t>The project will compare younger adults aged 18-30 years with older adults aged 65 years and above. It will combine eye-tracking, which measures where and for how long people look while reading, with electroencephalography (EEG), which records electrical activity from the brain. Recording these measures at the same time will make it possible to examine how changes in visual attention, language processing and brain activity are related during reading.</w:t>
            </w:r>
          </w:p>
          <w:p w14:paraId="67A82AE0" w14:textId="77777777" w:rsidR="00E57380" w:rsidRDefault="00E57380"/>
          <w:p w14:paraId="3981CFAF" w14:textId="77777777" w:rsidR="00E57380" w:rsidRDefault="009C0389">
            <w:r>
              <w:rPr>
                <w:rFonts w:ascii="Arial" w:hAnsi="Arial"/>
                <w:sz w:val="20"/>
              </w:rPr>
              <w:t xml:space="preserve">The student will develop a programme of experimental research focusing on one of three related areas. </w:t>
            </w:r>
          </w:p>
          <w:p w14:paraId="44092D2A" w14:textId="77777777" w:rsidR="00E57380" w:rsidRDefault="00E57380"/>
          <w:p w14:paraId="2F166DC4" w14:textId="77777777" w:rsidR="00E57380" w:rsidRDefault="009C0389">
            <w:r>
              <w:rPr>
                <w:rFonts w:ascii="Arial" w:hAnsi="Arial"/>
                <w:sz w:val="20"/>
              </w:rPr>
              <w:t>•</w:t>
            </w:r>
            <w:r>
              <w:rPr>
                <w:rFonts w:ascii="Arial" w:hAnsi="Arial"/>
                <w:sz w:val="20"/>
              </w:rPr>
              <w:tab/>
              <w:t xml:space="preserve">The first will examine how healthy ageing affects language processing during reading, including word recognition, sentence comprehension and the use of meaning and context. </w:t>
            </w:r>
          </w:p>
          <w:p w14:paraId="0A7DB2F3" w14:textId="77777777" w:rsidR="00E57380" w:rsidRDefault="00E57380"/>
          <w:p w14:paraId="1346D757" w14:textId="77777777" w:rsidR="00E57380" w:rsidRDefault="009C0389">
            <w:r>
              <w:rPr>
                <w:rFonts w:ascii="Arial" w:hAnsi="Arial"/>
                <w:sz w:val="20"/>
              </w:rPr>
              <w:t>•</w:t>
            </w:r>
            <w:r>
              <w:rPr>
                <w:rFonts w:ascii="Arial" w:hAnsi="Arial"/>
                <w:sz w:val="20"/>
              </w:rPr>
              <w:tab/>
              <w:t xml:space="preserve">The second will examine how working memory contributes to learning new vocabulary in younger and older adults. </w:t>
            </w:r>
          </w:p>
          <w:p w14:paraId="1FBFEDE3" w14:textId="77777777" w:rsidR="00E57380" w:rsidRDefault="00E57380"/>
          <w:p w14:paraId="2115E9AB" w14:textId="77777777" w:rsidR="00E57380" w:rsidRDefault="009C0389">
            <w:r>
              <w:rPr>
                <w:rFonts w:ascii="Arial" w:hAnsi="Arial"/>
                <w:sz w:val="20"/>
              </w:rPr>
              <w:t>•</w:t>
            </w:r>
            <w:r>
              <w:rPr>
                <w:rFonts w:ascii="Arial" w:hAnsi="Arial"/>
                <w:sz w:val="20"/>
              </w:rPr>
              <w:tab/>
            </w:r>
            <w:r>
              <w:rPr>
                <w:rFonts w:ascii="Arial" w:hAnsi="Arial"/>
                <w:sz w:val="20"/>
              </w:rPr>
              <w:t>The third will examine how age-related changes in vision and attention affect eye movements during reading, including how efficiently readers obtain information from words before looking directly at them and how they adapt their reading behaviour as visual and cognitive abilities change.</w:t>
            </w:r>
          </w:p>
          <w:p w14:paraId="60B2148B" w14:textId="77777777" w:rsidR="00E57380" w:rsidRDefault="00E57380"/>
          <w:p w14:paraId="2ACB0704" w14:textId="77777777" w:rsidR="00E57380" w:rsidRDefault="009C0389">
            <w:r>
              <w:rPr>
                <w:rFonts w:ascii="Arial" w:hAnsi="Arial"/>
                <w:sz w:val="20"/>
              </w:rPr>
              <w:t>The project will be based in the School of Psychology and Vision Sciences at the University of Leicester. The student will receive training in experimental design, eye-tracking, EEG, combined eye-tracking and EEG recording, and statistical analysis in R, including mixed-effects models. They will also be supported in presenting their research at conferences and publishing the findings.</w:t>
            </w:r>
          </w:p>
        </w:tc>
      </w:tr>
      <w:tr w:rsidR="00066C81" w14:paraId="02337CB7" w14:textId="77777777" w:rsidTr="00ED69E6">
        <w:tc>
          <w:tcPr>
            <w:tcW w:w="9016" w:type="dxa"/>
            <w:gridSpan w:val="2"/>
          </w:tcPr>
          <w:p w14:paraId="242A7A39" w14:textId="77777777" w:rsidR="00066C81" w:rsidRPr="00211A99" w:rsidRDefault="00066C81" w:rsidP="00ED69E6">
            <w:r>
              <w:rPr>
                <w:rFonts w:ascii="Arial" w:hAnsi="Arial"/>
                <w:b/>
                <w:sz w:val="20"/>
              </w:rPr>
              <w:t>Techniques that will be undertaken during the project</w:t>
            </w:r>
          </w:p>
          <w:p w14:paraId="0C9F9F3F" w14:textId="77777777" w:rsidR="00E57380" w:rsidRDefault="009C0389">
            <w:r>
              <w:rPr>
                <w:rFonts w:ascii="Arial" w:hAnsi="Arial"/>
                <w:sz w:val="20"/>
              </w:rPr>
              <w:t>• High-precision eye-tracking</w:t>
            </w:r>
          </w:p>
          <w:p w14:paraId="62ACF2C0" w14:textId="77777777" w:rsidR="00E57380" w:rsidRDefault="009C0389">
            <w:r>
              <w:rPr>
                <w:rFonts w:ascii="Arial" w:hAnsi="Arial"/>
                <w:sz w:val="20"/>
              </w:rPr>
              <w:t>• Electroencephalography (EEG)</w:t>
            </w:r>
          </w:p>
          <w:p w14:paraId="1FE998CD" w14:textId="77777777" w:rsidR="00E57380" w:rsidRDefault="009C0389">
            <w:r>
              <w:rPr>
                <w:rFonts w:ascii="Arial" w:hAnsi="Arial"/>
                <w:sz w:val="20"/>
              </w:rPr>
              <w:t>• Co-registration of eye movements and EEG</w:t>
            </w:r>
          </w:p>
          <w:p w14:paraId="5F97BD46" w14:textId="77777777" w:rsidR="00E57380" w:rsidRDefault="009C0389">
            <w:r>
              <w:rPr>
                <w:rFonts w:ascii="Arial" w:hAnsi="Arial"/>
                <w:sz w:val="20"/>
              </w:rPr>
              <w:t>• Linear mixed-effects modelling in R</w:t>
            </w:r>
          </w:p>
          <w:p w14:paraId="5B45073C" w14:textId="77777777" w:rsidR="00E57380" w:rsidRDefault="009C0389">
            <w:r>
              <w:rPr>
                <w:rFonts w:ascii="Arial" w:hAnsi="Arial"/>
                <w:sz w:val="20"/>
              </w:rPr>
              <w:t>• Bayesian statistical methods</w:t>
            </w:r>
          </w:p>
        </w:tc>
      </w:tr>
      <w:tr w:rsidR="003A7DAE" w14:paraId="2E5447CF" w14:textId="77777777" w:rsidTr="001C1AF7">
        <w:tc>
          <w:tcPr>
            <w:tcW w:w="9016" w:type="dxa"/>
            <w:gridSpan w:val="2"/>
            <w:shd w:val="clear" w:color="auto" w:fill="F2F2F2" w:themeFill="background1" w:themeFillShade="F2"/>
          </w:tcPr>
          <w:p w14:paraId="0C442BE2" w14:textId="77777777" w:rsidR="003A7DAE" w:rsidRDefault="003A7DAE" w:rsidP="001C1AF7">
            <w:r>
              <w:rPr>
                <w:b/>
              </w:rPr>
              <w:t>References</w:t>
            </w:r>
          </w:p>
        </w:tc>
      </w:tr>
    </w:tbl>
    <w:p w14:paraId="72539E56" w14:textId="77777777" w:rsidR="00066C81" w:rsidRDefault="00066C81" w:rsidP="00066C81">
      <w:pPr>
        <w:spacing w:after="0" w:line="240" w:lineRule="auto"/>
        <w:rPr>
          <w:b/>
          <w:u w:val="single"/>
        </w:rPr>
      </w:pPr>
    </w:p>
    <w:p w14:paraId="0CEE4B82" w14:textId="77777777" w:rsidR="00066C81" w:rsidRPr="00BD5F21" w:rsidRDefault="00066C81" w:rsidP="00066C81">
      <w:pPr>
        <w:spacing w:after="0" w:line="240" w:lineRule="auto"/>
        <w:rPr>
          <w:b/>
          <w:bCs/>
        </w:rPr>
      </w:pPr>
    </w:p>
    <w:sectPr w:rsidR="00066C81" w:rsidRPr="00BD5F21" w:rsidSect="00477FE3">
      <w:pgSz w:w="11906" w:h="16838"/>
      <w:pgMar w:top="1276" w:right="1135" w:bottom="709" w:left="1133" w:header="720" w:footer="889"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1D10D40"/>
    <w:multiLevelType w:val="hybridMultilevel"/>
    <w:tmpl w:val="0F0A799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27972679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66C81"/>
    <w:rsid w:val="00066C81"/>
    <w:rsid w:val="000C480E"/>
    <w:rsid w:val="000C4CA6"/>
    <w:rsid w:val="000D3D42"/>
    <w:rsid w:val="00203CDE"/>
    <w:rsid w:val="00211A99"/>
    <w:rsid w:val="0029091D"/>
    <w:rsid w:val="003A7DAE"/>
    <w:rsid w:val="003C604C"/>
    <w:rsid w:val="006C600C"/>
    <w:rsid w:val="006F46FB"/>
    <w:rsid w:val="00957A4D"/>
    <w:rsid w:val="009C47A8"/>
    <w:rsid w:val="00AE49DF"/>
    <w:rsid w:val="00BB70D0"/>
    <w:rsid w:val="00BD5F21"/>
    <w:rsid w:val="00DE6413"/>
    <w:rsid w:val="00E57380"/>
    <w:rsid w:val="00F038B2"/>
    <w:rsid w:val="00F21AE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052DCFD"/>
  <w15:chartTrackingRefBased/>
  <w15:docId w15:val="{87EC11FF-9B23-4746-AD2B-2639FE3C00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66C81"/>
    <w:rPr>
      <w:rFonts w:ascii="Calibri" w:eastAsia="Calibri" w:hAnsi="Calibri" w:cs="Calibri"/>
      <w:color w:val="000000"/>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066C8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 Grid1"/>
    <w:basedOn w:val="TableNormal"/>
    <w:next w:val="TableGrid"/>
    <w:uiPriority w:val="39"/>
    <w:rsid w:val="00066C8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AE49DF"/>
    <w:pPr>
      <w:ind w:left="720"/>
      <w:contextualSpacing/>
    </w:pPr>
  </w:style>
  <w:style w:type="character" w:styleId="Hyperlink">
    <w:name w:val="Hyperlink"/>
    <w:basedOn w:val="DefaultParagraphFont"/>
    <w:uiPriority w:val="99"/>
    <w:unhideWhenUsed/>
    <w:rsid w:val="00AE49DF"/>
    <w:rPr>
      <w:color w:val="0563C1" w:themeColor="hyperlink"/>
      <w:u w:val="single"/>
    </w:rPr>
  </w:style>
  <w:style w:type="character" w:styleId="UnresolvedMention">
    <w:name w:val="Unresolved Mention"/>
    <w:basedOn w:val="DefaultParagraphFont"/>
    <w:uiPriority w:val="99"/>
    <w:semiHidden/>
    <w:unhideWhenUsed/>
    <w:rsid w:val="00AE49D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Kbp3@leicester.ac.uk" TargetMode="External"/><Relationship Id="rId12" Type="http://schemas.openxmlformats.org/officeDocument/2006/relationships/customXml" Target="../customXml/item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le.ac.uk/people/ascen-pagan" TargetMode="External"/><Relationship Id="rId11" Type="http://schemas.openxmlformats.org/officeDocument/2006/relationships/customXml" Target="../customXml/item2.xml"/><Relationship Id="rId5" Type="http://schemas.openxmlformats.org/officeDocument/2006/relationships/hyperlink" Target="mailto:appc1@leicester.ac.uk" TargetMode="External"/><Relationship Id="rId10" Type="http://schemas.openxmlformats.org/officeDocument/2006/relationships/customXml" Target="../customXml/item1.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B20EA3E1884184C8D9DB7262D5EF89D" ma:contentTypeVersion="11" ma:contentTypeDescription="Create a new document." ma:contentTypeScope="" ma:versionID="83c022ac4aef3691da46dea7271ab01e">
  <xsd:schema xmlns:xsd="http://www.w3.org/2001/XMLSchema" xmlns:xs="http://www.w3.org/2001/XMLSchema" xmlns:p="http://schemas.microsoft.com/office/2006/metadata/properties" xmlns:ns2="723d93ce-1473-43f4-94d4-7d4e2e9f7385" targetNamespace="http://schemas.microsoft.com/office/2006/metadata/properties" ma:root="true" ma:fieldsID="762bcced26f146ad439515580adc4c6e" ns2:_="">
    <xsd:import namespace="723d93ce-1473-43f4-94d4-7d4e2e9f7385"/>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SearchProperties" minOccurs="0"/>
                <xsd:element ref="ns2:lcf76f155ced4ddcb4097134ff3c332f" minOccurs="0"/>
                <xsd:element ref="ns2:MediaServiceOCR" minOccurs="0"/>
                <xsd:element ref="ns2:MediaServiceGenerationTime" minOccurs="0"/>
                <xsd:element ref="ns2:MediaServiceEventHashCode" minOccurs="0"/>
                <xsd:element ref="ns2:MediaServiceDateTaken" minOccurs="0"/>
                <xsd:element ref="ns2:numbe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23d93ce-1473-43f4-94d4-7d4e2e9f738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5d023d89-6bf8-49d2-a6ae-99c0c7930fbe" ma:termSetId="09814cd3-568e-fe90-9814-8d621ff8fb84" ma:anchorId="fba54fb3-c3e1-fe81-a776-ca4b69148c4d" ma:open="true" ma:isKeyword="false">
      <xsd:complexType>
        <xsd:sequence>
          <xsd:element ref="pc:Terms" minOccurs="0" maxOccurs="1"/>
        </xsd:sequence>
      </xsd:complex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dexed="true" ma:internalName="MediaServiceDateTaken" ma:readOnly="true">
      <xsd:simpleType>
        <xsd:restriction base="dms:Text"/>
      </xsd:simpleType>
    </xsd:element>
    <xsd:element name="number" ma:index="18" nillable="true" ma:displayName="number" ma:format="Dropdown" ma:internalName="number" ma:percentage="FALSE">
      <xsd:simpleType>
        <xsd:restriction base="dms:Number"/>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723d93ce-1473-43f4-94d4-7d4e2e9f7385">
      <Terms xmlns="http://schemas.microsoft.com/office/infopath/2007/PartnerControls"/>
    </lcf76f155ced4ddcb4097134ff3c332f>
    <number xmlns="723d93ce-1473-43f4-94d4-7d4e2e9f7385" xsi:nil="true"/>
  </documentManagement>
</p:properties>
</file>

<file path=customXml/itemProps1.xml><?xml version="1.0" encoding="utf-8"?>
<ds:datastoreItem xmlns:ds="http://schemas.openxmlformats.org/officeDocument/2006/customXml" ds:itemID="{CABFB153-B4E0-4BAA-8EAE-E8734224479A}"/>
</file>

<file path=customXml/itemProps2.xml><?xml version="1.0" encoding="utf-8"?>
<ds:datastoreItem xmlns:ds="http://schemas.openxmlformats.org/officeDocument/2006/customXml" ds:itemID="{BC4735A1-A794-4C5F-83F5-B3CF30350EA4}"/>
</file>

<file path=customXml/itemProps3.xml><?xml version="1.0" encoding="utf-8"?>
<ds:datastoreItem xmlns:ds="http://schemas.openxmlformats.org/officeDocument/2006/customXml" ds:itemID="{948085CE-194E-401B-832E-1E6B9BD90708}"/>
</file>

<file path=docProps/app.xml><?xml version="1.0" encoding="utf-8"?>
<Properties xmlns="http://schemas.openxmlformats.org/officeDocument/2006/extended-properties" xmlns:vt="http://schemas.openxmlformats.org/officeDocument/2006/docPropsVTypes">
  <Template>Normal</Template>
  <TotalTime>0</TotalTime>
  <Pages>1</Pages>
  <Words>366</Words>
  <Characters>2293</Characters>
  <Application>Microsoft Office Word</Application>
  <DocSecurity>0</DocSecurity>
  <Lines>65</Lines>
  <Paragraphs>35</Paragraphs>
  <ScaleCrop>false</ScaleCrop>
  <HeadingPairs>
    <vt:vector size="2" baseType="variant">
      <vt:variant>
        <vt:lpstr>Title</vt:lpstr>
      </vt:variant>
      <vt:variant>
        <vt:i4>1</vt:i4>
      </vt:variant>
    </vt:vector>
  </HeadingPairs>
  <TitlesOfParts>
    <vt:vector size="1" baseType="lpstr">
      <vt:lpstr/>
    </vt:vector>
  </TitlesOfParts>
  <Company>University of Leicester</Company>
  <LinksUpToDate>false</LinksUpToDate>
  <CharactersWithSpaces>2639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Karen White</dc:creator>
  <cp:keywords/>
  <dc:description/>
  <cp:lastModifiedBy>Finch, Lisa A.</cp:lastModifiedBy>
  <cp:revision>2</cp:revision>
  <dcterms:created xsi:type="dcterms:W3CDTF">2026-10-02T14:39:00Z</dcterms:created>
  <dcterms:modified xsi:type="dcterms:W3CDTF">2026-10-02T14:39:00Z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0x0101006B20EA3E1884184C8D9DB7262D5EF89D</vt:lpwstr>
  </property>
</Properties>
</file>