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012F" w14:textId="77777777" w:rsidR="00AE49DF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 xml:space="preserve">University of Leicester </w:t>
      </w:r>
    </w:p>
    <w:p w14:paraId="05962EE3" w14:textId="77777777" w:rsidR="00F038B2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>MIBTP studentship project 202</w:t>
      </w:r>
      <w:r w:rsidR="006C600C">
        <w:rPr>
          <w:rFonts w:asciiTheme="majorHAnsi" w:hAnsiTheme="majorHAnsi" w:cstheme="majorHAnsi"/>
          <w:b/>
          <w:bCs/>
          <w:color w:val="auto"/>
          <w:sz w:val="28"/>
          <w:szCs w:val="28"/>
        </w:rPr>
        <w:t>7</w:t>
      </w:r>
    </w:p>
    <w:p w14:paraId="6D916087" w14:textId="77777777" w:rsidR="00066C81" w:rsidRDefault="00066C81" w:rsidP="00066C81">
      <w:pPr>
        <w:spacing w:after="0" w:line="240" w:lineRule="auto"/>
      </w:pPr>
    </w:p>
    <w:tbl>
      <w:tblPr>
        <w:tblStyle w:val="TableGrid1"/>
        <w:tblW w:w="9034" w:type="dxa"/>
        <w:tblLayout w:type="fixed"/>
        <w:tblLook w:val="04A0" w:firstRow="1" w:lastRow="0" w:firstColumn="1" w:lastColumn="0" w:noHBand="0" w:noVBand="1"/>
      </w:tblPr>
      <w:tblGrid>
        <w:gridCol w:w="3227"/>
        <w:gridCol w:w="5807"/>
      </w:tblGrid>
      <w:tr w:rsidR="00066C81" w:rsidRPr="00066C81" w14:paraId="333274F5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7D30FF5E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First Supervisor</w:t>
            </w:r>
          </w:p>
        </w:tc>
        <w:tc>
          <w:tcPr>
            <w:tcW w:w="5807" w:type="dxa"/>
          </w:tcPr>
          <w:p w14:paraId="5BC1C1BE" w14:textId="77777777" w:rsidR="00066C81" w:rsidRPr="00066C81" w:rsidRDefault="00066C81" w:rsidP="00066C81">
            <w:r>
              <w:rPr>
                <w:rFonts w:ascii="Arial" w:hAnsi="Arial"/>
                <w:sz w:val="20"/>
              </w:rPr>
              <w:t>Dr Christian Jenul</w:t>
            </w:r>
          </w:p>
        </w:tc>
      </w:tr>
      <w:tr w:rsidR="00066C81" w:rsidRPr="00066C81" w14:paraId="2CFA60B5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31BDBA2A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School/Department</w:t>
            </w:r>
          </w:p>
        </w:tc>
        <w:tc>
          <w:tcPr>
            <w:tcW w:w="5807" w:type="dxa"/>
          </w:tcPr>
          <w:p w14:paraId="569BAAF5" w14:textId="0E4E1697" w:rsidR="00066C81" w:rsidRPr="00066C81" w:rsidRDefault="00066C81" w:rsidP="00066C81">
            <w:r>
              <w:rPr>
                <w:rFonts w:ascii="Arial" w:hAnsi="Arial"/>
                <w:sz w:val="20"/>
              </w:rPr>
              <w:t>Division of Microbiology and Infection, School of Biological and Biomedical Sciences</w:t>
            </w:r>
          </w:p>
        </w:tc>
      </w:tr>
      <w:tr w:rsidR="003A7DAE" w:rsidRPr="00066C81" w14:paraId="11F78F55" w14:textId="77777777" w:rsidTr="00BA13A1">
        <w:tc>
          <w:tcPr>
            <w:tcW w:w="3227" w:type="dxa"/>
            <w:shd w:val="clear" w:color="auto" w:fill="F2F2F2" w:themeFill="background1" w:themeFillShade="F2"/>
          </w:tcPr>
          <w:p w14:paraId="1C5CC238" w14:textId="77777777" w:rsidR="003A7DAE" w:rsidRPr="00066C81" w:rsidRDefault="003A7DAE" w:rsidP="00066C81">
            <w:pPr>
              <w:rPr>
                <w:b/>
              </w:rPr>
            </w:pPr>
            <w:r w:rsidRPr="00066C81">
              <w:rPr>
                <w:b/>
              </w:rPr>
              <w:t xml:space="preserve">Email </w:t>
            </w:r>
          </w:p>
        </w:tc>
        <w:tc>
          <w:tcPr>
            <w:tcW w:w="5807" w:type="dxa"/>
          </w:tcPr>
          <w:p w14:paraId="2D93963E" w14:textId="77777777" w:rsidR="003A7DAE" w:rsidRPr="00066C81" w:rsidRDefault="003A7DAE" w:rsidP="00066C81">
            <w:hyperlink r:id="rId5">
              <w:r>
                <w:rPr>
                  <w:rFonts w:ascii="Arial" w:hAnsi="Arial"/>
                  <w:color w:val="0563C1"/>
                  <w:sz w:val="20"/>
                  <w:u w:val="single"/>
                </w:rPr>
                <w:t>cwj2@leicester.ac.uk</w:t>
              </w:r>
            </w:hyperlink>
          </w:p>
        </w:tc>
      </w:tr>
      <w:tr w:rsidR="003A7DAE" w:rsidRPr="00066C81" w14:paraId="0FCB7BEB" w14:textId="77777777" w:rsidTr="00BA13A1">
        <w:tc>
          <w:tcPr>
            <w:tcW w:w="3227" w:type="dxa"/>
            <w:shd w:val="clear" w:color="auto" w:fill="F2F2F2" w:themeFill="background1" w:themeFillShade="F2"/>
          </w:tcPr>
          <w:p w14:paraId="61427C4E" w14:textId="77777777" w:rsidR="003A7DAE" w:rsidRPr="00066C81" w:rsidRDefault="003A7DAE" w:rsidP="00066C81">
            <w:r>
              <w:rPr>
                <w:rFonts w:ascii="Arial" w:hAnsi="Arial"/>
                <w:b/>
                <w:sz w:val="20"/>
              </w:rPr>
              <w:t>Profile</w:t>
            </w:r>
          </w:p>
        </w:tc>
        <w:tc>
          <w:tcPr>
            <w:tcW w:w="5807" w:type="dxa"/>
          </w:tcPr>
          <w:p w14:paraId="4EA7A0AA" w14:textId="77777777" w:rsidR="003A7DAE" w:rsidRPr="00066C81" w:rsidRDefault="003A7DAE" w:rsidP="00066C81">
            <w:hyperlink r:id="rId6">
              <w:r>
                <w:rPr>
                  <w:rFonts w:ascii="Arial" w:hAnsi="Arial"/>
                  <w:color w:val="0563C1"/>
                  <w:sz w:val="20"/>
                  <w:u w:val="single"/>
                </w:rPr>
                <w:t>https://le.ac.uk/people/christian-jenul</w:t>
              </w:r>
            </w:hyperlink>
          </w:p>
        </w:tc>
      </w:tr>
    </w:tbl>
    <w:p w14:paraId="0C5D97E7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584D9FA4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7D992EDD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Second Supervisor</w:t>
            </w:r>
          </w:p>
        </w:tc>
        <w:tc>
          <w:tcPr>
            <w:tcW w:w="5778" w:type="dxa"/>
          </w:tcPr>
          <w:p w14:paraId="78A7CC18" w14:textId="77777777" w:rsidR="00066C81" w:rsidRDefault="00066C81" w:rsidP="00ED69E6">
            <w:r>
              <w:rPr>
                <w:rFonts w:ascii="Arial" w:hAnsi="Arial"/>
                <w:sz w:val="20"/>
              </w:rPr>
              <w:t>Dr Lijiang Song</w:t>
            </w:r>
          </w:p>
        </w:tc>
      </w:tr>
      <w:tr w:rsidR="00066C81" w14:paraId="392B9484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34F23836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School/Department</w:t>
            </w:r>
          </w:p>
        </w:tc>
        <w:tc>
          <w:tcPr>
            <w:tcW w:w="5778" w:type="dxa"/>
          </w:tcPr>
          <w:p w14:paraId="4B633D18" w14:textId="77777777" w:rsidR="00066C81" w:rsidRDefault="00066C81" w:rsidP="00ED69E6">
            <w:r>
              <w:rPr>
                <w:rFonts w:ascii="Arial" w:hAnsi="Arial"/>
                <w:sz w:val="20"/>
              </w:rPr>
              <w:t>Department of Chemistry, University of Warwick</w:t>
            </w:r>
          </w:p>
        </w:tc>
      </w:tr>
      <w:tr w:rsidR="003A7DAE" w14:paraId="3A668A55" w14:textId="77777777" w:rsidTr="0029160A">
        <w:tc>
          <w:tcPr>
            <w:tcW w:w="3256" w:type="dxa"/>
            <w:shd w:val="clear" w:color="auto" w:fill="F2F2F2" w:themeFill="background1" w:themeFillShade="F2"/>
          </w:tcPr>
          <w:p w14:paraId="57ED5AC7" w14:textId="77777777" w:rsidR="003A7DAE" w:rsidRDefault="003A7DAE" w:rsidP="00ED69E6">
            <w:pPr>
              <w:rPr>
                <w:b/>
              </w:rPr>
            </w:pPr>
            <w:r>
              <w:rPr>
                <w:b/>
              </w:rPr>
              <w:t xml:space="preserve">Email </w:t>
            </w:r>
          </w:p>
        </w:tc>
        <w:tc>
          <w:tcPr>
            <w:tcW w:w="5778" w:type="dxa"/>
          </w:tcPr>
          <w:p w14:paraId="47C0616E" w14:textId="77777777" w:rsidR="003A7DAE" w:rsidRDefault="003A7DAE" w:rsidP="00ED69E6">
            <w:hyperlink r:id="rId7">
              <w:r>
                <w:rPr>
                  <w:rFonts w:ascii="Arial" w:hAnsi="Arial"/>
                  <w:color w:val="0563C1"/>
                  <w:sz w:val="20"/>
                  <w:u w:val="single"/>
                </w:rPr>
                <w:t>lijiang.song@warwick.ac.uk</w:t>
              </w:r>
            </w:hyperlink>
          </w:p>
        </w:tc>
      </w:tr>
    </w:tbl>
    <w:p w14:paraId="0AD5C2C3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1E43925E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459D6B30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Additional Supervisor</w:t>
            </w:r>
          </w:p>
        </w:tc>
        <w:tc>
          <w:tcPr>
            <w:tcW w:w="5778" w:type="dxa"/>
          </w:tcPr>
          <w:p w14:paraId="4325DAB1" w14:textId="77777777" w:rsidR="00066C81" w:rsidRDefault="00066C81" w:rsidP="00ED69E6"/>
        </w:tc>
      </w:tr>
    </w:tbl>
    <w:p w14:paraId="2152E05D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03761CD1" w14:textId="77777777" w:rsidR="00066C81" w:rsidRPr="006B05B2" w:rsidRDefault="00066C81" w:rsidP="00066C81">
      <w:pPr>
        <w:spacing w:after="0" w:line="240" w:lineRule="auto"/>
        <w:rPr>
          <w:b/>
          <w:i/>
        </w:rPr>
      </w:pPr>
      <w:r w:rsidRPr="006B05B2">
        <w:rPr>
          <w:b/>
        </w:rPr>
        <w:t xml:space="preserve">Section 2 – </w:t>
      </w:r>
      <w:r w:rsidRPr="006B05B2">
        <w:rPr>
          <w:b/>
          <w:i/>
        </w:rPr>
        <w:t>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066C81" w14:paraId="151BCE3A" w14:textId="77777777" w:rsidTr="00ED69E6">
        <w:tc>
          <w:tcPr>
            <w:tcW w:w="1980" w:type="dxa"/>
            <w:shd w:val="clear" w:color="auto" w:fill="F2F2F2" w:themeFill="background1" w:themeFillShade="F2"/>
          </w:tcPr>
          <w:p w14:paraId="653C26E9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Project Title</w:t>
            </w:r>
          </w:p>
          <w:p w14:paraId="4FADA032" w14:textId="77777777" w:rsidR="00066C81" w:rsidRPr="00B11D52" w:rsidRDefault="00066C81" w:rsidP="00ED69E6">
            <w:pPr>
              <w:rPr>
                <w:b/>
              </w:rPr>
            </w:pPr>
          </w:p>
        </w:tc>
        <w:tc>
          <w:tcPr>
            <w:tcW w:w="7036" w:type="dxa"/>
          </w:tcPr>
          <w:p w14:paraId="52E7790D" w14:textId="77777777" w:rsidR="00066C81" w:rsidRDefault="00066C81" w:rsidP="00ED69E6">
            <w:r>
              <w:rPr>
                <w:rFonts w:ascii="Arial" w:hAnsi="Arial"/>
                <w:sz w:val="20"/>
              </w:rPr>
              <w:t>Beyond Killing: How Antibiotics Trigger Metabolites That Reshape Bacterial Communities</w:t>
            </w:r>
          </w:p>
        </w:tc>
      </w:tr>
      <w:tr w:rsidR="00066C81" w14:paraId="529F76FF" w14:textId="77777777" w:rsidTr="00ED69E6">
        <w:tc>
          <w:tcPr>
            <w:tcW w:w="9016" w:type="dxa"/>
            <w:gridSpan w:val="2"/>
            <w:shd w:val="clear" w:color="auto" w:fill="F2F2F2" w:themeFill="background1" w:themeFillShade="F2"/>
          </w:tcPr>
          <w:p w14:paraId="66C34D20" w14:textId="77777777" w:rsidR="00066C81" w:rsidRDefault="00066C81" w:rsidP="00066C81">
            <w:r>
              <w:rPr>
                <w:rFonts w:ascii="Arial" w:hAnsi="Arial"/>
                <w:b/>
                <w:sz w:val="20"/>
              </w:rPr>
              <w:t>Project Summary</w:t>
            </w:r>
          </w:p>
          <w:p w14:paraId="6D72BE75" w14:textId="77777777" w:rsidR="00814BA4" w:rsidRDefault="009F7247">
            <w:r>
              <w:rPr>
                <w:rFonts w:ascii="Arial" w:hAnsi="Arial"/>
                <w:sz w:val="20"/>
              </w:rPr>
              <w:t>Chronic lung infections commonly harbour communities of opportunistic pathogens that engage in competitive and cooperative interactions mediated by secreted metabolites, influencing community composition, persistence and disease progression.</w:t>
            </w:r>
          </w:p>
          <w:p w14:paraId="660175AE" w14:textId="77777777" w:rsidR="00814BA4" w:rsidRDefault="00814BA4"/>
          <w:p w14:paraId="610C72B2" w14:textId="77777777" w:rsidR="00814BA4" w:rsidRDefault="009F7247">
            <w:r>
              <w:rPr>
                <w:rFonts w:ascii="Arial" w:hAnsi="Arial"/>
                <w:sz w:val="20"/>
              </w:rPr>
              <w:t>Bacteria are often exposed to sub-inhibitory concentrations within the host and the environment. Growing evidence shows that such exposure alters bacterial physiology and can trigger the production of specialised metabolites. These antibiotic-induced responses may modify bacterial interactions and potentially reshape microbial community dynamics. However, the role of antibiotic-driven metabolite production in polymicrobial communities remains poorly understood.</w:t>
            </w:r>
          </w:p>
          <w:p w14:paraId="3598F261" w14:textId="77777777" w:rsidR="00814BA4" w:rsidRDefault="00814BA4"/>
          <w:p w14:paraId="4797334D" w14:textId="77777777" w:rsidR="00814BA4" w:rsidRDefault="009F7247">
            <w:r>
              <w:rPr>
                <w:rFonts w:ascii="Arial" w:hAnsi="Arial"/>
                <w:sz w:val="20"/>
              </w:rPr>
              <w:t xml:space="preserve">This project will address this knowledge gap using a porcine ex vivo lung model that captures key features of the lung environment and has been successfully used to study mono- and polymicrobial infections.  Combining this model with mass spectrometry-based metabolomics, bacterial genetics and quantitative community analyses, we will investigate how antibiotics influence specialised metabolite production and how these changes affect interactions between different bacterial pathogens. </w:t>
            </w:r>
          </w:p>
          <w:p w14:paraId="0E97F66E" w14:textId="77777777" w:rsidR="00814BA4" w:rsidRDefault="00814BA4"/>
          <w:p w14:paraId="76D58B30" w14:textId="77777777" w:rsidR="00814BA4" w:rsidRDefault="009F7247">
            <w:r>
              <w:rPr>
                <w:rFonts w:ascii="Arial" w:hAnsi="Arial"/>
                <w:sz w:val="20"/>
              </w:rPr>
              <w:t>Hypothesis</w:t>
            </w:r>
          </w:p>
          <w:p w14:paraId="7949973C" w14:textId="77777777" w:rsidR="00814BA4" w:rsidRDefault="00814BA4"/>
          <w:p w14:paraId="173BE118" w14:textId="77777777" w:rsidR="00814BA4" w:rsidRDefault="009F7247">
            <w:r>
              <w:rPr>
                <w:rFonts w:ascii="Arial" w:hAnsi="Arial"/>
                <w:sz w:val="20"/>
              </w:rPr>
              <w:t>Sub-inhibitory antibiotic exposure alters specialised metabolite production, thereby reshaping interspecies interactions and community dynamics in polymicrobial communities.</w:t>
            </w:r>
          </w:p>
          <w:p w14:paraId="6F3718C7" w14:textId="77777777" w:rsidR="00814BA4" w:rsidRDefault="00814BA4"/>
          <w:p w14:paraId="2FBE79F0" w14:textId="77777777" w:rsidR="00814BA4" w:rsidRDefault="009F7247">
            <w:r>
              <w:rPr>
                <w:rFonts w:ascii="Arial" w:hAnsi="Arial"/>
                <w:sz w:val="20"/>
              </w:rPr>
              <w:t>Aims</w:t>
            </w:r>
          </w:p>
          <w:p w14:paraId="3958B88A" w14:textId="77777777" w:rsidR="00814BA4" w:rsidRDefault="00814BA4"/>
          <w:p w14:paraId="1BAC637F" w14:textId="77777777" w:rsidR="00814BA4" w:rsidRDefault="009F7247">
            <w:r>
              <w:rPr>
                <w:rFonts w:ascii="Arial" w:hAnsi="Arial"/>
                <w:sz w:val="20"/>
              </w:rPr>
              <w:t>Determine how antibiotic exposure influences specialised metabolite production in mono- and polymicrobial communities.</w:t>
            </w:r>
          </w:p>
          <w:p w14:paraId="3F71BF0D" w14:textId="77777777" w:rsidR="00814BA4" w:rsidRDefault="00814BA4"/>
          <w:p w14:paraId="09BB2D3E" w14:textId="77777777" w:rsidR="00814BA4" w:rsidRDefault="009F7247">
            <w:r>
              <w:rPr>
                <w:rFonts w:ascii="Arial" w:hAnsi="Arial"/>
                <w:sz w:val="20"/>
              </w:rPr>
              <w:t>Identify antibiotic-induced metabolites that alter competitive and cooperative interactions in polymicrobial communities.</w:t>
            </w:r>
          </w:p>
          <w:p w14:paraId="6CC35CFE" w14:textId="77777777" w:rsidR="00814BA4" w:rsidRDefault="00814BA4"/>
          <w:p w14:paraId="1DD36254" w14:textId="77777777" w:rsidR="00814BA4" w:rsidRDefault="009F7247">
            <w:r>
              <w:rPr>
                <w:rFonts w:ascii="Arial" w:hAnsi="Arial"/>
                <w:sz w:val="20"/>
              </w:rPr>
              <w:t>Investigate how antibiotic-driven changes in metabolite production affect community composition and persistence in an ex vivo lung model.</w:t>
            </w:r>
          </w:p>
          <w:p w14:paraId="516FF347" w14:textId="77777777" w:rsidR="00814BA4" w:rsidRDefault="00814BA4"/>
          <w:p w14:paraId="4ED4BE90" w14:textId="77777777" w:rsidR="00814BA4" w:rsidRDefault="009F7247">
            <w:r>
              <w:rPr>
                <w:rFonts w:ascii="Arial" w:hAnsi="Arial"/>
                <w:sz w:val="20"/>
              </w:rPr>
              <w:t>By linking antibiotic-induced metabolic responses to bacterial interactions and community dynamics, this work will provide new insight into the consequences of antibiotic exposure in polymicrobial communities.</w:t>
            </w:r>
          </w:p>
        </w:tc>
      </w:tr>
      <w:tr w:rsidR="00066C81" w14:paraId="1381E012" w14:textId="77777777" w:rsidTr="00ED69E6">
        <w:tc>
          <w:tcPr>
            <w:tcW w:w="9016" w:type="dxa"/>
            <w:gridSpan w:val="2"/>
          </w:tcPr>
          <w:p w14:paraId="4AA508ED" w14:textId="77777777" w:rsidR="00066C81" w:rsidRPr="00211A99" w:rsidRDefault="00066C81" w:rsidP="00ED69E6">
            <w:r>
              <w:rPr>
                <w:rFonts w:ascii="Arial" w:hAnsi="Arial"/>
                <w:b/>
                <w:sz w:val="20"/>
              </w:rPr>
              <w:t>Techniques that will be undertaken during the project</w:t>
            </w:r>
          </w:p>
          <w:p w14:paraId="38544257" w14:textId="004AC02F" w:rsidR="00814BA4" w:rsidRDefault="009F7247">
            <w:r>
              <w:rPr>
                <w:rFonts w:ascii="Arial" w:hAnsi="Arial"/>
                <w:sz w:val="20"/>
              </w:rPr>
              <w:t>Natural product/metabolite isolation methods, mass spectrometry guided molecular networking (including metabolite annotation and quantification), bacterial genetics, bacterial mono- and co-infections in ex-vivo infection models.</w:t>
            </w:r>
          </w:p>
        </w:tc>
      </w:tr>
      <w:tr w:rsidR="003A7DAE" w14:paraId="0CF70F8F" w14:textId="77777777" w:rsidTr="001C1AF7">
        <w:tc>
          <w:tcPr>
            <w:tcW w:w="9016" w:type="dxa"/>
            <w:gridSpan w:val="2"/>
            <w:shd w:val="clear" w:color="auto" w:fill="F2F2F2" w:themeFill="background1" w:themeFillShade="F2"/>
          </w:tcPr>
          <w:p w14:paraId="787DCB8E" w14:textId="77777777" w:rsidR="003A7DAE" w:rsidRDefault="003A7DAE" w:rsidP="001C1AF7">
            <w:r>
              <w:rPr>
                <w:b/>
              </w:rPr>
              <w:lastRenderedPageBreak/>
              <w:t>References</w:t>
            </w:r>
          </w:p>
        </w:tc>
      </w:tr>
    </w:tbl>
    <w:p w14:paraId="7D1C95EC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4CB068AF" w14:textId="77777777" w:rsidR="00066C81" w:rsidRPr="00BD5F21" w:rsidRDefault="00066C81" w:rsidP="00066C81">
      <w:pPr>
        <w:spacing w:after="0" w:line="240" w:lineRule="auto"/>
        <w:rPr>
          <w:b/>
          <w:bCs/>
        </w:rPr>
      </w:pPr>
    </w:p>
    <w:sectPr w:rsidR="00066C81" w:rsidRPr="00BD5F21" w:rsidSect="00477FE3">
      <w:pgSz w:w="11906" w:h="16838"/>
      <w:pgMar w:top="1276" w:right="1135" w:bottom="709" w:left="1133" w:header="720" w:footer="88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10D40"/>
    <w:multiLevelType w:val="hybridMultilevel"/>
    <w:tmpl w:val="0F0A7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72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C81"/>
    <w:rsid w:val="00066C81"/>
    <w:rsid w:val="000C4CA6"/>
    <w:rsid w:val="000D3D42"/>
    <w:rsid w:val="00203CDE"/>
    <w:rsid w:val="00211A99"/>
    <w:rsid w:val="0029091D"/>
    <w:rsid w:val="003A7DAE"/>
    <w:rsid w:val="003C604C"/>
    <w:rsid w:val="006C600C"/>
    <w:rsid w:val="006F46FB"/>
    <w:rsid w:val="00814BA4"/>
    <w:rsid w:val="009C47A8"/>
    <w:rsid w:val="00AE49DF"/>
    <w:rsid w:val="00B71C6B"/>
    <w:rsid w:val="00BB70D0"/>
    <w:rsid w:val="00BD5F21"/>
    <w:rsid w:val="00DE6413"/>
    <w:rsid w:val="00F038B2"/>
    <w:rsid w:val="00F21AEA"/>
    <w:rsid w:val="00F5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05B3"/>
  <w15:chartTrackingRefBased/>
  <w15:docId w15:val="{87EC11FF-9B23-4746-AD2B-2639FE3C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C81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49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9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jiang.song@warwick.ac.uk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.ac.uk/people/christian-jenul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cwj2@leicester.ac.uk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0EA3E1884184C8D9DB7262D5EF89D" ma:contentTypeVersion="11" ma:contentTypeDescription="Create a new document." ma:contentTypeScope="" ma:versionID="83c022ac4aef3691da46dea7271ab01e">
  <xsd:schema xmlns:xsd="http://www.w3.org/2001/XMLSchema" xmlns:xs="http://www.w3.org/2001/XMLSchema" xmlns:p="http://schemas.microsoft.com/office/2006/metadata/properties" xmlns:ns2="723d93ce-1473-43f4-94d4-7d4e2e9f7385" targetNamespace="http://schemas.microsoft.com/office/2006/metadata/properties" ma:root="true" ma:fieldsID="762bcced26f146ad439515580adc4c6e" ns2:_="">
    <xsd:import namespace="723d93ce-1473-43f4-94d4-7d4e2e9f73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d93ce-1473-43f4-94d4-7d4e2e9f7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number" ma:index="18" nillable="true" ma:displayName="number" ma:format="Dropdown" ma:internalName="number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3d93ce-1473-43f4-94d4-7d4e2e9f7385">
      <Terms xmlns="http://schemas.microsoft.com/office/infopath/2007/PartnerControls"/>
    </lcf76f155ced4ddcb4097134ff3c332f>
    <number xmlns="723d93ce-1473-43f4-94d4-7d4e2e9f7385" xsi:nil="true"/>
  </documentManagement>
</p:properties>
</file>

<file path=customXml/itemProps1.xml><?xml version="1.0" encoding="utf-8"?>
<ds:datastoreItem xmlns:ds="http://schemas.openxmlformats.org/officeDocument/2006/customXml" ds:itemID="{9FF3095D-1D09-44CB-A20E-5964737CD446}"/>
</file>

<file path=customXml/itemProps2.xml><?xml version="1.0" encoding="utf-8"?>
<ds:datastoreItem xmlns:ds="http://schemas.openxmlformats.org/officeDocument/2006/customXml" ds:itemID="{C87163F4-70E5-4B44-BE80-2864AAF823A5}"/>
</file>

<file path=customXml/itemProps3.xml><?xml version="1.0" encoding="utf-8"?>
<ds:datastoreItem xmlns:ds="http://schemas.openxmlformats.org/officeDocument/2006/customXml" ds:itemID="{5BDE1A90-1B7E-4819-845E-AA95DD9262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2678</Characters>
  <Application>Microsoft Office Word</Application>
  <DocSecurity>0</DocSecurity>
  <Lines>76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White</dc:creator>
  <cp:keywords/>
  <dc:description/>
  <cp:lastModifiedBy>Finch, Lisa A.</cp:lastModifiedBy>
  <cp:revision>2</cp:revision>
  <dcterms:created xsi:type="dcterms:W3CDTF">2026-10-02T15:00:00Z</dcterms:created>
  <dcterms:modified xsi:type="dcterms:W3CDTF">2026-10-02T15:00:00Z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0x0101006B20EA3E1884184C8D9DB7262D5EF89D</vt:lpwstr>
  </property>
</Properties>
</file>