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71862"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2FBF3827"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55D9EDC2"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5784E132" w14:textId="77777777" w:rsidTr="00ED69E6">
        <w:tc>
          <w:tcPr>
            <w:tcW w:w="3227" w:type="dxa"/>
            <w:shd w:val="clear" w:color="auto" w:fill="F2F2F2" w:themeFill="background1" w:themeFillShade="F2"/>
          </w:tcPr>
          <w:p w14:paraId="24831128" w14:textId="77777777" w:rsidR="00066C81" w:rsidRPr="00066C81" w:rsidRDefault="00066C81" w:rsidP="00066C81">
            <w:pPr>
              <w:rPr>
                <w:b/>
              </w:rPr>
            </w:pPr>
            <w:r w:rsidRPr="00066C81">
              <w:rPr>
                <w:b/>
              </w:rPr>
              <w:t>First Supervisor</w:t>
            </w:r>
          </w:p>
        </w:tc>
        <w:tc>
          <w:tcPr>
            <w:tcW w:w="5807" w:type="dxa"/>
          </w:tcPr>
          <w:p w14:paraId="5335F1AA" w14:textId="77777777" w:rsidR="00066C81" w:rsidRPr="00066C81" w:rsidRDefault="00066C81" w:rsidP="00066C81">
            <w:r>
              <w:rPr>
                <w:rFonts w:ascii="Arial" w:hAnsi="Arial"/>
                <w:sz w:val="20"/>
              </w:rPr>
              <w:t>Professor Andrew Hudson</w:t>
            </w:r>
          </w:p>
        </w:tc>
      </w:tr>
      <w:tr w:rsidR="00066C81" w:rsidRPr="00066C81" w14:paraId="3FBAA836" w14:textId="77777777" w:rsidTr="00ED69E6">
        <w:tc>
          <w:tcPr>
            <w:tcW w:w="3227" w:type="dxa"/>
            <w:shd w:val="clear" w:color="auto" w:fill="F2F2F2" w:themeFill="background1" w:themeFillShade="F2"/>
          </w:tcPr>
          <w:p w14:paraId="1FC01E39" w14:textId="77777777" w:rsidR="00066C81" w:rsidRPr="00066C81" w:rsidRDefault="00066C81" w:rsidP="00066C81">
            <w:pPr>
              <w:rPr>
                <w:b/>
              </w:rPr>
            </w:pPr>
            <w:r w:rsidRPr="00066C81">
              <w:rPr>
                <w:b/>
              </w:rPr>
              <w:t>School/Department</w:t>
            </w:r>
          </w:p>
        </w:tc>
        <w:tc>
          <w:tcPr>
            <w:tcW w:w="5807" w:type="dxa"/>
          </w:tcPr>
          <w:p w14:paraId="28542921" w14:textId="77777777" w:rsidR="00066C81" w:rsidRPr="00066C81" w:rsidRDefault="00066C81" w:rsidP="00066C81">
            <w:r>
              <w:rPr>
                <w:rFonts w:ascii="Arial" w:hAnsi="Arial"/>
                <w:sz w:val="20"/>
              </w:rPr>
              <w:t>School of Chemical, Earth and Environmental Sciences, and Leicester Institute for Structural &amp; Chemical Biology</w:t>
            </w:r>
          </w:p>
        </w:tc>
      </w:tr>
      <w:tr w:rsidR="003A7DAE" w:rsidRPr="00066C81" w14:paraId="226C4893" w14:textId="77777777" w:rsidTr="00BA13A1">
        <w:tc>
          <w:tcPr>
            <w:tcW w:w="3227" w:type="dxa"/>
            <w:shd w:val="clear" w:color="auto" w:fill="F2F2F2" w:themeFill="background1" w:themeFillShade="F2"/>
          </w:tcPr>
          <w:p w14:paraId="76D3F58F" w14:textId="77777777" w:rsidR="003A7DAE" w:rsidRPr="00066C81" w:rsidRDefault="003A7DAE" w:rsidP="00066C81">
            <w:pPr>
              <w:rPr>
                <w:b/>
              </w:rPr>
            </w:pPr>
            <w:r w:rsidRPr="00066C81">
              <w:rPr>
                <w:b/>
              </w:rPr>
              <w:t xml:space="preserve">Email </w:t>
            </w:r>
          </w:p>
        </w:tc>
        <w:tc>
          <w:tcPr>
            <w:tcW w:w="5807" w:type="dxa"/>
          </w:tcPr>
          <w:p w14:paraId="3C8055E7" w14:textId="77777777" w:rsidR="003A7DAE" w:rsidRPr="00066C81" w:rsidRDefault="003A7DAE" w:rsidP="00066C81">
            <w:hyperlink r:id="rId5">
              <w:r>
                <w:rPr>
                  <w:rFonts w:ascii="Arial" w:hAnsi="Arial"/>
                  <w:color w:val="0563C1"/>
                  <w:sz w:val="20"/>
                  <w:u w:val="single"/>
                </w:rPr>
                <w:t>ah242@le.ac.uk</w:t>
              </w:r>
            </w:hyperlink>
          </w:p>
        </w:tc>
      </w:tr>
    </w:tbl>
    <w:p w14:paraId="64091B60"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9FD6BEE" w14:textId="77777777" w:rsidTr="00066C81">
        <w:tc>
          <w:tcPr>
            <w:tcW w:w="3256" w:type="dxa"/>
            <w:shd w:val="clear" w:color="auto" w:fill="F2F2F2" w:themeFill="background1" w:themeFillShade="F2"/>
          </w:tcPr>
          <w:p w14:paraId="4C6C24D1" w14:textId="77777777" w:rsidR="00066C81" w:rsidRPr="00B11D52" w:rsidRDefault="00066C81" w:rsidP="00ED69E6">
            <w:pPr>
              <w:rPr>
                <w:b/>
              </w:rPr>
            </w:pPr>
            <w:r>
              <w:rPr>
                <w:b/>
              </w:rPr>
              <w:t>Second Supervisor</w:t>
            </w:r>
          </w:p>
        </w:tc>
        <w:tc>
          <w:tcPr>
            <w:tcW w:w="5778" w:type="dxa"/>
          </w:tcPr>
          <w:p w14:paraId="6BCD31D3" w14:textId="77777777" w:rsidR="00066C81" w:rsidRDefault="00066C81" w:rsidP="00ED69E6">
            <w:r>
              <w:rPr>
                <w:rFonts w:ascii="Arial" w:hAnsi="Arial"/>
                <w:sz w:val="20"/>
              </w:rPr>
              <w:t>Professor Ezio Rosato</w:t>
            </w:r>
          </w:p>
        </w:tc>
      </w:tr>
      <w:tr w:rsidR="00066C81" w14:paraId="2130BF15" w14:textId="77777777" w:rsidTr="00066C81">
        <w:tc>
          <w:tcPr>
            <w:tcW w:w="3256" w:type="dxa"/>
            <w:shd w:val="clear" w:color="auto" w:fill="F2F2F2" w:themeFill="background1" w:themeFillShade="F2"/>
          </w:tcPr>
          <w:p w14:paraId="4A22621A" w14:textId="77777777" w:rsidR="00066C81" w:rsidRDefault="00066C81" w:rsidP="00ED69E6">
            <w:pPr>
              <w:rPr>
                <w:b/>
              </w:rPr>
            </w:pPr>
            <w:r>
              <w:rPr>
                <w:b/>
              </w:rPr>
              <w:t>School/Department</w:t>
            </w:r>
          </w:p>
        </w:tc>
        <w:tc>
          <w:tcPr>
            <w:tcW w:w="5778" w:type="dxa"/>
          </w:tcPr>
          <w:p w14:paraId="241A54B7" w14:textId="77777777" w:rsidR="00066C81" w:rsidRDefault="00066C81" w:rsidP="00ED69E6">
            <w:r>
              <w:rPr>
                <w:rFonts w:ascii="Arial" w:hAnsi="Arial"/>
                <w:sz w:val="20"/>
              </w:rPr>
              <w:t>School of Biological Sciences</w:t>
            </w:r>
          </w:p>
        </w:tc>
      </w:tr>
      <w:tr w:rsidR="003A7DAE" w14:paraId="451040C9" w14:textId="77777777" w:rsidTr="0029160A">
        <w:tc>
          <w:tcPr>
            <w:tcW w:w="3256" w:type="dxa"/>
            <w:shd w:val="clear" w:color="auto" w:fill="F2F2F2" w:themeFill="background1" w:themeFillShade="F2"/>
          </w:tcPr>
          <w:p w14:paraId="661F50DC" w14:textId="77777777" w:rsidR="003A7DAE" w:rsidRDefault="003A7DAE" w:rsidP="00ED69E6">
            <w:pPr>
              <w:rPr>
                <w:b/>
              </w:rPr>
            </w:pPr>
            <w:r>
              <w:rPr>
                <w:b/>
              </w:rPr>
              <w:t xml:space="preserve">Email </w:t>
            </w:r>
          </w:p>
        </w:tc>
        <w:tc>
          <w:tcPr>
            <w:tcW w:w="5778" w:type="dxa"/>
          </w:tcPr>
          <w:p w14:paraId="5A6DE5A8" w14:textId="77777777" w:rsidR="003A7DAE" w:rsidRDefault="003A7DAE" w:rsidP="00ED69E6">
            <w:hyperlink r:id="rId6">
              <w:r>
                <w:rPr>
                  <w:rFonts w:ascii="Arial" w:hAnsi="Arial"/>
                  <w:color w:val="0563C1"/>
                  <w:sz w:val="20"/>
                  <w:u w:val="single"/>
                </w:rPr>
                <w:t>er6@le.ac.uk</w:t>
              </w:r>
            </w:hyperlink>
          </w:p>
        </w:tc>
      </w:tr>
    </w:tbl>
    <w:p w14:paraId="1B92484C"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130C1AA" w14:textId="77777777" w:rsidTr="00066C81">
        <w:tc>
          <w:tcPr>
            <w:tcW w:w="3256" w:type="dxa"/>
            <w:shd w:val="clear" w:color="auto" w:fill="F2F2F2" w:themeFill="background1" w:themeFillShade="F2"/>
          </w:tcPr>
          <w:p w14:paraId="55EC46F4" w14:textId="77777777" w:rsidR="00066C81" w:rsidRPr="00B11D52" w:rsidRDefault="00066C81" w:rsidP="00ED69E6">
            <w:pPr>
              <w:rPr>
                <w:b/>
              </w:rPr>
            </w:pPr>
            <w:r>
              <w:rPr>
                <w:b/>
              </w:rPr>
              <w:t>Additional Supervisor</w:t>
            </w:r>
          </w:p>
        </w:tc>
        <w:tc>
          <w:tcPr>
            <w:tcW w:w="5778" w:type="dxa"/>
          </w:tcPr>
          <w:p w14:paraId="646AD315" w14:textId="77777777" w:rsidR="00066C81" w:rsidRDefault="00066C81" w:rsidP="00ED69E6"/>
        </w:tc>
      </w:tr>
    </w:tbl>
    <w:p w14:paraId="76828C51" w14:textId="77777777" w:rsidR="00066C81" w:rsidRDefault="00066C81" w:rsidP="00066C81">
      <w:pPr>
        <w:spacing w:after="0" w:line="240" w:lineRule="auto"/>
        <w:rPr>
          <w:b/>
          <w:u w:val="single"/>
        </w:rPr>
      </w:pPr>
    </w:p>
    <w:p w14:paraId="094DFF7B"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6D86699A" w14:textId="77777777" w:rsidTr="00ED69E6">
        <w:tc>
          <w:tcPr>
            <w:tcW w:w="1980" w:type="dxa"/>
            <w:shd w:val="clear" w:color="auto" w:fill="F2F2F2" w:themeFill="background1" w:themeFillShade="F2"/>
          </w:tcPr>
          <w:p w14:paraId="104ED57F" w14:textId="77777777" w:rsidR="00066C81" w:rsidRDefault="00066C81" w:rsidP="00ED69E6">
            <w:pPr>
              <w:rPr>
                <w:b/>
              </w:rPr>
            </w:pPr>
            <w:r>
              <w:rPr>
                <w:b/>
              </w:rPr>
              <w:t>Project Title</w:t>
            </w:r>
          </w:p>
          <w:p w14:paraId="3B612B60" w14:textId="77777777" w:rsidR="00066C81" w:rsidRPr="00B11D52" w:rsidRDefault="00066C81" w:rsidP="00ED69E6">
            <w:pPr>
              <w:rPr>
                <w:b/>
              </w:rPr>
            </w:pPr>
          </w:p>
        </w:tc>
        <w:tc>
          <w:tcPr>
            <w:tcW w:w="7036" w:type="dxa"/>
          </w:tcPr>
          <w:p w14:paraId="19C9CB3C" w14:textId="77777777" w:rsidR="00066C81" w:rsidRDefault="00066C81" w:rsidP="00ED69E6">
            <w:r>
              <w:rPr>
                <w:rFonts w:ascii="Arial" w:hAnsi="Arial"/>
                <w:sz w:val="20"/>
              </w:rPr>
              <w:t>Can the circadian clock confer spatiotemporal control on the cellular distribution of haem?</w:t>
            </w:r>
          </w:p>
        </w:tc>
      </w:tr>
      <w:tr w:rsidR="00066C81" w14:paraId="7332AD9C" w14:textId="77777777" w:rsidTr="00ED69E6">
        <w:tc>
          <w:tcPr>
            <w:tcW w:w="9016" w:type="dxa"/>
            <w:gridSpan w:val="2"/>
            <w:shd w:val="clear" w:color="auto" w:fill="F2F2F2" w:themeFill="background1" w:themeFillShade="F2"/>
          </w:tcPr>
          <w:p w14:paraId="588E2A9C" w14:textId="77777777" w:rsidR="00066C81" w:rsidRDefault="00066C81" w:rsidP="00066C81">
            <w:r>
              <w:rPr>
                <w:rFonts w:ascii="Arial" w:hAnsi="Arial"/>
                <w:b/>
                <w:sz w:val="20"/>
              </w:rPr>
              <w:t>Project Summary</w:t>
            </w:r>
          </w:p>
          <w:p w14:paraId="610591A4" w14:textId="77777777" w:rsidR="00B24952" w:rsidRDefault="00217C38">
            <w:r>
              <w:rPr>
                <w:rFonts w:ascii="Arial" w:hAnsi="Arial"/>
                <w:sz w:val="20"/>
              </w:rPr>
              <w:t>Haem is best known as the prosthetic group of classical haemoproteins, yet increasing evidence indicates that a dynamic, exchangeable pool of intracellular haem also acts as a regulatory cofactor capable of controlling gene expression, protein stability, signalling pathways and circadian rhythmicity. Despite its growing importance as a signalling molecule, a fundamental question remains unanswered: how is haem delivered to the right targets at the right time and in the right cellular compartment?</w:t>
            </w:r>
          </w:p>
          <w:p w14:paraId="2DB11ACB" w14:textId="77777777" w:rsidR="00B24952" w:rsidRDefault="00B24952"/>
          <w:p w14:paraId="7E5DABE5" w14:textId="77777777" w:rsidR="00B24952" w:rsidRDefault="00217C38">
            <w:r>
              <w:rPr>
                <w:rFonts w:ascii="Arial" w:hAnsi="Arial"/>
                <w:sz w:val="20"/>
              </w:rPr>
              <w:t>This PhD project will investigate whether the circadian clock actively controls the spatiotemporal distribution of haem and, in doing so, establishes a haem-dependent feedback loop that regulates its own function. Our hypothesis is that the clock rhythmically governs haem synthesis, trafficking and degradation to generate daily oscillations in haem availability, which are then sensed by haem-responsive clock components to modulate circadian timing, amplitude and robustness.</w:t>
            </w:r>
          </w:p>
          <w:p w14:paraId="6A985B56" w14:textId="77777777" w:rsidR="00B24952" w:rsidRDefault="00B24952"/>
          <w:p w14:paraId="71F4E8DA" w14:textId="77777777" w:rsidR="00B24952" w:rsidRDefault="00217C38">
            <w:r>
              <w:rPr>
                <w:rFonts w:ascii="Arial" w:hAnsi="Arial"/>
                <w:sz w:val="20"/>
              </w:rPr>
              <w:t>Using a combination of genetically encoded haem sensors, advanced fluorescence imaging, molecular genetics and circadian biology approaches in mammalian cells, the student will address three key questions: (1) Does the circadian clock establish a haem-feedback loop by rhythmically controlling haem synthesis, trafficking and degradation? (2) Is transport of haem from mitochondria to the nucleus temporally gated to regulate haem-dependent circadian gene expression? (3) Which clock proteins sense rhythmic chan</w:t>
            </w:r>
            <w:r>
              <w:rPr>
                <w:rFonts w:ascii="Arial" w:hAnsi="Arial"/>
                <w:sz w:val="20"/>
              </w:rPr>
              <w:t>ges in haem availability, and how is haem delivered to these targets?</w:t>
            </w:r>
          </w:p>
          <w:p w14:paraId="5B95E1A3" w14:textId="77777777" w:rsidR="00B24952" w:rsidRDefault="00B24952"/>
          <w:p w14:paraId="1FFE2087" w14:textId="77777777" w:rsidR="00B24952" w:rsidRDefault="00217C38">
            <w:r>
              <w:rPr>
                <w:rFonts w:ascii="Arial" w:hAnsi="Arial"/>
                <w:sz w:val="20"/>
              </w:rPr>
              <w:t>By defining how haem is spatially and temporally distributed within cells, this project will uncover a previously unrecognised layer of circadian regulation. The findings will provide fundamental insights into the coordination of metabolism, signalling and gene regulation, with broad implications for diseases linked to circadian disruption and haem dysregulation, including neurodegeneration, metabolic disorders and cancer.</w:t>
            </w:r>
          </w:p>
        </w:tc>
      </w:tr>
      <w:tr w:rsidR="00066C81" w14:paraId="7A58C9FD" w14:textId="77777777" w:rsidTr="00ED69E6">
        <w:tc>
          <w:tcPr>
            <w:tcW w:w="9016" w:type="dxa"/>
            <w:gridSpan w:val="2"/>
          </w:tcPr>
          <w:p w14:paraId="7A3B4051" w14:textId="77777777" w:rsidR="00066C81" w:rsidRPr="00211A99" w:rsidRDefault="00066C81" w:rsidP="00ED69E6">
            <w:r>
              <w:rPr>
                <w:rFonts w:ascii="Arial" w:hAnsi="Arial"/>
                <w:b/>
                <w:sz w:val="20"/>
              </w:rPr>
              <w:t>Techniques that will be undertaken during the project</w:t>
            </w:r>
          </w:p>
          <w:p w14:paraId="4E1F4D00" w14:textId="7CC32D3A" w:rsidR="00B24952" w:rsidRDefault="00217C38">
            <w:r>
              <w:rPr>
                <w:rFonts w:ascii="Arial" w:hAnsi="Arial"/>
                <w:sz w:val="20"/>
              </w:rPr>
              <w:t xml:space="preserve">The PhD will gain experience in </w:t>
            </w:r>
            <w:proofErr w:type="gramStart"/>
            <w:r>
              <w:rPr>
                <w:rFonts w:ascii="Arial" w:hAnsi="Arial"/>
                <w:sz w:val="20"/>
              </w:rPr>
              <w:t>a number of</w:t>
            </w:r>
            <w:proofErr w:type="gramEnd"/>
            <w:r>
              <w:rPr>
                <w:rFonts w:ascii="Arial" w:hAnsi="Arial"/>
                <w:sz w:val="20"/>
              </w:rPr>
              <w:t xml:space="preserve"> different quantitative techniques including genetic-encoded sensor design and fluorescence lifetime imaging microscopy (in combination with confocal imaging microscopy and multiphoton imaging microscopy), in addition to training in cell culture, cloning and plasmid-DNA transfection. They will have hands on experience with the quantitative measurements using major equipment infrastructure and be provided with the necessary support (software and training) to complete the complex analysis of the ex</w:t>
            </w:r>
            <w:r>
              <w:rPr>
                <w:rFonts w:ascii="Arial" w:hAnsi="Arial"/>
                <w:sz w:val="20"/>
              </w:rPr>
              <w:t>perimental data. The student will be guided in handling the large data sets that emerge from these types of experiments, and take part in the planning of all the experiments.</w:t>
            </w:r>
          </w:p>
          <w:p w14:paraId="3C18982D" w14:textId="77777777" w:rsidR="00B24952" w:rsidRDefault="00217C38">
            <w:r>
              <w:rPr>
                <w:rFonts w:ascii="Arial" w:hAnsi="Arial"/>
                <w:sz w:val="20"/>
              </w:rPr>
              <w:t>• Fluorescence Lifetime Imaging Microscopy</w:t>
            </w:r>
          </w:p>
          <w:p w14:paraId="1692C267" w14:textId="77777777" w:rsidR="00B24952" w:rsidRDefault="00217C38">
            <w:r>
              <w:rPr>
                <w:rFonts w:ascii="Arial" w:hAnsi="Arial"/>
                <w:sz w:val="20"/>
              </w:rPr>
              <w:t>• Multiphoton Microscopy Confocal Imaging Microscopy.</w:t>
            </w:r>
          </w:p>
          <w:p w14:paraId="1738AAE8" w14:textId="77777777" w:rsidR="00B24952" w:rsidRDefault="00217C38">
            <w:r>
              <w:rPr>
                <w:rFonts w:ascii="Arial" w:hAnsi="Arial"/>
                <w:sz w:val="20"/>
              </w:rPr>
              <w:t>• Genetic-encoded fluorescent sensor design</w:t>
            </w:r>
          </w:p>
          <w:p w14:paraId="740156AD" w14:textId="77777777" w:rsidR="00B24952" w:rsidRDefault="00217C38">
            <w:r>
              <w:rPr>
                <w:rFonts w:ascii="Arial" w:hAnsi="Arial"/>
                <w:sz w:val="20"/>
              </w:rPr>
              <w:t>• Cell Culture</w:t>
            </w:r>
          </w:p>
          <w:p w14:paraId="7267273A" w14:textId="77777777" w:rsidR="00B24952" w:rsidRDefault="00217C38">
            <w:r>
              <w:rPr>
                <w:rFonts w:ascii="Arial" w:hAnsi="Arial"/>
                <w:sz w:val="20"/>
              </w:rPr>
              <w:t>• Plasmid-DNA design and transfection protocols</w:t>
            </w:r>
          </w:p>
        </w:tc>
      </w:tr>
      <w:tr w:rsidR="003A7DAE" w14:paraId="1B592076" w14:textId="77777777" w:rsidTr="001C1AF7">
        <w:tc>
          <w:tcPr>
            <w:tcW w:w="9016" w:type="dxa"/>
            <w:gridSpan w:val="2"/>
            <w:shd w:val="clear" w:color="auto" w:fill="F2F2F2" w:themeFill="background1" w:themeFillShade="F2"/>
          </w:tcPr>
          <w:p w14:paraId="3B49DABC" w14:textId="77777777" w:rsidR="003A7DAE" w:rsidRDefault="003A7DAE" w:rsidP="001C1AF7">
            <w:r>
              <w:rPr>
                <w:b/>
              </w:rPr>
              <w:t>References</w:t>
            </w:r>
          </w:p>
        </w:tc>
      </w:tr>
    </w:tbl>
    <w:p w14:paraId="453F1141" w14:textId="77777777" w:rsidR="00066C81" w:rsidRDefault="00066C81" w:rsidP="00066C81">
      <w:pPr>
        <w:spacing w:after="0" w:line="240" w:lineRule="auto"/>
        <w:rPr>
          <w:b/>
          <w:u w:val="single"/>
        </w:rPr>
      </w:pPr>
    </w:p>
    <w:p w14:paraId="1F85C1E8"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6C600C"/>
    <w:rsid w:val="006F46FB"/>
    <w:rsid w:val="00853949"/>
    <w:rsid w:val="00864039"/>
    <w:rsid w:val="009C47A8"/>
    <w:rsid w:val="00AE49DF"/>
    <w:rsid w:val="00B24952"/>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3F253"/>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6@le.ac.uk" TargetMode="External"/><Relationship Id="rId11" Type="http://schemas.openxmlformats.org/officeDocument/2006/relationships/customXml" Target="../customXml/item3.xml"/><Relationship Id="rId5" Type="http://schemas.openxmlformats.org/officeDocument/2006/relationships/hyperlink" Target="mailto:ah242@le.ac.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293FBA24-7D95-497A-8B8D-299FCD60FF0E}"/>
</file>

<file path=customXml/itemProps2.xml><?xml version="1.0" encoding="utf-8"?>
<ds:datastoreItem xmlns:ds="http://schemas.openxmlformats.org/officeDocument/2006/customXml" ds:itemID="{279E1603-A5D4-49DC-A13D-304226F2EEB4}"/>
</file>

<file path=customXml/itemProps3.xml><?xml version="1.0" encoding="utf-8"?>
<ds:datastoreItem xmlns:ds="http://schemas.openxmlformats.org/officeDocument/2006/customXml" ds:itemID="{67E5BC71-7F2B-4729-A927-BC42A238E534}"/>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3127</Characters>
  <Application>Microsoft Office Word</Application>
  <DocSecurity>0</DocSecurity>
  <Lines>72</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2026-10-02T14:22:00Z</dcterms:created>
  <dcterms:modified xsi:type="dcterms:W3CDTF">2026-10-02T14:22:00Z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