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8C63" w14:textId="77777777" w:rsidR="00AE49DF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 xml:space="preserve">University of Leicester </w:t>
      </w:r>
    </w:p>
    <w:p w14:paraId="7588A979" w14:textId="77777777" w:rsidR="00F038B2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>MIBTP studentship project 202</w:t>
      </w:r>
      <w:r w:rsidR="006C600C">
        <w:rPr>
          <w:rFonts w:asciiTheme="majorHAnsi" w:hAnsiTheme="majorHAnsi" w:cstheme="majorHAnsi"/>
          <w:b/>
          <w:bCs/>
          <w:color w:val="auto"/>
          <w:sz w:val="28"/>
          <w:szCs w:val="28"/>
        </w:rPr>
        <w:t>7</w:t>
      </w:r>
    </w:p>
    <w:p w14:paraId="16DA7C4C" w14:textId="77777777" w:rsidR="00066C81" w:rsidRDefault="00066C81" w:rsidP="00066C81">
      <w:pPr>
        <w:spacing w:after="0" w:line="240" w:lineRule="auto"/>
      </w:pPr>
    </w:p>
    <w:tbl>
      <w:tblPr>
        <w:tblStyle w:val="TableGrid1"/>
        <w:tblW w:w="9034" w:type="dxa"/>
        <w:tblLayout w:type="fixed"/>
        <w:tblLook w:val="04A0" w:firstRow="1" w:lastRow="0" w:firstColumn="1" w:lastColumn="0" w:noHBand="0" w:noVBand="1"/>
      </w:tblPr>
      <w:tblGrid>
        <w:gridCol w:w="3227"/>
        <w:gridCol w:w="5807"/>
      </w:tblGrid>
      <w:tr w:rsidR="00066C81" w:rsidRPr="00066C81" w14:paraId="53284DC8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56DF3478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First Supervisor</w:t>
            </w:r>
          </w:p>
        </w:tc>
        <w:tc>
          <w:tcPr>
            <w:tcW w:w="5807" w:type="dxa"/>
          </w:tcPr>
          <w:p w14:paraId="4BECB6A9" w14:textId="7DC42E7C" w:rsidR="00066C81" w:rsidRPr="00066C81" w:rsidRDefault="00066C81" w:rsidP="00066C81">
            <w:r>
              <w:rPr>
                <w:rFonts w:ascii="Arial" w:hAnsi="Arial"/>
                <w:sz w:val="20"/>
              </w:rPr>
              <w:t>Dr Amanda</w:t>
            </w:r>
            <w:r w:rsidR="00117DF5">
              <w:rPr>
                <w:rFonts w:ascii="Arial" w:hAnsi="Arial"/>
                <w:sz w:val="20"/>
              </w:rPr>
              <w:t xml:space="preserve"> Chaplin</w:t>
            </w:r>
          </w:p>
        </w:tc>
      </w:tr>
      <w:tr w:rsidR="00066C81" w:rsidRPr="00066C81" w14:paraId="33543AAB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4C3CCA12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School/Department</w:t>
            </w:r>
          </w:p>
        </w:tc>
        <w:tc>
          <w:tcPr>
            <w:tcW w:w="5807" w:type="dxa"/>
          </w:tcPr>
          <w:p w14:paraId="5320FB44" w14:textId="77777777" w:rsidR="00066C81" w:rsidRPr="00066C81" w:rsidRDefault="00066C81" w:rsidP="00066C81">
            <w:r>
              <w:rPr>
                <w:rFonts w:ascii="Arial" w:hAnsi="Arial"/>
                <w:sz w:val="20"/>
              </w:rPr>
              <w:t>Molecular and Cell Biology</w:t>
            </w:r>
          </w:p>
        </w:tc>
      </w:tr>
      <w:tr w:rsidR="003A7DAE" w:rsidRPr="00066C81" w14:paraId="46D0A65B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415B793A" w14:textId="77777777" w:rsidR="003A7DAE" w:rsidRPr="00066C81" w:rsidRDefault="003A7DAE" w:rsidP="00066C81">
            <w:pPr>
              <w:rPr>
                <w:b/>
              </w:rPr>
            </w:pPr>
            <w:r w:rsidRPr="00066C81">
              <w:rPr>
                <w:b/>
              </w:rPr>
              <w:t xml:space="preserve">Email </w:t>
            </w:r>
          </w:p>
        </w:tc>
        <w:tc>
          <w:tcPr>
            <w:tcW w:w="5807" w:type="dxa"/>
          </w:tcPr>
          <w:p w14:paraId="6D468E5E" w14:textId="77777777" w:rsidR="003A7DAE" w:rsidRPr="00066C81" w:rsidRDefault="003A7DAE" w:rsidP="00066C81">
            <w:hyperlink r:id="rId5">
              <w:r>
                <w:rPr>
                  <w:rFonts w:ascii="Arial" w:hAnsi="Arial"/>
                  <w:color w:val="0563C1"/>
                  <w:sz w:val="20"/>
                  <w:u w:val="single"/>
                </w:rPr>
                <w:t>ac853@leicester.ac.uk</w:t>
              </w:r>
            </w:hyperlink>
          </w:p>
        </w:tc>
      </w:tr>
    </w:tbl>
    <w:p w14:paraId="7F523CDB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2B6FACF8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10F58B2F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Second Supervisor</w:t>
            </w:r>
          </w:p>
        </w:tc>
        <w:tc>
          <w:tcPr>
            <w:tcW w:w="5778" w:type="dxa"/>
          </w:tcPr>
          <w:p w14:paraId="36E933A9" w14:textId="77777777" w:rsidR="00066C81" w:rsidRDefault="00066C81" w:rsidP="00ED69E6">
            <w:r>
              <w:rPr>
                <w:rFonts w:ascii="Arial" w:hAnsi="Arial"/>
                <w:sz w:val="20"/>
              </w:rPr>
              <w:t>Professor Thomas Schalch</w:t>
            </w:r>
          </w:p>
        </w:tc>
      </w:tr>
      <w:tr w:rsidR="00066C81" w14:paraId="11B43D1B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764B6003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School/Department</w:t>
            </w:r>
          </w:p>
        </w:tc>
        <w:tc>
          <w:tcPr>
            <w:tcW w:w="5778" w:type="dxa"/>
          </w:tcPr>
          <w:p w14:paraId="44AF3C97" w14:textId="77777777" w:rsidR="00066C81" w:rsidRDefault="00066C81" w:rsidP="00ED69E6">
            <w:r>
              <w:rPr>
                <w:rFonts w:ascii="Arial" w:hAnsi="Arial"/>
                <w:sz w:val="20"/>
              </w:rPr>
              <w:t>Molecular and Cell Biology</w:t>
            </w:r>
          </w:p>
        </w:tc>
      </w:tr>
      <w:tr w:rsidR="003A7DAE" w14:paraId="7C7B931F" w14:textId="77777777" w:rsidTr="0029160A">
        <w:tc>
          <w:tcPr>
            <w:tcW w:w="3256" w:type="dxa"/>
            <w:shd w:val="clear" w:color="auto" w:fill="F2F2F2" w:themeFill="background1" w:themeFillShade="F2"/>
          </w:tcPr>
          <w:p w14:paraId="4A98FCE4" w14:textId="77777777" w:rsidR="003A7DAE" w:rsidRDefault="003A7DAE" w:rsidP="00ED69E6">
            <w:pPr>
              <w:rPr>
                <w:b/>
              </w:rPr>
            </w:pPr>
            <w:r>
              <w:rPr>
                <w:b/>
              </w:rPr>
              <w:t xml:space="preserve">Email </w:t>
            </w:r>
          </w:p>
        </w:tc>
        <w:tc>
          <w:tcPr>
            <w:tcW w:w="5778" w:type="dxa"/>
          </w:tcPr>
          <w:p w14:paraId="6A2A86A0" w14:textId="77777777" w:rsidR="003A7DAE" w:rsidRDefault="003A7DAE" w:rsidP="00ED69E6">
            <w:hyperlink r:id="rId6">
              <w:r>
                <w:rPr>
                  <w:rFonts w:ascii="Arial" w:hAnsi="Arial"/>
                  <w:color w:val="0563C1"/>
                  <w:sz w:val="20"/>
                  <w:u w:val="single"/>
                </w:rPr>
                <w:t>thomas.schalch@leicester.ac.uk</w:t>
              </w:r>
            </w:hyperlink>
          </w:p>
        </w:tc>
      </w:tr>
    </w:tbl>
    <w:p w14:paraId="2BC7F4CA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30FADBBE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3106ABD8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Additional Supervisor</w:t>
            </w:r>
          </w:p>
        </w:tc>
        <w:tc>
          <w:tcPr>
            <w:tcW w:w="5778" w:type="dxa"/>
          </w:tcPr>
          <w:p w14:paraId="67FB5BBA" w14:textId="77777777" w:rsidR="00066C81" w:rsidRDefault="00066C81" w:rsidP="00ED69E6"/>
        </w:tc>
      </w:tr>
    </w:tbl>
    <w:p w14:paraId="22CCD474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26FF241C" w14:textId="77777777" w:rsidR="00066C81" w:rsidRPr="006B05B2" w:rsidRDefault="00066C81" w:rsidP="00066C81">
      <w:pPr>
        <w:spacing w:after="0" w:line="240" w:lineRule="auto"/>
        <w:rPr>
          <w:b/>
          <w:i/>
        </w:rPr>
      </w:pPr>
      <w:r w:rsidRPr="006B05B2">
        <w:rPr>
          <w:b/>
        </w:rPr>
        <w:t xml:space="preserve">Section 2 – </w:t>
      </w:r>
      <w:r w:rsidRPr="006B05B2">
        <w:rPr>
          <w:b/>
          <w:i/>
        </w:rPr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66C81" w14:paraId="0C9C925A" w14:textId="77777777" w:rsidTr="00ED69E6">
        <w:tc>
          <w:tcPr>
            <w:tcW w:w="1980" w:type="dxa"/>
            <w:shd w:val="clear" w:color="auto" w:fill="F2F2F2" w:themeFill="background1" w:themeFillShade="F2"/>
          </w:tcPr>
          <w:p w14:paraId="251901F7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Project Title</w:t>
            </w:r>
          </w:p>
          <w:p w14:paraId="4B6D389F" w14:textId="77777777" w:rsidR="00066C81" w:rsidRPr="00B11D52" w:rsidRDefault="00066C81" w:rsidP="00ED69E6">
            <w:pPr>
              <w:rPr>
                <w:b/>
              </w:rPr>
            </w:pPr>
          </w:p>
        </w:tc>
        <w:tc>
          <w:tcPr>
            <w:tcW w:w="7036" w:type="dxa"/>
          </w:tcPr>
          <w:p w14:paraId="38220813" w14:textId="77777777" w:rsidR="00066C81" w:rsidRDefault="00066C81" w:rsidP="00ED69E6">
            <w:r>
              <w:rPr>
                <w:rFonts w:ascii="Arial" w:hAnsi="Arial"/>
                <w:sz w:val="20"/>
              </w:rPr>
              <w:t>Using cryo-EM to reveal the molecular architecture of DNA repair machinery in plants</w:t>
            </w:r>
          </w:p>
        </w:tc>
      </w:tr>
      <w:tr w:rsidR="00066C81" w14:paraId="786D7E8D" w14:textId="77777777" w:rsidTr="00ED69E6">
        <w:tc>
          <w:tcPr>
            <w:tcW w:w="9016" w:type="dxa"/>
            <w:gridSpan w:val="2"/>
            <w:shd w:val="clear" w:color="auto" w:fill="F2F2F2" w:themeFill="background1" w:themeFillShade="F2"/>
          </w:tcPr>
          <w:p w14:paraId="6DA74B2D" w14:textId="77777777" w:rsidR="00066C81" w:rsidRDefault="00066C81" w:rsidP="00066C81">
            <w:r>
              <w:rPr>
                <w:rFonts w:ascii="Arial" w:hAnsi="Arial"/>
                <w:b/>
                <w:sz w:val="20"/>
              </w:rPr>
              <w:t>Project Summary</w:t>
            </w:r>
          </w:p>
          <w:p w14:paraId="45FBFE4D" w14:textId="77777777" w:rsidR="00F1575A" w:rsidRDefault="008C68C8">
            <w:r>
              <w:rPr>
                <w:rFonts w:ascii="Arial" w:hAnsi="Arial"/>
                <w:sz w:val="20"/>
              </w:rPr>
              <w:t>Background</w:t>
            </w:r>
          </w:p>
          <w:p w14:paraId="6F579AAC" w14:textId="77777777" w:rsidR="00F1575A" w:rsidRDefault="00F1575A"/>
          <w:p w14:paraId="0ED5BC5D" w14:textId="77777777" w:rsidR="00F1575A" w:rsidRDefault="008C68C8">
            <w:r>
              <w:rPr>
                <w:rFonts w:ascii="Arial" w:hAnsi="Arial"/>
                <w:sz w:val="20"/>
              </w:rPr>
              <w:t>DNA double-strand breaks (DSBs) threaten genomic stability and cell viability. Non-homologous end joining (NHEJ) is a critical DSB repair pathway in both animals and plants. In humans, NHEJ involves key proteins including DNA-PKcs, Ku70/80, Ligase IV, XRCC4, XLF, and regulatory factors such as PAXX. However, many plant genomes lack some of these, notably DNA-PKcs, raising the question of how NHEJ functions in their absence. Understanding plant NHEJ is vital for genome integrity, CRISPR-Cas9 editing, telomer</w:t>
            </w:r>
            <w:r>
              <w:rPr>
                <w:rFonts w:ascii="Arial" w:hAnsi="Arial"/>
                <w:sz w:val="20"/>
              </w:rPr>
              <w:t xml:space="preserve">e maintenance, Agrobacterium-mediated T-DNA integration and agriculture, food sustainability. </w:t>
            </w:r>
          </w:p>
          <w:p w14:paraId="38A7E346" w14:textId="77777777" w:rsidR="00F1575A" w:rsidRDefault="00F1575A"/>
          <w:p w14:paraId="1BC6C3B5" w14:textId="77777777" w:rsidR="00F1575A" w:rsidRDefault="008C68C8">
            <w:r>
              <w:rPr>
                <w:rFonts w:ascii="Arial" w:hAnsi="Arial"/>
                <w:sz w:val="20"/>
              </w:rPr>
              <w:t>Cryo-EM of Human NHEJ Proteins</w:t>
            </w:r>
          </w:p>
          <w:p w14:paraId="334EB0F9" w14:textId="77777777" w:rsidR="00F1575A" w:rsidRDefault="00F1575A"/>
          <w:p w14:paraId="6CE81F77" w14:textId="77777777" w:rsidR="00F1575A" w:rsidRDefault="008C68C8">
            <w:r>
              <w:rPr>
                <w:rFonts w:ascii="Arial" w:hAnsi="Arial"/>
                <w:sz w:val="20"/>
              </w:rPr>
              <w:t>Dr Chaplin’s lab has established a robust cryo-EM workflow to study human NHEJ complexes, resolving high-resolution structures. These structures challenged the classic three-step model of NHEJ by revealing two distinct DNA-PK dimers mediated by Ku80’s C-terminus or XLF. Functional studies confirmed both dimer types are essential for effective DNA repair in vivo. We now aim to apply this expertise to plant systems.</w:t>
            </w:r>
          </w:p>
          <w:p w14:paraId="200BFE5C" w14:textId="77777777" w:rsidR="00F1575A" w:rsidRDefault="00F1575A"/>
          <w:p w14:paraId="0729D915" w14:textId="77777777" w:rsidR="00F1575A" w:rsidRDefault="008C68C8">
            <w:r>
              <w:rPr>
                <w:rFonts w:ascii="Arial" w:hAnsi="Arial"/>
                <w:sz w:val="20"/>
              </w:rPr>
              <w:t>Structural Studies of Plant NHEJ Proteins</w:t>
            </w:r>
          </w:p>
          <w:p w14:paraId="6B799CF2" w14:textId="77777777" w:rsidR="00F1575A" w:rsidRDefault="00F1575A"/>
          <w:p w14:paraId="3386D119" w14:textId="77777777" w:rsidR="00F1575A" w:rsidRDefault="008C68C8">
            <w:r>
              <w:rPr>
                <w:rFonts w:ascii="Arial" w:hAnsi="Arial"/>
                <w:sz w:val="20"/>
              </w:rPr>
              <w:t>Compared to mammals, plant NHEJ mechanisms remain poorly understood. Arabidopsis thaliana, our model plant, possesses Ku70/80, Ligase IV, XRCC4, polymerase λ, Snm1, and PAXX—but lacks DNA-PKcs and XLF. Recent X-ray studies of A. thaliana PAXX reveal its divergence from XLF and its plant-specific role in DNA repair. However, the structures and interactions of other plant NHEJ proteins remain unknown. Our goal is to characterize these components to elucidate plant-specific NHEJ mechanisms.</w:t>
            </w:r>
          </w:p>
          <w:p w14:paraId="5610762F" w14:textId="77777777" w:rsidR="00F1575A" w:rsidRDefault="00F1575A"/>
          <w:p w14:paraId="5092DB90" w14:textId="77777777" w:rsidR="00F1575A" w:rsidRDefault="008C68C8">
            <w:r>
              <w:rPr>
                <w:rFonts w:ascii="Arial" w:hAnsi="Arial"/>
                <w:sz w:val="20"/>
              </w:rPr>
              <w:t>Key Research Aims</w:t>
            </w:r>
          </w:p>
          <w:p w14:paraId="2CFE1222" w14:textId="77777777" w:rsidR="00F1575A" w:rsidRDefault="00F1575A"/>
          <w:p w14:paraId="2A0A6EA1" w14:textId="77777777" w:rsidR="00F1575A" w:rsidRDefault="008C68C8">
            <w:r>
              <w:rPr>
                <w:rFonts w:ascii="Arial" w:hAnsi="Arial"/>
                <w:sz w:val="20"/>
              </w:rPr>
              <w:t>1.</w:t>
            </w:r>
            <w:r>
              <w:rPr>
                <w:rFonts w:ascii="Arial" w:hAnsi="Arial"/>
                <w:sz w:val="20"/>
              </w:rPr>
              <w:tab/>
              <w:t>Clone A. thaliana Ku70/80, Ligase IV, XRCC4, and PAXX.</w:t>
            </w:r>
          </w:p>
          <w:p w14:paraId="6D42ECE1" w14:textId="77777777" w:rsidR="00F1575A" w:rsidRDefault="00F1575A"/>
          <w:p w14:paraId="3B865E23" w14:textId="77777777" w:rsidR="00F1575A" w:rsidRDefault="008C68C8">
            <w:r>
              <w:rPr>
                <w:rFonts w:ascii="Arial" w:hAnsi="Arial"/>
                <w:sz w:val="20"/>
              </w:rPr>
              <w:t>2.</w:t>
            </w:r>
            <w:r>
              <w:rPr>
                <w:rFonts w:ascii="Arial" w:hAnsi="Arial"/>
                <w:sz w:val="20"/>
              </w:rPr>
              <w:tab/>
              <w:t>Overexpress Ku70/80 in insect cells; Ligase IV, XRCC4, and PAXX in E. coli.</w:t>
            </w:r>
          </w:p>
          <w:p w14:paraId="2CD63BDC" w14:textId="77777777" w:rsidR="00F1575A" w:rsidRDefault="00F1575A"/>
          <w:p w14:paraId="31C323EA" w14:textId="77777777" w:rsidR="00F1575A" w:rsidRDefault="008C68C8">
            <w:r>
              <w:rPr>
                <w:rFonts w:ascii="Arial" w:hAnsi="Arial"/>
                <w:sz w:val="20"/>
              </w:rPr>
              <w:t>3.</w:t>
            </w:r>
            <w:r>
              <w:rPr>
                <w:rFonts w:ascii="Arial" w:hAnsi="Arial"/>
                <w:sz w:val="20"/>
              </w:rPr>
              <w:tab/>
              <w:t>Purify proteins using affinity, ion-exchange, and size-exclusion chromatography.</w:t>
            </w:r>
          </w:p>
          <w:p w14:paraId="26459C4E" w14:textId="77777777" w:rsidR="00F1575A" w:rsidRDefault="00F1575A"/>
          <w:p w14:paraId="578A1D13" w14:textId="77777777" w:rsidR="00F1575A" w:rsidRDefault="008C68C8">
            <w:r>
              <w:rPr>
                <w:rFonts w:ascii="Arial" w:hAnsi="Arial"/>
                <w:sz w:val="20"/>
              </w:rPr>
              <w:t>4.</w:t>
            </w:r>
            <w:r>
              <w:rPr>
                <w:rFonts w:ascii="Arial" w:hAnsi="Arial"/>
                <w:sz w:val="20"/>
              </w:rPr>
              <w:tab/>
              <w:t>Conduct biochemical interaction assays (e.g. EMSA, ITC, gel filtration).</w:t>
            </w:r>
          </w:p>
          <w:p w14:paraId="688A3957" w14:textId="77777777" w:rsidR="00F1575A" w:rsidRDefault="00F1575A"/>
          <w:p w14:paraId="19C6BDD6" w14:textId="77777777" w:rsidR="00F1575A" w:rsidRDefault="008C68C8">
            <w:r>
              <w:rPr>
                <w:rFonts w:ascii="Arial" w:hAnsi="Arial"/>
                <w:sz w:val="20"/>
              </w:rPr>
              <w:t>5.</w:t>
            </w:r>
            <w:r>
              <w:rPr>
                <w:rFonts w:ascii="Arial" w:hAnsi="Arial"/>
                <w:sz w:val="20"/>
              </w:rPr>
              <w:tab/>
              <w:t>Initiate cryo-EM studies of individual proteins and complexes.</w:t>
            </w:r>
          </w:p>
        </w:tc>
      </w:tr>
      <w:tr w:rsidR="00066C81" w14:paraId="75906EE5" w14:textId="77777777" w:rsidTr="00ED69E6">
        <w:tc>
          <w:tcPr>
            <w:tcW w:w="9016" w:type="dxa"/>
            <w:gridSpan w:val="2"/>
          </w:tcPr>
          <w:p w14:paraId="1B9CCFD3" w14:textId="77777777" w:rsidR="00066C81" w:rsidRPr="00211A99" w:rsidRDefault="00066C81" w:rsidP="00ED69E6">
            <w:r>
              <w:rPr>
                <w:rFonts w:ascii="Arial" w:hAnsi="Arial"/>
                <w:b/>
                <w:sz w:val="20"/>
              </w:rPr>
              <w:t>Techniques that will be undertaken during the project</w:t>
            </w:r>
          </w:p>
          <w:p w14:paraId="69DD9B01" w14:textId="0A72819B" w:rsidR="00F1575A" w:rsidRDefault="008C68C8">
            <w:r>
              <w:rPr>
                <w:rFonts w:ascii="Arial" w:hAnsi="Arial"/>
                <w:sz w:val="20"/>
              </w:rPr>
              <w:t xml:space="preserve">Biophysical and biochemical techniques including isothermal titration calorimetry (ITC), biolayer interferometry (BLI), electrophoretic mobility shift assays (EMSAs), mass photometry, protein </w:t>
            </w:r>
            <w:r>
              <w:rPr>
                <w:rFonts w:ascii="Arial" w:hAnsi="Arial"/>
                <w:sz w:val="20"/>
              </w:rPr>
              <w:lastRenderedPageBreak/>
              <w:t>purification and characterisation, and structural biology approaches including single-particle cryo-electron microscopy (cryo-EM), cryo-electron microscopy image analysis and time-resolved cryo-EM.</w:t>
            </w:r>
          </w:p>
        </w:tc>
      </w:tr>
      <w:tr w:rsidR="003A7DAE" w14:paraId="00C11888" w14:textId="77777777" w:rsidTr="001C1AF7">
        <w:tc>
          <w:tcPr>
            <w:tcW w:w="9016" w:type="dxa"/>
            <w:gridSpan w:val="2"/>
            <w:shd w:val="clear" w:color="auto" w:fill="F2F2F2" w:themeFill="background1" w:themeFillShade="F2"/>
          </w:tcPr>
          <w:p w14:paraId="40FB38DC" w14:textId="77777777" w:rsidR="003A7DAE" w:rsidRDefault="003A7DAE" w:rsidP="001C1AF7">
            <w:r>
              <w:rPr>
                <w:b/>
              </w:rPr>
              <w:lastRenderedPageBreak/>
              <w:t>References</w:t>
            </w:r>
          </w:p>
        </w:tc>
      </w:tr>
    </w:tbl>
    <w:p w14:paraId="0AD6CD43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6D8D2B20" w14:textId="77777777" w:rsidR="00066C81" w:rsidRPr="00BD5F21" w:rsidRDefault="00066C81" w:rsidP="00066C81">
      <w:pPr>
        <w:spacing w:after="0" w:line="240" w:lineRule="auto"/>
        <w:rPr>
          <w:b/>
          <w:bCs/>
        </w:rPr>
      </w:pPr>
    </w:p>
    <w:sectPr w:rsidR="00066C81" w:rsidRPr="00BD5F21" w:rsidSect="00477FE3">
      <w:pgSz w:w="11906" w:h="16838"/>
      <w:pgMar w:top="1276" w:right="1135" w:bottom="709" w:left="1133" w:header="720" w:footer="88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10D40"/>
    <w:multiLevelType w:val="hybridMultilevel"/>
    <w:tmpl w:val="0F0A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C81"/>
    <w:rsid w:val="00066C81"/>
    <w:rsid w:val="000C4CA6"/>
    <w:rsid w:val="000D3D42"/>
    <w:rsid w:val="00117DF5"/>
    <w:rsid w:val="00203CDE"/>
    <w:rsid w:val="00211A99"/>
    <w:rsid w:val="0029091D"/>
    <w:rsid w:val="003A7DAE"/>
    <w:rsid w:val="003C604C"/>
    <w:rsid w:val="006C600C"/>
    <w:rsid w:val="006F46FB"/>
    <w:rsid w:val="007579CA"/>
    <w:rsid w:val="009C47A8"/>
    <w:rsid w:val="00AE49DF"/>
    <w:rsid w:val="00BB70D0"/>
    <w:rsid w:val="00BD5F21"/>
    <w:rsid w:val="00DE6413"/>
    <w:rsid w:val="00F038B2"/>
    <w:rsid w:val="00F1575A"/>
    <w:rsid w:val="00F2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8A463"/>
  <w15:chartTrackingRefBased/>
  <w15:docId w15:val="{87EC11FF-9B23-4746-AD2B-2639FE3C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C81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49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9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homas.schalch@leicester.ac.uk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ac853@leicester.ac.uk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0EA3E1884184C8D9DB7262D5EF89D" ma:contentTypeVersion="11" ma:contentTypeDescription="Create a new document." ma:contentTypeScope="" ma:versionID="83c022ac4aef3691da46dea7271ab01e">
  <xsd:schema xmlns:xsd="http://www.w3.org/2001/XMLSchema" xmlns:xs="http://www.w3.org/2001/XMLSchema" xmlns:p="http://schemas.microsoft.com/office/2006/metadata/properties" xmlns:ns2="723d93ce-1473-43f4-94d4-7d4e2e9f7385" targetNamespace="http://schemas.microsoft.com/office/2006/metadata/properties" ma:root="true" ma:fieldsID="762bcced26f146ad439515580adc4c6e" ns2:_="">
    <xsd:import namespace="723d93ce-1473-43f4-94d4-7d4e2e9f7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d93ce-1473-43f4-94d4-7d4e2e9f7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umber" ma:index="18" nillable="true" ma:displayName="number" ma:format="Dropdown" ma:internalName="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3d93ce-1473-43f4-94d4-7d4e2e9f7385">
      <Terms xmlns="http://schemas.microsoft.com/office/infopath/2007/PartnerControls"/>
    </lcf76f155ced4ddcb4097134ff3c332f>
    <number xmlns="723d93ce-1473-43f4-94d4-7d4e2e9f7385" xsi:nil="true"/>
  </documentManagement>
</p:properties>
</file>

<file path=customXml/itemProps1.xml><?xml version="1.0" encoding="utf-8"?>
<ds:datastoreItem xmlns:ds="http://schemas.openxmlformats.org/officeDocument/2006/customXml" ds:itemID="{CE52436E-065F-40E1-BE5C-804E6DB9C80E}"/>
</file>

<file path=customXml/itemProps2.xml><?xml version="1.0" encoding="utf-8"?>
<ds:datastoreItem xmlns:ds="http://schemas.openxmlformats.org/officeDocument/2006/customXml" ds:itemID="{4CB646FA-5FA4-4AD7-98C6-AC5902D363B0}"/>
</file>

<file path=customXml/itemProps3.xml><?xml version="1.0" encoding="utf-8"?>
<ds:datastoreItem xmlns:ds="http://schemas.openxmlformats.org/officeDocument/2006/customXml" ds:itemID="{8DE1F96C-F9AC-4D87-9C76-D731252A5E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2627</Characters>
  <Application>Microsoft Office Word</Application>
  <DocSecurity>0</DocSecurity>
  <Lines>77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White</dc:creator>
  <cp:keywords/>
  <dc:description/>
  <cp:lastModifiedBy>Finch, Lisa A.</cp:lastModifiedBy>
  <cp:revision>2</cp:revision>
  <dcterms:created xsi:type="dcterms:W3CDTF">2026-10-02T15:31:00Z</dcterms:created>
  <dcterms:modified xsi:type="dcterms:W3CDTF">2026-10-02T15:31:00Z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0x0101006B20EA3E1884184C8D9DB7262D5EF89D</vt:lpwstr>
  </property>
</Properties>
</file>