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8533"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252CD344"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43B19418"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4C42BA1" w14:textId="77777777" w:rsidTr="00ED69E6">
        <w:tc>
          <w:tcPr>
            <w:tcW w:w="3227" w:type="dxa"/>
            <w:shd w:val="clear" w:color="auto" w:fill="F2F2F2" w:themeFill="background1" w:themeFillShade="F2"/>
          </w:tcPr>
          <w:p w14:paraId="0E8B45FF" w14:textId="77777777" w:rsidR="00066C81" w:rsidRPr="00066C81" w:rsidRDefault="00066C81" w:rsidP="00066C81">
            <w:pPr>
              <w:rPr>
                <w:b/>
              </w:rPr>
            </w:pPr>
            <w:r w:rsidRPr="00066C81">
              <w:rPr>
                <w:b/>
              </w:rPr>
              <w:t>First Supervisor</w:t>
            </w:r>
          </w:p>
        </w:tc>
        <w:tc>
          <w:tcPr>
            <w:tcW w:w="5807" w:type="dxa"/>
          </w:tcPr>
          <w:p w14:paraId="100902FC" w14:textId="77777777" w:rsidR="00066C81" w:rsidRPr="00066C81" w:rsidRDefault="00066C81" w:rsidP="00066C81">
            <w:r>
              <w:rPr>
                <w:rFonts w:ascii="Arial" w:hAnsi="Arial"/>
                <w:sz w:val="20"/>
              </w:rPr>
              <w:t>Dr Sandra de Sousa Beleza</w:t>
            </w:r>
          </w:p>
        </w:tc>
      </w:tr>
      <w:tr w:rsidR="00066C81" w:rsidRPr="00066C81" w14:paraId="36CA521E" w14:textId="77777777" w:rsidTr="00ED69E6">
        <w:tc>
          <w:tcPr>
            <w:tcW w:w="3227" w:type="dxa"/>
            <w:shd w:val="clear" w:color="auto" w:fill="F2F2F2" w:themeFill="background1" w:themeFillShade="F2"/>
          </w:tcPr>
          <w:p w14:paraId="34CA8E2A" w14:textId="77777777" w:rsidR="00066C81" w:rsidRPr="00066C81" w:rsidRDefault="00066C81" w:rsidP="00066C81">
            <w:pPr>
              <w:rPr>
                <w:b/>
              </w:rPr>
            </w:pPr>
            <w:r w:rsidRPr="00066C81">
              <w:rPr>
                <w:b/>
              </w:rPr>
              <w:t>School/Department</w:t>
            </w:r>
          </w:p>
        </w:tc>
        <w:tc>
          <w:tcPr>
            <w:tcW w:w="5807" w:type="dxa"/>
          </w:tcPr>
          <w:p w14:paraId="59BCB075" w14:textId="77777777" w:rsidR="00066C81" w:rsidRPr="00066C81" w:rsidRDefault="00066C81" w:rsidP="00066C81">
            <w:r>
              <w:rPr>
                <w:rFonts w:ascii="Arial" w:hAnsi="Arial"/>
                <w:sz w:val="20"/>
              </w:rPr>
              <w:t>Microbiology and Infection</w:t>
            </w:r>
          </w:p>
        </w:tc>
      </w:tr>
      <w:tr w:rsidR="003A7DAE" w:rsidRPr="00066C81" w14:paraId="6D18A6B5" w14:textId="77777777" w:rsidTr="00BA13A1">
        <w:tc>
          <w:tcPr>
            <w:tcW w:w="3227" w:type="dxa"/>
            <w:shd w:val="clear" w:color="auto" w:fill="F2F2F2" w:themeFill="background1" w:themeFillShade="F2"/>
          </w:tcPr>
          <w:p w14:paraId="0ABD2C08" w14:textId="77777777" w:rsidR="003A7DAE" w:rsidRPr="00066C81" w:rsidRDefault="003A7DAE" w:rsidP="00066C81">
            <w:pPr>
              <w:rPr>
                <w:b/>
              </w:rPr>
            </w:pPr>
            <w:r w:rsidRPr="00066C81">
              <w:rPr>
                <w:b/>
              </w:rPr>
              <w:t xml:space="preserve">Email </w:t>
            </w:r>
          </w:p>
        </w:tc>
        <w:tc>
          <w:tcPr>
            <w:tcW w:w="5807" w:type="dxa"/>
          </w:tcPr>
          <w:p w14:paraId="164EEE4C" w14:textId="77777777" w:rsidR="003A7DAE" w:rsidRPr="00066C81" w:rsidRDefault="003A7DAE" w:rsidP="00066C81">
            <w:hyperlink r:id="rId5">
              <w:r>
                <w:rPr>
                  <w:rFonts w:ascii="Arial" w:hAnsi="Arial"/>
                  <w:color w:val="0563C1"/>
                  <w:sz w:val="20"/>
                  <w:u w:val="single"/>
                </w:rPr>
                <w:t>sdsb1@leicester.ac.uk</w:t>
              </w:r>
            </w:hyperlink>
          </w:p>
        </w:tc>
      </w:tr>
      <w:tr w:rsidR="003A7DAE" w:rsidRPr="00066C81" w14:paraId="5EF65260" w14:textId="77777777" w:rsidTr="00BA13A1">
        <w:tc>
          <w:tcPr>
            <w:tcW w:w="3227" w:type="dxa"/>
            <w:shd w:val="clear" w:color="auto" w:fill="F2F2F2" w:themeFill="background1" w:themeFillShade="F2"/>
          </w:tcPr>
          <w:p w14:paraId="65C06A6F" w14:textId="77777777" w:rsidR="003A7DAE" w:rsidRPr="00066C81" w:rsidRDefault="003A7DAE" w:rsidP="00066C81">
            <w:r>
              <w:rPr>
                <w:rFonts w:ascii="Arial" w:hAnsi="Arial"/>
                <w:b/>
                <w:sz w:val="20"/>
              </w:rPr>
              <w:t>Profile</w:t>
            </w:r>
          </w:p>
        </w:tc>
        <w:tc>
          <w:tcPr>
            <w:tcW w:w="5807" w:type="dxa"/>
          </w:tcPr>
          <w:p w14:paraId="21C007C2" w14:textId="77777777" w:rsidR="003A7DAE" w:rsidRPr="00066C81" w:rsidRDefault="003A7DAE" w:rsidP="00066C81">
            <w:hyperlink r:id="rId6">
              <w:r>
                <w:rPr>
                  <w:rFonts w:ascii="Arial" w:hAnsi="Arial"/>
                  <w:color w:val="0563C1"/>
                  <w:sz w:val="20"/>
                  <w:u w:val="single"/>
                </w:rPr>
                <w:t>https://le.ac.uk/people/sandra-beleza</w:t>
              </w:r>
            </w:hyperlink>
          </w:p>
        </w:tc>
      </w:tr>
    </w:tbl>
    <w:p w14:paraId="2AC30FDB"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86E8DEA" w14:textId="77777777" w:rsidTr="00066C81">
        <w:tc>
          <w:tcPr>
            <w:tcW w:w="3256" w:type="dxa"/>
            <w:shd w:val="clear" w:color="auto" w:fill="F2F2F2" w:themeFill="background1" w:themeFillShade="F2"/>
          </w:tcPr>
          <w:p w14:paraId="18441C61" w14:textId="77777777" w:rsidR="00066C81" w:rsidRPr="00B11D52" w:rsidRDefault="00066C81" w:rsidP="00ED69E6">
            <w:pPr>
              <w:rPr>
                <w:b/>
              </w:rPr>
            </w:pPr>
            <w:r>
              <w:rPr>
                <w:b/>
              </w:rPr>
              <w:t>Second Supervisor</w:t>
            </w:r>
          </w:p>
        </w:tc>
        <w:tc>
          <w:tcPr>
            <w:tcW w:w="5778" w:type="dxa"/>
          </w:tcPr>
          <w:p w14:paraId="08016439" w14:textId="77777777" w:rsidR="00066C81" w:rsidRDefault="00066C81" w:rsidP="00ED69E6">
            <w:r>
              <w:rPr>
                <w:rFonts w:ascii="Arial" w:hAnsi="Arial"/>
                <w:sz w:val="20"/>
              </w:rPr>
              <w:t>Dr Katrin Schilcher</w:t>
            </w:r>
          </w:p>
        </w:tc>
      </w:tr>
      <w:tr w:rsidR="00066C81" w14:paraId="4749F2F6" w14:textId="77777777" w:rsidTr="00066C81">
        <w:tc>
          <w:tcPr>
            <w:tcW w:w="3256" w:type="dxa"/>
            <w:shd w:val="clear" w:color="auto" w:fill="F2F2F2" w:themeFill="background1" w:themeFillShade="F2"/>
          </w:tcPr>
          <w:p w14:paraId="04470E1F" w14:textId="77777777" w:rsidR="00066C81" w:rsidRDefault="00066C81" w:rsidP="00ED69E6">
            <w:pPr>
              <w:rPr>
                <w:b/>
              </w:rPr>
            </w:pPr>
            <w:r>
              <w:rPr>
                <w:b/>
              </w:rPr>
              <w:t>School/Department</w:t>
            </w:r>
          </w:p>
        </w:tc>
        <w:tc>
          <w:tcPr>
            <w:tcW w:w="5778" w:type="dxa"/>
          </w:tcPr>
          <w:p w14:paraId="34F57302" w14:textId="77777777" w:rsidR="00066C81" w:rsidRDefault="00066C81" w:rsidP="00ED69E6">
            <w:r>
              <w:rPr>
                <w:rFonts w:ascii="Arial" w:hAnsi="Arial"/>
                <w:sz w:val="20"/>
              </w:rPr>
              <w:t>Microbiology and Infection</w:t>
            </w:r>
          </w:p>
        </w:tc>
      </w:tr>
      <w:tr w:rsidR="003A7DAE" w14:paraId="0431B61C" w14:textId="77777777" w:rsidTr="0029160A">
        <w:tc>
          <w:tcPr>
            <w:tcW w:w="3256" w:type="dxa"/>
            <w:shd w:val="clear" w:color="auto" w:fill="F2F2F2" w:themeFill="background1" w:themeFillShade="F2"/>
          </w:tcPr>
          <w:p w14:paraId="7AFA9C08" w14:textId="77777777" w:rsidR="003A7DAE" w:rsidRDefault="003A7DAE" w:rsidP="00ED69E6">
            <w:pPr>
              <w:rPr>
                <w:b/>
              </w:rPr>
            </w:pPr>
            <w:r>
              <w:rPr>
                <w:b/>
              </w:rPr>
              <w:t xml:space="preserve">Email </w:t>
            </w:r>
          </w:p>
        </w:tc>
        <w:tc>
          <w:tcPr>
            <w:tcW w:w="5778" w:type="dxa"/>
          </w:tcPr>
          <w:p w14:paraId="7B40E8D9" w14:textId="77777777" w:rsidR="003A7DAE" w:rsidRDefault="003A7DAE" w:rsidP="00ED69E6">
            <w:hyperlink r:id="rId7">
              <w:r>
                <w:rPr>
                  <w:rFonts w:ascii="Arial" w:hAnsi="Arial"/>
                  <w:color w:val="0563C1"/>
                  <w:sz w:val="20"/>
                  <w:u w:val="single"/>
                </w:rPr>
                <w:t>ks665@leicester.ac.uk</w:t>
              </w:r>
            </w:hyperlink>
          </w:p>
        </w:tc>
      </w:tr>
    </w:tbl>
    <w:p w14:paraId="02240B9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2B264A57" w14:textId="77777777" w:rsidTr="00066C81">
        <w:tc>
          <w:tcPr>
            <w:tcW w:w="3256" w:type="dxa"/>
            <w:shd w:val="clear" w:color="auto" w:fill="F2F2F2" w:themeFill="background1" w:themeFillShade="F2"/>
          </w:tcPr>
          <w:p w14:paraId="3BDD7B45" w14:textId="77777777" w:rsidR="00066C81" w:rsidRPr="00B11D52" w:rsidRDefault="00066C81" w:rsidP="00ED69E6">
            <w:pPr>
              <w:rPr>
                <w:b/>
              </w:rPr>
            </w:pPr>
            <w:r>
              <w:rPr>
                <w:b/>
              </w:rPr>
              <w:t>Additional Supervisor</w:t>
            </w:r>
          </w:p>
        </w:tc>
        <w:tc>
          <w:tcPr>
            <w:tcW w:w="5778" w:type="dxa"/>
          </w:tcPr>
          <w:p w14:paraId="3ACED09F" w14:textId="5AFC1E2F" w:rsidR="00066C81" w:rsidRDefault="00066C81" w:rsidP="00ED69E6">
            <w:r>
              <w:rPr>
                <w:rFonts w:ascii="Arial" w:hAnsi="Arial"/>
                <w:sz w:val="20"/>
              </w:rPr>
              <w:t xml:space="preserve">Dr Fabian Freund, Division of Genetics and Genome Biology, </w:t>
            </w:r>
            <w:r>
              <w:rPr>
                <w:rFonts w:ascii="Arial" w:hAnsi="Arial"/>
                <w:sz w:val="20"/>
              </w:rPr>
              <w:br/>
            </w:r>
            <w:r>
              <w:rPr>
                <w:rFonts w:ascii="Arial" w:hAnsi="Arial"/>
                <w:sz w:val="20"/>
              </w:rPr>
              <w:br/>
              <w:t xml:space="preserve">Dr Mato </w:t>
            </w:r>
            <w:proofErr w:type="gramStart"/>
            <w:r>
              <w:rPr>
                <w:rFonts w:ascii="Arial" w:hAnsi="Arial"/>
                <w:sz w:val="20"/>
              </w:rPr>
              <w:t>Lagator,  Division</w:t>
            </w:r>
            <w:proofErr w:type="gramEnd"/>
            <w:r>
              <w:rPr>
                <w:rFonts w:ascii="Arial" w:hAnsi="Arial"/>
                <w:sz w:val="20"/>
              </w:rPr>
              <w:t xml:space="preserve"> of Evolution, Infection and Genomics, Univeristy of Manchester, </w:t>
            </w:r>
          </w:p>
        </w:tc>
      </w:tr>
    </w:tbl>
    <w:p w14:paraId="76FEB8A1" w14:textId="77777777" w:rsidR="00066C81" w:rsidRDefault="00066C81" w:rsidP="00066C81">
      <w:pPr>
        <w:spacing w:after="0" w:line="240" w:lineRule="auto"/>
        <w:rPr>
          <w:b/>
          <w:u w:val="single"/>
        </w:rPr>
      </w:pPr>
    </w:p>
    <w:p w14:paraId="24FDEE34"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6CB216BE" w14:textId="77777777" w:rsidTr="00ED69E6">
        <w:tc>
          <w:tcPr>
            <w:tcW w:w="1980" w:type="dxa"/>
            <w:shd w:val="clear" w:color="auto" w:fill="F2F2F2" w:themeFill="background1" w:themeFillShade="F2"/>
          </w:tcPr>
          <w:p w14:paraId="3CA80227" w14:textId="77777777" w:rsidR="00066C81" w:rsidRDefault="00066C81" w:rsidP="00ED69E6">
            <w:pPr>
              <w:rPr>
                <w:b/>
              </w:rPr>
            </w:pPr>
            <w:r>
              <w:rPr>
                <w:b/>
              </w:rPr>
              <w:t>Project Title</w:t>
            </w:r>
          </w:p>
          <w:p w14:paraId="14677407" w14:textId="77777777" w:rsidR="00066C81" w:rsidRPr="00B11D52" w:rsidRDefault="00066C81" w:rsidP="00ED69E6">
            <w:pPr>
              <w:rPr>
                <w:b/>
              </w:rPr>
            </w:pPr>
          </w:p>
        </w:tc>
        <w:tc>
          <w:tcPr>
            <w:tcW w:w="7036" w:type="dxa"/>
          </w:tcPr>
          <w:p w14:paraId="5FDAEC8F" w14:textId="77777777" w:rsidR="00066C81" w:rsidRDefault="00066C81" w:rsidP="00ED69E6">
            <w:r>
              <w:rPr>
                <w:rFonts w:ascii="Arial" w:hAnsi="Arial"/>
                <w:sz w:val="20"/>
              </w:rPr>
              <w:t>Evaluating the genetic basis and molecular evolution of antimicrobial drug resistance in natural populations of Helicobacter pylori</w:t>
            </w:r>
          </w:p>
        </w:tc>
      </w:tr>
      <w:tr w:rsidR="00066C81" w14:paraId="5489274A" w14:textId="77777777" w:rsidTr="00ED69E6">
        <w:tc>
          <w:tcPr>
            <w:tcW w:w="9016" w:type="dxa"/>
            <w:gridSpan w:val="2"/>
            <w:shd w:val="clear" w:color="auto" w:fill="F2F2F2" w:themeFill="background1" w:themeFillShade="F2"/>
          </w:tcPr>
          <w:p w14:paraId="071F6D57" w14:textId="77777777" w:rsidR="00066C81" w:rsidRDefault="00066C81" w:rsidP="00066C81">
            <w:r>
              <w:rPr>
                <w:rFonts w:ascii="Arial" w:hAnsi="Arial"/>
                <w:b/>
                <w:sz w:val="20"/>
              </w:rPr>
              <w:t>Project Summary</w:t>
            </w:r>
          </w:p>
          <w:p w14:paraId="5BB24EE3" w14:textId="77777777" w:rsidR="003D67D6" w:rsidRDefault="0063575F">
            <w:r>
              <w:rPr>
                <w:rFonts w:ascii="Arial" w:hAnsi="Arial"/>
                <w:sz w:val="20"/>
              </w:rPr>
              <w:t>Antimicrobial Resistance (AMR) has become a global health emergency. This  project investigates AMR evolution in natural reservoirs of Helicobacter pylori (Hp) in Cabo Verde (CV) (10.64898/2026.06.05.730320). Hp is the world’s most common infection and causes peptic ulcer and gastric cancer - the 3rd leading cause of cancer death. Our preliminary data show high resistance (11–50%) to 4 antibiotics across subjects’ age groups, despite no Hp screening in CV’s health system. We hypothesise that widespread anti</w:t>
            </w:r>
            <w:r>
              <w:rPr>
                <w:rFonts w:ascii="Arial" w:hAnsi="Arial"/>
                <w:sz w:val="20"/>
              </w:rPr>
              <w:t xml:space="preserve">biotic use for unrelated health issues drives strong selective pressure for AMR persistence in the population. </w:t>
            </w:r>
          </w:p>
          <w:p w14:paraId="628941B7" w14:textId="77777777" w:rsidR="003D67D6" w:rsidRDefault="003D67D6"/>
          <w:p w14:paraId="46AAEEDC" w14:textId="77777777" w:rsidR="003D67D6" w:rsidRDefault="0063575F">
            <w:r>
              <w:rPr>
                <w:rFonts w:ascii="Arial" w:hAnsi="Arial"/>
                <w:sz w:val="20"/>
              </w:rPr>
              <w:t>The aim of this project is to use CV as a population model and apply innovative experimental, computational and genomic approaches to characterise the genetic basis, evolution and persistence of AMR in Hp. The objectives are:</w:t>
            </w:r>
          </w:p>
          <w:p w14:paraId="269A3E8C" w14:textId="77777777" w:rsidR="003D67D6" w:rsidRDefault="003D67D6"/>
          <w:p w14:paraId="065E456C" w14:textId="77777777" w:rsidR="003D67D6" w:rsidRDefault="0063575F">
            <w:r>
              <w:rPr>
                <w:rFonts w:ascii="Arial" w:hAnsi="Arial"/>
                <w:sz w:val="20"/>
              </w:rPr>
              <w:t xml:space="preserve">1. To identify new genetic determinants of AMR. Known resistance variants (ARGs) do not fully explain the observed AMR. We have a dataset of &gt;300 sequenced strains that will allow to couple the high-throughput QMS-seq experimental approach with genome-wide genotype-phenotype association analyses  to prioritise ARGs. </w:t>
            </w:r>
          </w:p>
          <w:p w14:paraId="6999FB6D" w14:textId="77777777" w:rsidR="003D67D6" w:rsidRDefault="003D67D6"/>
          <w:p w14:paraId="534F7178" w14:textId="77777777" w:rsidR="003D67D6" w:rsidRDefault="0063575F">
            <w:r>
              <w:rPr>
                <w:rFonts w:ascii="Arial" w:hAnsi="Arial"/>
                <w:sz w:val="20"/>
              </w:rPr>
              <w:t>2. To characterise the process of selection in maintaining AMR in the Hp population. We will grow a diverse set of Hp isolates under sub-lethal antibiotic concentrations to select for resistance pheno- and genotypes. Samples will be collected over time for AMR characterisation and whole genome sequencing, including after the development of resistance and removal of the antibiotic. Key questions include: What genomic changes drive adaptation to antibiotics in Hp with different genomic backgrounds? What are t</w:t>
            </w:r>
            <w:r>
              <w:rPr>
                <w:rFonts w:ascii="Arial" w:hAnsi="Arial"/>
                <w:sz w:val="20"/>
              </w:rPr>
              <w:t>heir mode of action, fitness effects and evolutionary trajectories? Results will be integrated with the genomic data and computational simulations to provide a comprehensive view of AMR in Hp.</w:t>
            </w:r>
          </w:p>
          <w:p w14:paraId="29C0DF83" w14:textId="77777777" w:rsidR="003D67D6" w:rsidRDefault="003D67D6"/>
          <w:p w14:paraId="674B730A" w14:textId="77777777" w:rsidR="003D67D6" w:rsidRDefault="0063575F">
            <w:r>
              <w:rPr>
                <w:rFonts w:ascii="Arial" w:hAnsi="Arial"/>
                <w:sz w:val="20"/>
              </w:rPr>
              <w:t>Understanding how AMR evolves and persists in natural populations is a critical first step towards preventing its spread.</w:t>
            </w:r>
          </w:p>
        </w:tc>
      </w:tr>
      <w:tr w:rsidR="00066C81" w14:paraId="3A14E86A" w14:textId="77777777" w:rsidTr="00ED69E6">
        <w:tc>
          <w:tcPr>
            <w:tcW w:w="9016" w:type="dxa"/>
            <w:gridSpan w:val="2"/>
          </w:tcPr>
          <w:p w14:paraId="2CB527DD" w14:textId="77777777" w:rsidR="00066C81" w:rsidRPr="00211A99" w:rsidRDefault="00066C81" w:rsidP="00ED69E6">
            <w:r>
              <w:rPr>
                <w:rFonts w:ascii="Arial" w:hAnsi="Arial"/>
                <w:b/>
                <w:sz w:val="20"/>
              </w:rPr>
              <w:t>Techniques that will be undertaken during the project</w:t>
            </w:r>
          </w:p>
          <w:p w14:paraId="3CC704EE" w14:textId="5DCAB198" w:rsidR="003D67D6" w:rsidRDefault="0063575F">
            <w:r>
              <w:rPr>
                <w:rFonts w:ascii="Arial" w:hAnsi="Arial"/>
                <w:sz w:val="20"/>
              </w:rPr>
              <w:t>The project provides an opportunity to integrate laboratory experiments with computational analyses. The laboratory component includes microbial techniques (bacterial isolation and culture, tests for antimicrobial drug susceptibility), molecular genetics (e.g. DNA extraction, DNA library construction, PCR), and Next-Generation Sequencing using paired-end sequencing. The computational component includes genomics (genome assembly and alignment), evolutionary (testing for selection and performing computational</w:t>
            </w:r>
            <w:r>
              <w:rPr>
                <w:rFonts w:ascii="Arial" w:hAnsi="Arial"/>
                <w:sz w:val="20"/>
              </w:rPr>
              <w:t xml:space="preserve"> simulations) and statistical (genetic association, machine learning) analyses.</w:t>
            </w:r>
          </w:p>
        </w:tc>
      </w:tr>
      <w:tr w:rsidR="003A7DAE" w14:paraId="5BBFA982" w14:textId="77777777" w:rsidTr="001C1AF7">
        <w:tc>
          <w:tcPr>
            <w:tcW w:w="9016" w:type="dxa"/>
            <w:gridSpan w:val="2"/>
            <w:shd w:val="clear" w:color="auto" w:fill="F2F2F2" w:themeFill="background1" w:themeFillShade="F2"/>
          </w:tcPr>
          <w:p w14:paraId="4F250F10" w14:textId="77777777" w:rsidR="003A7DAE" w:rsidRDefault="003A7DAE" w:rsidP="001C1AF7">
            <w:r>
              <w:rPr>
                <w:b/>
              </w:rPr>
              <w:t>References</w:t>
            </w:r>
          </w:p>
        </w:tc>
      </w:tr>
    </w:tbl>
    <w:p w14:paraId="62D6D21E" w14:textId="77777777" w:rsidR="00066C81" w:rsidRDefault="00066C81" w:rsidP="00066C81">
      <w:pPr>
        <w:spacing w:after="0" w:line="240" w:lineRule="auto"/>
        <w:rPr>
          <w:b/>
          <w:u w:val="single"/>
        </w:rPr>
      </w:pPr>
    </w:p>
    <w:p w14:paraId="6647A655"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3D67D6"/>
    <w:rsid w:val="006C600C"/>
    <w:rsid w:val="006F46FB"/>
    <w:rsid w:val="009C47A8"/>
    <w:rsid w:val="00AE49DF"/>
    <w:rsid w:val="00BB70D0"/>
    <w:rsid w:val="00BD5F21"/>
    <w:rsid w:val="00DE6413"/>
    <w:rsid w:val="00F038B2"/>
    <w:rsid w:val="00F21AEA"/>
    <w:rsid w:val="00F87BB4"/>
    <w:rsid w:val="00FB1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841F"/>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s665@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sandra-beleza" TargetMode="External"/><Relationship Id="rId11" Type="http://schemas.openxmlformats.org/officeDocument/2006/relationships/customXml" Target="../customXml/item2.xml"/><Relationship Id="rId5" Type="http://schemas.openxmlformats.org/officeDocument/2006/relationships/hyperlink" Target="mailto:sdsb1@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0FE10BFE-C22F-4557-9471-C8B4C090E8B2}"/>
</file>

<file path=customXml/itemProps2.xml><?xml version="1.0" encoding="utf-8"?>
<ds:datastoreItem xmlns:ds="http://schemas.openxmlformats.org/officeDocument/2006/customXml" ds:itemID="{704640D3-B430-4018-A108-24EDD3BD657B}"/>
</file>

<file path=customXml/itemProps3.xml><?xml version="1.0" encoding="utf-8"?>
<ds:datastoreItem xmlns:ds="http://schemas.openxmlformats.org/officeDocument/2006/customXml" ds:itemID="{D1E9B9DF-2010-4509-94B7-20F1525A7D0F}"/>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3051</Characters>
  <Application>Microsoft Office Word</Application>
  <DocSecurity>0</DocSecurity>
  <Lines>74</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2026-10-02T14:56:00Z</dcterms:created>
  <dcterms:modified xsi:type="dcterms:W3CDTF">2026-10-02T14:56:00Z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