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6CDF8BBD" w:rsidR="00066C81" w:rsidRPr="00066C81" w:rsidRDefault="00605D55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Andrew Hudson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7D78F368" w:rsidR="00066C81" w:rsidRPr="00066C81" w:rsidRDefault="00F5045D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Chemistry &amp; Leicester Institute for Structural &amp; Chemical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1D6BD663" w14:textId="77777777" w:rsidR="007151A1" w:rsidRDefault="00F5045D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111D1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andrew.hudson@leicester.ac.uk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1D1AA209" w:rsidR="00F5045D" w:rsidRPr="00066C81" w:rsidRDefault="00F5045D" w:rsidP="00066C81">
            <w:hyperlink r:id="rId6" w:history="1">
              <w:r w:rsidRPr="00111D1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https://le.ac.uk/people/andrew-hudson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3D41388D" w:rsidR="00066C81" w:rsidRDefault="00F5045D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Hanna Kwon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E5051FB" w:rsidR="00066C81" w:rsidRDefault="00F5045D" w:rsidP="00F5045D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Department of Molecular and Cell Biology &amp; Leicester Institute for Structural &amp;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Chemical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9E30715" w:rsidR="003A7DAE" w:rsidRDefault="00F5045D" w:rsidP="00ED69E6">
            <w:hyperlink r:id="rId7" w:history="1">
              <w:r w:rsidRPr="00111D1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hanna.kwon@leicester.ac.uk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5E74A985" w:rsidR="00066C81" w:rsidRDefault="00F5045D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Fred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Muskett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NMR specialist</w:t>
            </w:r>
          </w:p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377EACE2" w:rsidR="00066C81" w:rsidRDefault="00F5045D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Mechanistic Insights into Haem Sensing by the Circadian Clock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6E2966D9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Haem is a small organo-transition-metal compound that plays a crucial role in</w:t>
            </w:r>
          </w:p>
          <w:p w14:paraId="455B7B48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various aspects of cellular biology. Traditionally, its function was thought to be</w:t>
            </w:r>
          </w:p>
          <w:p w14:paraId="61955B16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limited to haemoproteins, where it serves as a tightly bound prosthetic group.</w:t>
            </w:r>
          </w:p>
          <w:p w14:paraId="39D44458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However, emerging evidence has significantly expanded this perspective. Recent</w:t>
            </w:r>
          </w:p>
          <w:p w14:paraId="1F4EA648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studies highlight a broader and more complex range of biological processes in</w:t>
            </w:r>
          </w:p>
          <w:p w14:paraId="274DE87B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which haem is used transiently to modulate the activity or behaviour of other</w:t>
            </w:r>
          </w:p>
          <w:p w14:paraId="72DC85BB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proteins.</w:t>
            </w:r>
          </w:p>
          <w:p w14:paraId="110348FA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Our research focuses on PERIOD, a protein that is essential for maintaining the</w:t>
            </w:r>
          </w:p>
          <w:p w14:paraId="461363FB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24-hour rhythm of the biological clock. PERIOD can bind haem at both its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Nterminal</w:t>
            </w:r>
            <w:proofErr w:type="spellEnd"/>
          </w:p>
          <w:p w14:paraId="70EF60C2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C-terminal domains, but the functional significance of this</w:t>
            </w:r>
          </w:p>
          <w:p w14:paraId="2A5FE4BE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interaction in circadian regulation remains unclear. We hypothesise that haem</w:t>
            </w:r>
          </w:p>
          <w:p w14:paraId="3BD72703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binding induces a substantial conformational change in PERIOD, which in turn</w:t>
            </w:r>
          </w:p>
          <w:p w14:paraId="48007DB3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affects its ability to interact with other core clock proteins.</w:t>
            </w:r>
          </w:p>
          <w:p w14:paraId="55E30D2C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primary objectives of this research are to characterise the interaction</w:t>
            </w:r>
          </w:p>
          <w:p w14:paraId="027D4653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between haem and the PERIOD protein, and to determine the resulting</w:t>
            </w:r>
          </w:p>
          <w:p w14:paraId="1AFFA2DD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conformational changes in PERIOD's structure. Since PERIOD’s activity depends</w:t>
            </w:r>
          </w:p>
          <w:p w14:paraId="5C17C16B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on its ability to form a heterodimer with the protein CRYPTOCHROME, we will</w:t>
            </w:r>
          </w:p>
          <w:p w14:paraId="1663FB24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also investigate how haem influences this critical protein-protein interaction.</w:t>
            </w:r>
          </w:p>
          <w:p w14:paraId="14A662AE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experimental approach will involve biophysical analyses of haem binding to</w:t>
            </w:r>
          </w:p>
          <w:p w14:paraId="4E247571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PERIOD using isothermal titration calorimetry and spectroscopic techniques. In</w:t>
            </w:r>
          </w:p>
          <w:p w14:paraId="67BA4DC9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addition, we will characterise the structure and conformational dynamics of</w:t>
            </w:r>
          </w:p>
          <w:p w14:paraId="7146FAC6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PERIOD through nuclear magnetic resonance (NMR), electron paramagnetic</w:t>
            </w:r>
          </w:p>
          <w:p w14:paraId="4B0F6734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resonance (EPR), optical plasmonic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nanotweezers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and small-angle X-ray</w:t>
            </w:r>
          </w:p>
          <w:p w14:paraId="28F717AC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scattering (SAXS).</w:t>
            </w:r>
          </w:p>
          <w:p w14:paraId="2A53FCE6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By elucidating how haem modulates the function of a core circadian protein, this</w:t>
            </w:r>
          </w:p>
          <w:p w14:paraId="7319CE1B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research aims to reveal a broader regulatory role for haem—extending beyond</w:t>
            </w:r>
          </w:p>
          <w:p w14:paraId="4004D7BF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circadian timekeeping to processes such as immune function,</w:t>
            </w:r>
          </w:p>
          <w:p w14:paraId="06259BC6" w14:textId="14D590A2" w:rsidR="00066C81" w:rsidRDefault="00F5045D" w:rsidP="00F5045D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neurodegeneration, aging, gas sensing, and ion-channel gating.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lastRenderedPageBreak/>
              <w:t>Techniques that will be undertaken during the project</w:t>
            </w:r>
          </w:p>
          <w:p w14:paraId="6531CE2D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Nuclear magnetic resonance spectroscopy,</w:t>
            </w:r>
          </w:p>
          <w:p w14:paraId="42BF7455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Electron paramagnetic resonance spectroscopy,</w:t>
            </w:r>
          </w:p>
          <w:p w14:paraId="45DEAE81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Circular dichroism spectroscopy,</w:t>
            </w:r>
          </w:p>
          <w:p w14:paraId="0AD96B99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UV-visible absorption spectroscopy,</w:t>
            </w:r>
          </w:p>
          <w:p w14:paraId="5201932A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Fluorescence spectroscopy,</w:t>
            </w:r>
          </w:p>
          <w:p w14:paraId="21779025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Optical plasmonic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nanotweezing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</w:t>
            </w:r>
          </w:p>
          <w:p w14:paraId="02E1A5C6" w14:textId="77777777" w:rsidR="00F5045D" w:rsidRDefault="00F5045D" w:rsidP="00F5045D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Small-angle X-Ray scattering,</w:t>
            </w:r>
          </w:p>
          <w:p w14:paraId="52EFBB87" w14:textId="25A1579A" w:rsidR="001218DF" w:rsidRDefault="00F5045D" w:rsidP="00F5045D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expression and purification.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05D55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  <w:rsid w:val="00F5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na.kwon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andrew-hudso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ndrew.hudson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DF83C18D-997E-4B9B-B07C-D4DA599B21EE}"/>
</file>

<file path=customXml/itemProps2.xml><?xml version="1.0" encoding="utf-8"?>
<ds:datastoreItem xmlns:ds="http://schemas.openxmlformats.org/officeDocument/2006/customXml" ds:itemID="{70A8474A-B788-4577-B04F-B6DBCB0F9D09}"/>
</file>

<file path=customXml/itemProps3.xml><?xml version="1.0" encoding="utf-8"?>
<ds:datastoreItem xmlns:ds="http://schemas.openxmlformats.org/officeDocument/2006/customXml" ds:itemID="{72F1DA5F-BC0D-44A0-B6AF-D2191253E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2025-09-18T08:53:00Z</dcterms:created>
  <dcterms:modified xsi:type="dcterms:W3CDTF">2025-09-18T08:56:00Z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