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8EB62" w14:textId="7E79C137" w:rsidR="009517D9" w:rsidRPr="00447258" w:rsidRDefault="00447258">
      <w:pPr>
        <w:rPr>
          <w:b/>
          <w:bCs/>
        </w:rPr>
      </w:pPr>
      <w:r w:rsidRPr="00447258">
        <w:rPr>
          <w:b/>
          <w:bCs/>
        </w:rPr>
        <w:t>University of Leicester</w:t>
      </w:r>
    </w:p>
    <w:p w14:paraId="40FF0DCC" w14:textId="2F6BFA39" w:rsidR="00447258" w:rsidRDefault="00447258">
      <w:pPr>
        <w:rPr>
          <w:b/>
          <w:bCs/>
        </w:rPr>
      </w:pPr>
      <w:r w:rsidRPr="00447258">
        <w:rPr>
          <w:b/>
          <w:bCs/>
        </w:rPr>
        <w:t xml:space="preserve">Mathematics GTA Studentship Project </w:t>
      </w:r>
    </w:p>
    <w:tbl>
      <w:tblPr>
        <w:tblStyle w:val="TableGrid1"/>
        <w:tblW w:w="9034" w:type="dxa"/>
        <w:tblLayout w:type="fixed"/>
        <w:tblLook w:val="04A0" w:firstRow="1" w:lastRow="0" w:firstColumn="1" w:lastColumn="0" w:noHBand="0" w:noVBand="1"/>
      </w:tblPr>
      <w:tblGrid>
        <w:gridCol w:w="3227"/>
        <w:gridCol w:w="2693"/>
        <w:gridCol w:w="1843"/>
        <w:gridCol w:w="1271"/>
      </w:tblGrid>
      <w:tr w:rsidR="00F5005E" w:rsidRPr="00066C81" w14:paraId="197D4477" w14:textId="77777777" w:rsidTr="00A27F4A">
        <w:tc>
          <w:tcPr>
            <w:tcW w:w="3227" w:type="dxa"/>
            <w:shd w:val="clear" w:color="auto" w:fill="F2F2F2" w:themeFill="background1" w:themeFillShade="F2"/>
          </w:tcPr>
          <w:p w14:paraId="1371932C" w14:textId="77777777" w:rsidR="00F5005E" w:rsidRPr="00066C81" w:rsidRDefault="00F5005E" w:rsidP="00A27F4A">
            <w:pPr>
              <w:rPr>
                <w:b/>
              </w:rPr>
            </w:pPr>
            <w:r w:rsidRPr="00066C81">
              <w:rPr>
                <w:b/>
              </w:rPr>
              <w:t>First Supervisor</w:t>
            </w:r>
          </w:p>
        </w:tc>
        <w:tc>
          <w:tcPr>
            <w:tcW w:w="5807" w:type="dxa"/>
            <w:gridSpan w:val="3"/>
          </w:tcPr>
          <w:p w14:paraId="0727B5FC" w14:textId="77777777" w:rsidR="00F5005E" w:rsidRPr="00066C81" w:rsidRDefault="00F5005E" w:rsidP="00A27F4A">
            <w:proofErr w:type="spellStart"/>
            <w:r>
              <w:t>Dr.</w:t>
            </w:r>
            <w:proofErr w:type="spellEnd"/>
            <w:r>
              <w:t xml:space="preserve"> Francesco </w:t>
            </w:r>
            <w:proofErr w:type="spellStart"/>
            <w:r>
              <w:t>Ragone</w:t>
            </w:r>
            <w:proofErr w:type="spellEnd"/>
          </w:p>
        </w:tc>
      </w:tr>
      <w:tr w:rsidR="00F5005E" w:rsidRPr="00066C81" w14:paraId="41D20574" w14:textId="77777777" w:rsidTr="00A27F4A">
        <w:tc>
          <w:tcPr>
            <w:tcW w:w="3227" w:type="dxa"/>
            <w:shd w:val="clear" w:color="auto" w:fill="F2F2F2" w:themeFill="background1" w:themeFillShade="F2"/>
          </w:tcPr>
          <w:p w14:paraId="75B83A61" w14:textId="77777777" w:rsidR="00F5005E" w:rsidRPr="00066C81" w:rsidRDefault="00F5005E" w:rsidP="00A27F4A">
            <w:pPr>
              <w:rPr>
                <w:b/>
              </w:rPr>
            </w:pPr>
            <w:r w:rsidRPr="00066C81">
              <w:rPr>
                <w:b/>
              </w:rPr>
              <w:t>School/Department</w:t>
            </w:r>
          </w:p>
        </w:tc>
        <w:tc>
          <w:tcPr>
            <w:tcW w:w="5807" w:type="dxa"/>
            <w:gridSpan w:val="3"/>
          </w:tcPr>
          <w:p w14:paraId="37A4A170" w14:textId="77777777" w:rsidR="00F5005E" w:rsidRPr="00066C81" w:rsidRDefault="00F5005E" w:rsidP="00A27F4A">
            <w:r>
              <w:t xml:space="preserve">School of </w:t>
            </w:r>
            <w:proofErr w:type="spellStart"/>
            <w:proofErr w:type="gramStart"/>
            <w:r>
              <w:t>Compu,ng</w:t>
            </w:r>
            <w:proofErr w:type="spellEnd"/>
            <w:proofErr w:type="gramEnd"/>
            <w:r>
              <w:t xml:space="preserve"> and </w:t>
            </w:r>
            <w:proofErr w:type="spellStart"/>
            <w:r>
              <w:t>Mathema,cal</w:t>
            </w:r>
            <w:proofErr w:type="spellEnd"/>
            <w:r>
              <w:t xml:space="preserve"> Sciences</w:t>
            </w:r>
          </w:p>
        </w:tc>
      </w:tr>
      <w:tr w:rsidR="00F5005E" w:rsidRPr="00066C81" w14:paraId="65C9558B" w14:textId="77777777" w:rsidTr="00A27F4A">
        <w:tc>
          <w:tcPr>
            <w:tcW w:w="3227" w:type="dxa"/>
            <w:shd w:val="clear" w:color="auto" w:fill="F2F2F2" w:themeFill="background1" w:themeFillShade="F2"/>
          </w:tcPr>
          <w:p w14:paraId="3127FCB9" w14:textId="77777777" w:rsidR="00F5005E" w:rsidRPr="00066C81" w:rsidRDefault="00F5005E" w:rsidP="00A27F4A">
            <w:pPr>
              <w:rPr>
                <w:b/>
              </w:rPr>
            </w:pPr>
            <w:r w:rsidRPr="00066C81">
              <w:rPr>
                <w:b/>
              </w:rPr>
              <w:t xml:space="preserve">Email </w:t>
            </w:r>
          </w:p>
        </w:tc>
        <w:tc>
          <w:tcPr>
            <w:tcW w:w="2693" w:type="dxa"/>
          </w:tcPr>
          <w:p w14:paraId="661706EB" w14:textId="2B44EB70" w:rsidR="00F5005E" w:rsidRPr="00066C81" w:rsidRDefault="00F5005E" w:rsidP="00A27F4A">
            <w:hyperlink r:id="rId5" w:history="1">
              <w:r w:rsidRPr="00921E0D">
                <w:rPr>
                  <w:rStyle w:val="Hyperlink"/>
                </w:rPr>
                <w:t>fr120@leicester.ac.uk</w:t>
              </w:r>
            </w:hyperlink>
            <w:r>
              <w:t xml:space="preserve"> </w:t>
            </w:r>
          </w:p>
        </w:tc>
        <w:tc>
          <w:tcPr>
            <w:tcW w:w="1843" w:type="dxa"/>
            <w:shd w:val="clear" w:color="auto" w:fill="F2F2F2" w:themeFill="background1" w:themeFillShade="F2"/>
          </w:tcPr>
          <w:p w14:paraId="1C714AAD" w14:textId="77777777" w:rsidR="00F5005E" w:rsidRPr="00066C81" w:rsidRDefault="00F5005E" w:rsidP="00A27F4A">
            <w:pPr>
              <w:rPr>
                <w:b/>
              </w:rPr>
            </w:pPr>
            <w:r w:rsidRPr="00066C81">
              <w:rPr>
                <w:b/>
              </w:rPr>
              <w:t>Telephone Ext</w:t>
            </w:r>
          </w:p>
        </w:tc>
        <w:tc>
          <w:tcPr>
            <w:tcW w:w="1271" w:type="dxa"/>
          </w:tcPr>
          <w:p w14:paraId="414A9881" w14:textId="77777777" w:rsidR="00F5005E" w:rsidRPr="00066C81" w:rsidRDefault="00F5005E" w:rsidP="00A27F4A"/>
        </w:tc>
      </w:tr>
    </w:tbl>
    <w:p w14:paraId="77E396AD" w14:textId="77777777" w:rsidR="00F5005E" w:rsidRDefault="00F5005E" w:rsidP="00F5005E">
      <w:pPr>
        <w:spacing w:after="0" w:line="240" w:lineRule="auto"/>
      </w:pPr>
    </w:p>
    <w:tbl>
      <w:tblPr>
        <w:tblStyle w:val="TableGrid"/>
        <w:tblW w:w="9034" w:type="dxa"/>
        <w:tblLayout w:type="fixed"/>
        <w:tblLook w:val="04A0" w:firstRow="1" w:lastRow="0" w:firstColumn="1" w:lastColumn="0" w:noHBand="0" w:noVBand="1"/>
      </w:tblPr>
      <w:tblGrid>
        <w:gridCol w:w="3256"/>
        <w:gridCol w:w="2664"/>
        <w:gridCol w:w="1843"/>
        <w:gridCol w:w="1271"/>
      </w:tblGrid>
      <w:tr w:rsidR="00F5005E" w14:paraId="64B2EC39" w14:textId="77777777" w:rsidTr="00A27F4A">
        <w:tc>
          <w:tcPr>
            <w:tcW w:w="3256" w:type="dxa"/>
            <w:shd w:val="clear" w:color="auto" w:fill="F2F2F2" w:themeFill="background1" w:themeFillShade="F2"/>
          </w:tcPr>
          <w:p w14:paraId="71185B3D" w14:textId="77777777" w:rsidR="00F5005E" w:rsidRPr="00B11D52" w:rsidRDefault="00F5005E" w:rsidP="00A27F4A">
            <w:pPr>
              <w:rPr>
                <w:b/>
              </w:rPr>
            </w:pPr>
            <w:r>
              <w:rPr>
                <w:b/>
              </w:rPr>
              <w:t>Second Supervisor</w:t>
            </w:r>
          </w:p>
        </w:tc>
        <w:tc>
          <w:tcPr>
            <w:tcW w:w="5778" w:type="dxa"/>
            <w:gridSpan w:val="3"/>
          </w:tcPr>
          <w:p w14:paraId="4E711EAF" w14:textId="77777777" w:rsidR="00F5005E" w:rsidRDefault="00F5005E" w:rsidP="00A27F4A">
            <w:r>
              <w:t>Prof. Valerio Lucarini</w:t>
            </w:r>
          </w:p>
        </w:tc>
      </w:tr>
      <w:tr w:rsidR="00F5005E" w14:paraId="666DC6FB" w14:textId="77777777" w:rsidTr="00A27F4A">
        <w:tc>
          <w:tcPr>
            <w:tcW w:w="3256" w:type="dxa"/>
            <w:shd w:val="clear" w:color="auto" w:fill="F2F2F2" w:themeFill="background1" w:themeFillShade="F2"/>
          </w:tcPr>
          <w:p w14:paraId="3F1D3FF1" w14:textId="77777777" w:rsidR="00F5005E" w:rsidRDefault="00F5005E" w:rsidP="00A27F4A">
            <w:pPr>
              <w:rPr>
                <w:b/>
              </w:rPr>
            </w:pPr>
            <w:r>
              <w:rPr>
                <w:b/>
              </w:rPr>
              <w:t>School/Department</w:t>
            </w:r>
          </w:p>
        </w:tc>
        <w:tc>
          <w:tcPr>
            <w:tcW w:w="5778" w:type="dxa"/>
            <w:gridSpan w:val="3"/>
          </w:tcPr>
          <w:p w14:paraId="602AD658" w14:textId="77777777" w:rsidR="00F5005E" w:rsidRDefault="00F5005E" w:rsidP="00A27F4A">
            <w:r>
              <w:t xml:space="preserve">School of </w:t>
            </w:r>
            <w:proofErr w:type="spellStart"/>
            <w:proofErr w:type="gramStart"/>
            <w:r>
              <w:t>Compu,ng</w:t>
            </w:r>
            <w:proofErr w:type="spellEnd"/>
            <w:proofErr w:type="gramEnd"/>
            <w:r>
              <w:t xml:space="preserve"> and </w:t>
            </w:r>
            <w:proofErr w:type="spellStart"/>
            <w:r>
              <w:t>Mathema,cal</w:t>
            </w:r>
            <w:proofErr w:type="spellEnd"/>
            <w:r>
              <w:t xml:space="preserve"> Sciences</w:t>
            </w:r>
          </w:p>
        </w:tc>
      </w:tr>
      <w:tr w:rsidR="00F5005E" w14:paraId="110713AC" w14:textId="77777777" w:rsidTr="00A27F4A">
        <w:tc>
          <w:tcPr>
            <w:tcW w:w="3256" w:type="dxa"/>
            <w:shd w:val="clear" w:color="auto" w:fill="F2F2F2" w:themeFill="background1" w:themeFillShade="F2"/>
          </w:tcPr>
          <w:p w14:paraId="1C77834C" w14:textId="77777777" w:rsidR="00F5005E" w:rsidRDefault="00F5005E" w:rsidP="00A27F4A">
            <w:pPr>
              <w:rPr>
                <w:b/>
              </w:rPr>
            </w:pPr>
            <w:r>
              <w:rPr>
                <w:b/>
              </w:rPr>
              <w:t xml:space="preserve">Email </w:t>
            </w:r>
          </w:p>
        </w:tc>
        <w:tc>
          <w:tcPr>
            <w:tcW w:w="2664" w:type="dxa"/>
          </w:tcPr>
          <w:p w14:paraId="2FF4B49B" w14:textId="53E7CEC2" w:rsidR="00F5005E" w:rsidRDefault="00F5005E" w:rsidP="00A27F4A">
            <w:hyperlink r:id="rId6" w:history="1">
              <w:r w:rsidRPr="00921E0D">
                <w:rPr>
                  <w:rStyle w:val="Hyperlink"/>
                </w:rPr>
                <w:t>v.lucarini@leicester.ac.uk</w:t>
              </w:r>
            </w:hyperlink>
            <w:r>
              <w:t xml:space="preserve"> </w:t>
            </w:r>
          </w:p>
        </w:tc>
        <w:tc>
          <w:tcPr>
            <w:tcW w:w="1843" w:type="dxa"/>
            <w:shd w:val="clear" w:color="auto" w:fill="F2F2F2" w:themeFill="background1" w:themeFillShade="F2"/>
          </w:tcPr>
          <w:p w14:paraId="59C16869" w14:textId="77777777" w:rsidR="00F5005E" w:rsidRPr="008D3AC2" w:rsidRDefault="00F5005E" w:rsidP="00A27F4A">
            <w:pPr>
              <w:rPr>
                <w:b/>
              </w:rPr>
            </w:pPr>
            <w:r>
              <w:rPr>
                <w:b/>
              </w:rPr>
              <w:t>Telephone Ext</w:t>
            </w:r>
          </w:p>
        </w:tc>
        <w:tc>
          <w:tcPr>
            <w:tcW w:w="1271" w:type="dxa"/>
          </w:tcPr>
          <w:p w14:paraId="6BCF76A2" w14:textId="77777777" w:rsidR="00F5005E" w:rsidRDefault="00F5005E" w:rsidP="00A27F4A"/>
        </w:tc>
      </w:tr>
    </w:tbl>
    <w:p w14:paraId="578A79D6" w14:textId="77777777" w:rsidR="00F5005E" w:rsidRDefault="00F5005E" w:rsidP="00F5005E">
      <w:pPr>
        <w:spacing w:after="0" w:line="240" w:lineRule="auto"/>
      </w:pPr>
    </w:p>
    <w:tbl>
      <w:tblPr>
        <w:tblStyle w:val="TableGrid"/>
        <w:tblW w:w="9034" w:type="dxa"/>
        <w:tblLayout w:type="fixed"/>
        <w:tblLook w:val="04A0" w:firstRow="1" w:lastRow="0" w:firstColumn="1" w:lastColumn="0" w:noHBand="0" w:noVBand="1"/>
      </w:tblPr>
      <w:tblGrid>
        <w:gridCol w:w="3256"/>
        <w:gridCol w:w="5778"/>
      </w:tblGrid>
      <w:tr w:rsidR="00F5005E" w14:paraId="615B53CC" w14:textId="77777777" w:rsidTr="00A27F4A">
        <w:tc>
          <w:tcPr>
            <w:tcW w:w="3256" w:type="dxa"/>
            <w:shd w:val="clear" w:color="auto" w:fill="F2F2F2" w:themeFill="background1" w:themeFillShade="F2"/>
          </w:tcPr>
          <w:p w14:paraId="7670E41A" w14:textId="77777777" w:rsidR="00F5005E" w:rsidRPr="00B11D52" w:rsidRDefault="00F5005E" w:rsidP="00A27F4A">
            <w:pPr>
              <w:rPr>
                <w:b/>
              </w:rPr>
            </w:pPr>
            <w:r>
              <w:rPr>
                <w:b/>
              </w:rPr>
              <w:t>Additional Supervisor</w:t>
            </w:r>
          </w:p>
        </w:tc>
        <w:tc>
          <w:tcPr>
            <w:tcW w:w="5778" w:type="dxa"/>
          </w:tcPr>
          <w:p w14:paraId="63EB9FB8" w14:textId="77777777" w:rsidR="00F5005E" w:rsidRDefault="00F5005E" w:rsidP="00A27F4A"/>
        </w:tc>
      </w:tr>
    </w:tbl>
    <w:p w14:paraId="07AA9FEA" w14:textId="77777777" w:rsidR="00F5005E" w:rsidRDefault="00F5005E" w:rsidP="00F5005E">
      <w:pPr>
        <w:spacing w:after="0" w:line="240" w:lineRule="auto"/>
        <w:rPr>
          <w:b/>
          <w:u w:val="single"/>
        </w:rPr>
      </w:pPr>
    </w:p>
    <w:p w14:paraId="37C58F94" w14:textId="77777777" w:rsidR="00F5005E" w:rsidRPr="006B05B2" w:rsidRDefault="00F5005E" w:rsidP="00F5005E">
      <w:pPr>
        <w:spacing w:after="0" w:line="240" w:lineRule="auto"/>
        <w:rPr>
          <w:b/>
          <w:i/>
        </w:rPr>
      </w:pPr>
      <w:r w:rsidRPr="006B05B2">
        <w:rPr>
          <w:b/>
        </w:rPr>
        <w:t xml:space="preserve">Section 2 – </w:t>
      </w:r>
      <w:r w:rsidRPr="006B05B2">
        <w:rPr>
          <w:b/>
          <w:i/>
        </w:rPr>
        <w:t>Project Information</w:t>
      </w:r>
    </w:p>
    <w:tbl>
      <w:tblPr>
        <w:tblStyle w:val="TableGrid"/>
        <w:tblW w:w="0" w:type="auto"/>
        <w:tblLook w:val="04A0" w:firstRow="1" w:lastRow="0" w:firstColumn="1" w:lastColumn="0" w:noHBand="0" w:noVBand="1"/>
      </w:tblPr>
      <w:tblGrid>
        <w:gridCol w:w="1980"/>
        <w:gridCol w:w="425"/>
        <w:gridCol w:w="6611"/>
      </w:tblGrid>
      <w:tr w:rsidR="00F5005E" w14:paraId="3B75AAC9" w14:textId="77777777" w:rsidTr="00A27F4A">
        <w:tc>
          <w:tcPr>
            <w:tcW w:w="1980" w:type="dxa"/>
            <w:shd w:val="clear" w:color="auto" w:fill="F2F2F2" w:themeFill="background1" w:themeFillShade="F2"/>
          </w:tcPr>
          <w:p w14:paraId="3121E3C1" w14:textId="77777777" w:rsidR="00F5005E" w:rsidRDefault="00F5005E" w:rsidP="00A27F4A">
            <w:pPr>
              <w:rPr>
                <w:b/>
              </w:rPr>
            </w:pPr>
            <w:r>
              <w:rPr>
                <w:b/>
              </w:rPr>
              <w:t>Project Title</w:t>
            </w:r>
          </w:p>
          <w:p w14:paraId="7C2B256C" w14:textId="77777777" w:rsidR="00F5005E" w:rsidRPr="00B11D52" w:rsidRDefault="00F5005E" w:rsidP="00A27F4A">
            <w:pPr>
              <w:rPr>
                <w:b/>
              </w:rPr>
            </w:pPr>
          </w:p>
        </w:tc>
        <w:tc>
          <w:tcPr>
            <w:tcW w:w="7036" w:type="dxa"/>
            <w:gridSpan w:val="2"/>
          </w:tcPr>
          <w:p w14:paraId="1E4796EC" w14:textId="77777777" w:rsidR="00F5005E" w:rsidRDefault="00F5005E" w:rsidP="00A27F4A">
            <w:r>
              <w:t>Beyond Critical Slowing Down: development of Early Warning Signals of tipping points based on Extreme Value statistics and tail dependence.</w:t>
            </w:r>
          </w:p>
        </w:tc>
      </w:tr>
      <w:tr w:rsidR="00F5005E" w14:paraId="10E28B94" w14:textId="77777777" w:rsidTr="00A27F4A">
        <w:tc>
          <w:tcPr>
            <w:tcW w:w="1980" w:type="dxa"/>
            <w:vMerge w:val="restart"/>
            <w:shd w:val="clear" w:color="auto" w:fill="F2F2F2" w:themeFill="background1" w:themeFillShade="F2"/>
          </w:tcPr>
          <w:p w14:paraId="2C25ACB3" w14:textId="77777777" w:rsidR="00F5005E" w:rsidRDefault="00F5005E" w:rsidP="00A27F4A">
            <w:pPr>
              <w:rPr>
                <w:b/>
              </w:rPr>
            </w:pPr>
            <w:r>
              <w:rPr>
                <w:b/>
              </w:rPr>
              <w:t>Project Highlights:</w:t>
            </w:r>
          </w:p>
        </w:tc>
        <w:tc>
          <w:tcPr>
            <w:tcW w:w="425" w:type="dxa"/>
            <w:shd w:val="clear" w:color="auto" w:fill="F2F2F2" w:themeFill="background1" w:themeFillShade="F2"/>
          </w:tcPr>
          <w:p w14:paraId="3C5F1409" w14:textId="77777777" w:rsidR="00F5005E" w:rsidRDefault="00F5005E" w:rsidP="00A27F4A">
            <w:r>
              <w:t>1.</w:t>
            </w:r>
          </w:p>
        </w:tc>
        <w:tc>
          <w:tcPr>
            <w:tcW w:w="6611" w:type="dxa"/>
          </w:tcPr>
          <w:p w14:paraId="26908246" w14:textId="77777777" w:rsidR="00F5005E" w:rsidRDefault="00F5005E" w:rsidP="00A27F4A">
            <w:r>
              <w:t>Tipping points</w:t>
            </w:r>
          </w:p>
        </w:tc>
      </w:tr>
      <w:tr w:rsidR="00F5005E" w14:paraId="5D1FBAFC" w14:textId="77777777" w:rsidTr="00A27F4A">
        <w:tc>
          <w:tcPr>
            <w:tcW w:w="1980" w:type="dxa"/>
            <w:vMerge/>
            <w:shd w:val="clear" w:color="auto" w:fill="F2F2F2" w:themeFill="background1" w:themeFillShade="F2"/>
          </w:tcPr>
          <w:p w14:paraId="5E115F91" w14:textId="77777777" w:rsidR="00F5005E" w:rsidRDefault="00F5005E" w:rsidP="00A27F4A">
            <w:pPr>
              <w:rPr>
                <w:b/>
              </w:rPr>
            </w:pPr>
          </w:p>
        </w:tc>
        <w:tc>
          <w:tcPr>
            <w:tcW w:w="425" w:type="dxa"/>
            <w:shd w:val="clear" w:color="auto" w:fill="F2F2F2" w:themeFill="background1" w:themeFillShade="F2"/>
          </w:tcPr>
          <w:p w14:paraId="5B8C1D5C" w14:textId="77777777" w:rsidR="00F5005E" w:rsidRDefault="00F5005E" w:rsidP="00A27F4A">
            <w:r>
              <w:t>2.</w:t>
            </w:r>
          </w:p>
        </w:tc>
        <w:tc>
          <w:tcPr>
            <w:tcW w:w="6611" w:type="dxa"/>
          </w:tcPr>
          <w:p w14:paraId="294F2A8A" w14:textId="77777777" w:rsidR="00F5005E" w:rsidRDefault="00F5005E" w:rsidP="00A27F4A">
            <w:r>
              <w:t>Multivariate Extreme Value statistics</w:t>
            </w:r>
          </w:p>
        </w:tc>
      </w:tr>
      <w:tr w:rsidR="00F5005E" w14:paraId="5783202F" w14:textId="77777777" w:rsidTr="00A27F4A">
        <w:tc>
          <w:tcPr>
            <w:tcW w:w="1980" w:type="dxa"/>
            <w:vMerge/>
            <w:shd w:val="clear" w:color="auto" w:fill="F2F2F2" w:themeFill="background1" w:themeFillShade="F2"/>
          </w:tcPr>
          <w:p w14:paraId="255540FF" w14:textId="77777777" w:rsidR="00F5005E" w:rsidRDefault="00F5005E" w:rsidP="00A27F4A">
            <w:pPr>
              <w:rPr>
                <w:b/>
              </w:rPr>
            </w:pPr>
          </w:p>
        </w:tc>
        <w:tc>
          <w:tcPr>
            <w:tcW w:w="425" w:type="dxa"/>
            <w:shd w:val="clear" w:color="auto" w:fill="F2F2F2" w:themeFill="background1" w:themeFillShade="F2"/>
          </w:tcPr>
          <w:p w14:paraId="52AB3C3F" w14:textId="77777777" w:rsidR="00F5005E" w:rsidRDefault="00F5005E" w:rsidP="00A27F4A">
            <w:r>
              <w:t>3.</w:t>
            </w:r>
          </w:p>
        </w:tc>
        <w:tc>
          <w:tcPr>
            <w:tcW w:w="6611" w:type="dxa"/>
          </w:tcPr>
          <w:p w14:paraId="0E330CEA" w14:textId="77777777" w:rsidR="00F5005E" w:rsidRDefault="00F5005E" w:rsidP="00A27F4A">
            <w:r>
              <w:t>Climate and environmental modelling</w:t>
            </w:r>
          </w:p>
        </w:tc>
      </w:tr>
      <w:tr w:rsidR="00F5005E" w14:paraId="4A2EF2AC" w14:textId="77777777" w:rsidTr="00A27F4A">
        <w:tc>
          <w:tcPr>
            <w:tcW w:w="9016" w:type="dxa"/>
            <w:gridSpan w:val="3"/>
            <w:shd w:val="clear" w:color="auto" w:fill="F2F2F2" w:themeFill="background1" w:themeFillShade="F2"/>
          </w:tcPr>
          <w:p w14:paraId="5C76873C" w14:textId="77777777" w:rsidR="00F5005E" w:rsidRPr="006F5DFB" w:rsidRDefault="00F5005E" w:rsidP="00A27F4A">
            <w:pPr>
              <w:rPr>
                <w:b/>
              </w:rPr>
            </w:pPr>
            <w:r>
              <w:rPr>
                <w:b/>
              </w:rPr>
              <w:t>Project Summary</w:t>
            </w:r>
          </w:p>
        </w:tc>
      </w:tr>
      <w:tr w:rsidR="00F5005E" w14:paraId="27705A75" w14:textId="77777777" w:rsidTr="00A27F4A">
        <w:tc>
          <w:tcPr>
            <w:tcW w:w="9016" w:type="dxa"/>
            <w:gridSpan w:val="3"/>
          </w:tcPr>
          <w:p w14:paraId="06207D37" w14:textId="77777777" w:rsidR="00F5005E" w:rsidRDefault="00F5005E" w:rsidP="00A27F4A">
            <w:pPr>
              <w:rPr>
                <w:b/>
              </w:rPr>
            </w:pPr>
            <w:r>
              <w:t xml:space="preserve">The study of Tipping Points (TP) like the possible collapse of the Atlantic Meridional Overturning Circulation (AMOC) is a major research area for their potential impact on society. Mathematically TPs correspond to bifurcations in multi-stable systems with competing attractors, where crossing a critical value of a parameter due to an external forcing leads to abrupt changes in the state of the system. A key scientific goal is the development of Early Warning Signals (EWS) to anticipate the approach to a TP from the analysis of observational data. Traditional EWS are based on the concept of Critical Slowing Down (CSD), which predicts the increase of variance and temporal autocorrelation of physical observables near a TP. CSD is based on drastic assumptions on the properties of the dynamics, likely not to hold in real, high-dimensional systems. This has led to an increased interest in the development of new EWS. CSD-based EWS focus on typical fluctuations. Transitions are instead usually triggered by anomalous fluctuations that belong in the tails of the distribution of the observables. Effective EWS can thus be built based on the properties of rare fluctuations that explore the vicinity of a competing attractor without completing full transitions. Here we will use Extreme Value Theory (EVT) to develop EWS based on changes in tail statistics when approaching a TP. We will exploit recent results in EVT and spatial statistics on asymptotic dependence for multivariate distributions. These techniques will be applied to models of the AMOC of different complexity, from stochastic box models with different types of noise (from white to Lévy noise), to full numerical climate models, to real observational data. The project is positioned at the interface between statistics, stochastic processes, dynamical systems and climate science, and its output could lead to further applications in ecology, finance and other fields. </w:t>
            </w:r>
          </w:p>
        </w:tc>
      </w:tr>
      <w:tr w:rsidR="00F5005E" w14:paraId="061EF3BE" w14:textId="77777777" w:rsidTr="00A27F4A">
        <w:tc>
          <w:tcPr>
            <w:tcW w:w="9016" w:type="dxa"/>
            <w:gridSpan w:val="3"/>
          </w:tcPr>
          <w:p w14:paraId="1C4B0C2E" w14:textId="77777777" w:rsidR="00F5005E" w:rsidRDefault="00F5005E" w:rsidP="00A27F4A">
            <w:r>
              <w:rPr>
                <w:b/>
              </w:rPr>
              <w:t>References</w:t>
            </w:r>
          </w:p>
        </w:tc>
      </w:tr>
      <w:tr w:rsidR="00F5005E" w14:paraId="27D81DE5" w14:textId="77777777" w:rsidTr="00A27F4A">
        <w:tc>
          <w:tcPr>
            <w:tcW w:w="9016" w:type="dxa"/>
            <w:gridSpan w:val="3"/>
          </w:tcPr>
          <w:p w14:paraId="6C7967E2" w14:textId="77777777" w:rsidR="00F5005E" w:rsidRPr="00936748" w:rsidRDefault="00F5005E" w:rsidP="00A27F4A">
            <w:pPr>
              <w:rPr>
                <w:bCs/>
              </w:rPr>
            </w:pPr>
            <w:r w:rsidRPr="00936748">
              <w:rPr>
                <w:bCs/>
              </w:rPr>
              <w:t xml:space="preserve">[1] </w:t>
            </w:r>
            <w:proofErr w:type="spellStart"/>
            <w:r w:rsidRPr="00936748">
              <w:rPr>
                <w:bCs/>
              </w:rPr>
              <w:t>Cini</w:t>
            </w:r>
            <w:proofErr w:type="spellEnd"/>
            <w:r w:rsidRPr="00936748">
              <w:rPr>
                <w:bCs/>
              </w:rPr>
              <w:t xml:space="preserve">, Zappa, </w:t>
            </w:r>
            <w:proofErr w:type="spellStart"/>
            <w:r w:rsidRPr="00936748">
              <w:rPr>
                <w:bCs/>
              </w:rPr>
              <w:t>Ragone</w:t>
            </w:r>
            <w:proofErr w:type="spellEnd"/>
            <w:r w:rsidRPr="00936748">
              <w:rPr>
                <w:bCs/>
              </w:rPr>
              <w:t xml:space="preserve"> &amp; </w:t>
            </w:r>
            <w:proofErr w:type="spellStart"/>
            <w:r w:rsidRPr="00936748">
              <w:rPr>
                <w:bCs/>
              </w:rPr>
              <w:t>Corti</w:t>
            </w:r>
            <w:proofErr w:type="spellEnd"/>
            <w:r w:rsidRPr="00936748">
              <w:rPr>
                <w:bCs/>
              </w:rPr>
              <w:t xml:space="preserve">, </w:t>
            </w:r>
            <w:proofErr w:type="spellStart"/>
            <w:r w:rsidRPr="00936748">
              <w:rPr>
                <w:bCs/>
              </w:rPr>
              <w:t>npj</w:t>
            </w:r>
            <w:proofErr w:type="spellEnd"/>
            <w:r w:rsidRPr="00936748">
              <w:rPr>
                <w:bCs/>
              </w:rPr>
              <w:t xml:space="preserve"> Climate and Atmospheric Science 7 (1), 31 (2024); </w:t>
            </w:r>
          </w:p>
          <w:p w14:paraId="08933B39" w14:textId="77777777" w:rsidR="00F5005E" w:rsidRPr="00936748" w:rsidRDefault="00F5005E" w:rsidP="00A27F4A">
            <w:pPr>
              <w:rPr>
                <w:bCs/>
              </w:rPr>
            </w:pPr>
            <w:r w:rsidRPr="00936748">
              <w:rPr>
                <w:bCs/>
              </w:rPr>
              <w:t xml:space="preserve">[2] Boers, Nature Climate Change, 11, 680–688 (2021); </w:t>
            </w:r>
          </w:p>
          <w:p w14:paraId="13539F66" w14:textId="77777777" w:rsidR="00F5005E" w:rsidRPr="00936748" w:rsidRDefault="00F5005E" w:rsidP="00A27F4A">
            <w:pPr>
              <w:rPr>
                <w:bCs/>
              </w:rPr>
            </w:pPr>
            <w:r w:rsidRPr="00936748">
              <w:rPr>
                <w:bCs/>
              </w:rPr>
              <w:t xml:space="preserve">[3] Coles, An Introduction to Statistical </w:t>
            </w:r>
            <w:proofErr w:type="spellStart"/>
            <w:r w:rsidRPr="00936748">
              <w:rPr>
                <w:bCs/>
              </w:rPr>
              <w:t>Modeling</w:t>
            </w:r>
            <w:proofErr w:type="spellEnd"/>
            <w:r w:rsidRPr="00936748">
              <w:rPr>
                <w:bCs/>
              </w:rPr>
              <w:t xml:space="preserve"> of Extreme Values. Springer Series in Statistics (2001). </w:t>
            </w:r>
          </w:p>
          <w:p w14:paraId="0A16CD8C" w14:textId="77777777" w:rsidR="00F5005E" w:rsidRDefault="00F5005E" w:rsidP="00A27F4A">
            <w:pPr>
              <w:rPr>
                <w:b/>
              </w:rPr>
            </w:pPr>
            <w:r w:rsidRPr="00936748">
              <w:rPr>
                <w:bCs/>
              </w:rPr>
              <w:t xml:space="preserve">[4] </w:t>
            </w:r>
            <w:proofErr w:type="spellStart"/>
            <w:r w:rsidRPr="00936748">
              <w:rPr>
                <w:bCs/>
              </w:rPr>
              <w:t>Kiriliouk</w:t>
            </w:r>
            <w:proofErr w:type="spellEnd"/>
            <w:r w:rsidRPr="00936748">
              <w:rPr>
                <w:bCs/>
              </w:rPr>
              <w:t xml:space="preserve"> &amp; </w:t>
            </w:r>
            <w:proofErr w:type="spellStart"/>
            <w:r w:rsidRPr="00936748">
              <w:rPr>
                <w:bCs/>
              </w:rPr>
              <w:t>Naveau</w:t>
            </w:r>
            <w:proofErr w:type="spellEnd"/>
            <w:r w:rsidRPr="00936748">
              <w:rPr>
                <w:bCs/>
              </w:rPr>
              <w:t>, The Annals of Applied Statistics, 14(3), 1342–1358 (2020).</w:t>
            </w:r>
          </w:p>
        </w:tc>
      </w:tr>
    </w:tbl>
    <w:p w14:paraId="5C6B2C0E" w14:textId="77777777" w:rsidR="00447258" w:rsidRPr="00447258" w:rsidRDefault="00447258" w:rsidP="00AB2CF4">
      <w:pPr>
        <w:rPr>
          <w:b/>
          <w:bCs/>
        </w:rPr>
      </w:pPr>
    </w:p>
    <w:sectPr w:rsidR="00447258" w:rsidRPr="00447258" w:rsidSect="00850CB5">
      <w:pgSz w:w="11906" w:h="16838"/>
      <w:pgMar w:top="1247"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01609"/>
    <w:multiLevelType w:val="multilevel"/>
    <w:tmpl w:val="284C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113840"/>
    <w:multiLevelType w:val="hybridMultilevel"/>
    <w:tmpl w:val="EBD61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58"/>
    <w:rsid w:val="00372A15"/>
    <w:rsid w:val="00447258"/>
    <w:rsid w:val="007B5AD1"/>
    <w:rsid w:val="00850CB5"/>
    <w:rsid w:val="009517D9"/>
    <w:rsid w:val="00AB2CF4"/>
    <w:rsid w:val="00B3044B"/>
    <w:rsid w:val="00B45CB3"/>
    <w:rsid w:val="00B84F35"/>
    <w:rsid w:val="00F50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9CCB7"/>
  <w15:chartTrackingRefBased/>
  <w15:docId w15:val="{9EE2D1C7-623C-40D2-8E6B-8BA3351C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7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47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7258"/>
    <w:rPr>
      <w:color w:val="0563C1" w:themeColor="hyperlink"/>
      <w:u w:val="single"/>
    </w:rPr>
  </w:style>
  <w:style w:type="character" w:styleId="Emphasis">
    <w:name w:val="Emphasis"/>
    <w:basedOn w:val="DefaultParagraphFont"/>
    <w:uiPriority w:val="20"/>
    <w:qFormat/>
    <w:rsid w:val="00447258"/>
    <w:rPr>
      <w:i/>
      <w:iCs/>
    </w:rPr>
  </w:style>
  <w:style w:type="paragraph" w:customStyle="1" w:styleId="font-claude-response-body">
    <w:name w:val="font-claude-response-body"/>
    <w:basedOn w:val="Normal"/>
    <w:rsid w:val="00372A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372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lucarini@leicester.ac.uk" TargetMode="External"/><Relationship Id="rId5" Type="http://schemas.openxmlformats.org/officeDocument/2006/relationships/hyperlink" Target="mailto:fr120@leices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Karen L.</dc:creator>
  <cp:keywords/>
  <dc:description/>
  <cp:lastModifiedBy>White, Karen L.</cp:lastModifiedBy>
  <cp:revision>2</cp:revision>
  <dcterms:created xsi:type="dcterms:W3CDTF">2026-05-05T14:30:00Z</dcterms:created>
  <dcterms:modified xsi:type="dcterms:W3CDTF">2026-05-05T14:30:00Z</dcterms:modified>
</cp:coreProperties>
</file>