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F137837" w:rsidR="00066C81" w:rsidRPr="002341B4" w:rsidRDefault="002341B4" w:rsidP="00066C81">
            <w:r w:rsidRPr="002341B4">
              <w:rPr>
                <w:rStyle w:val="normaltextrun"/>
                <w:rFonts w:ascii="Arial" w:hAnsi="Arial" w:cs="Arial"/>
                <w:bdr w:val="none" w:sz="0" w:space="0" w:color="auto" w:frame="1"/>
              </w:rPr>
              <w:t>Dr Patricia Rodriguez Macia (she/her/hers)</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6E5B836" w:rsidR="00066C81" w:rsidRPr="002341B4" w:rsidRDefault="002341B4" w:rsidP="00066C81">
            <w:r w:rsidRPr="002341B4">
              <w:rPr>
                <w:rStyle w:val="normaltextrun"/>
                <w:rFonts w:ascii="Arial" w:hAnsi="Arial" w:cs="Arial"/>
                <w:shd w:val="clear" w:color="auto" w:fill="FFFFFF"/>
              </w:rPr>
              <w:t>Leicester Institute for Structural and Chemical Biology &amp; School of Chemistry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4088E223" w14:textId="77777777" w:rsidR="00C97F86" w:rsidRDefault="002341B4" w:rsidP="00066C81">
            <w:pPr>
              <w:rPr>
                <w:rStyle w:val="normaltextrun"/>
                <w:rFonts w:ascii="Arial" w:hAnsi="Arial" w:cs="Arial"/>
                <w:shd w:val="clear" w:color="auto" w:fill="FFFFFF"/>
              </w:rPr>
            </w:pPr>
            <w:hyperlink r:id="rId5" w:tgtFrame="_blank" w:history="1">
              <w:r>
                <w:rPr>
                  <w:rStyle w:val="normaltextrun"/>
                  <w:rFonts w:ascii="Arial" w:hAnsi="Arial" w:cs="Arial"/>
                  <w:color w:val="0000FF"/>
                  <w:u w:val="single"/>
                  <w:shd w:val="clear" w:color="auto" w:fill="FFFFFF"/>
                </w:rPr>
                <w:t>prm28@leicester.ac.uk</w:t>
              </w:r>
            </w:hyperlink>
            <w:r>
              <w:rPr>
                <w:rStyle w:val="normaltextrun"/>
                <w:rFonts w:ascii="Arial" w:hAnsi="Arial" w:cs="Arial"/>
                <w:shd w:val="clear" w:color="auto" w:fill="FFFFFF"/>
              </w:rPr>
              <w:t xml:space="preserve"> </w:t>
            </w:r>
          </w:p>
          <w:p w14:paraId="28BF855B" w14:textId="10508468" w:rsidR="002341B4" w:rsidRPr="00066C81" w:rsidRDefault="002341B4" w:rsidP="00066C81">
            <w:hyperlink r:id="rId6" w:tgtFrame="_blank" w:history="1">
              <w:r>
                <w:rPr>
                  <w:rStyle w:val="normaltextrun"/>
                  <w:rFonts w:ascii="Arial" w:hAnsi="Arial" w:cs="Arial"/>
                  <w:color w:val="0000FF"/>
                  <w:u w:val="single"/>
                  <w:shd w:val="clear" w:color="auto" w:fill="FFFFFF"/>
                </w:rPr>
                <w:t>https://www.rodriguezmacialab.com/</w:t>
              </w:r>
            </w:hyperlink>
            <w:r>
              <w:rPr>
                <w:rStyle w:val="normaltextrun"/>
                <w:rFonts w:ascii="Arial" w:hAnsi="Arial" w:cs="Arial"/>
                <w:shd w:val="clear" w:color="auto" w:fill="FFFFFF"/>
              </w:rPr>
              <w:t xml:space="preserve">; </w:t>
            </w:r>
            <w:hyperlink r:id="rId7" w:tgtFrame="_blank" w:history="1">
              <w:r>
                <w:rPr>
                  <w:rStyle w:val="normaltextrun"/>
                  <w:rFonts w:ascii="Arial" w:hAnsi="Arial" w:cs="Arial"/>
                  <w:color w:val="0000FF"/>
                  <w:u w:val="single"/>
                  <w:shd w:val="clear" w:color="auto" w:fill="FFFFFF"/>
                </w:rPr>
                <w:t>https://le.ac.uk/people/patricia-rodriguez-macia</w:t>
              </w:r>
            </w:hyperlink>
            <w:r>
              <w:rPr>
                <w:rStyle w:val="normaltextrun"/>
                <w:rFonts w:ascii="Arial" w:hAnsi="Arial" w:cs="Arial"/>
                <w:shd w:val="clear" w:color="auto" w:fill="FFFFFF"/>
              </w:rPr>
              <w:t xml:space="preserve">; </w:t>
            </w:r>
            <w:hyperlink r:id="rId8" w:tgtFrame="_blank" w:history="1">
              <w:r>
                <w:rPr>
                  <w:rStyle w:val="normaltextrun"/>
                  <w:rFonts w:ascii="Arial" w:hAnsi="Arial" w:cs="Arial"/>
                  <w:color w:val="0000FF"/>
                  <w:u w:val="single"/>
                  <w:shd w:val="clear" w:color="auto" w:fill="FFFFFF"/>
                </w:rPr>
                <w:t>https://le.ac.uk/research/institutes/structural-chemical-biology/people</w:t>
              </w:r>
            </w:hyperlink>
            <w:r>
              <w:rPr>
                <w:rStyle w:val="normaltextrun"/>
                <w:rFonts w:ascii="Arial" w:hAnsi="Arial" w:cs="Arial"/>
                <w:shd w:val="clear" w:color="auto" w:fill="FFFFFF"/>
              </w:rPr>
              <w:t>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143AEB0A" w:rsidR="00066C81" w:rsidRPr="002341B4" w:rsidRDefault="002341B4" w:rsidP="00ED69E6">
            <w:r w:rsidRPr="002341B4">
              <w:rPr>
                <w:rStyle w:val="normaltextrun"/>
                <w:rFonts w:ascii="Arial" w:hAnsi="Arial" w:cs="Arial"/>
                <w:bdr w:val="none" w:sz="0" w:space="0" w:color="auto" w:frame="1"/>
              </w:rPr>
              <w:t>Dr Emma L. Hesketh</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21E04701" w:rsidR="00066C81" w:rsidRPr="002341B4" w:rsidRDefault="002341B4" w:rsidP="00ED69E6">
            <w:r w:rsidRPr="002341B4">
              <w:rPr>
                <w:rStyle w:val="normaltextrun"/>
                <w:rFonts w:ascii="Arial" w:hAnsi="Arial" w:cs="Arial"/>
                <w:shd w:val="clear" w:color="auto" w:fill="FFFFFF"/>
              </w:rPr>
              <w:t>Leicester Institute for Structural and Chemical Biology &amp; Department of Molecular and Cell Biology</w:t>
            </w:r>
            <w:r w:rsidRPr="002341B4">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22A2EA71" w:rsidR="003A7DAE" w:rsidRDefault="002341B4" w:rsidP="00ED69E6">
            <w:hyperlink r:id="rId9" w:tgtFrame="_blank" w:history="1">
              <w:r>
                <w:rPr>
                  <w:rStyle w:val="normaltextrun"/>
                  <w:rFonts w:ascii="Arial" w:hAnsi="Arial" w:cs="Arial"/>
                  <w:color w:val="0000FF"/>
                  <w:u w:val="single"/>
                  <w:shd w:val="clear" w:color="auto" w:fill="FFFFFF"/>
                </w:rPr>
                <w:t>emma.hesketh@leicester.ac.uk</w:t>
              </w:r>
            </w:hyperlink>
            <w:r>
              <w:rPr>
                <w:rStyle w:val="normaltextrun"/>
                <w:rFonts w:ascii="Arial" w:hAnsi="Arial" w:cs="Arial"/>
                <w:shd w:val="clear" w:color="auto" w:fill="FFFFFF"/>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77DDA3F1" w:rsidR="00066C81" w:rsidRPr="002341B4" w:rsidRDefault="002341B4" w:rsidP="00ED69E6">
            <w:r w:rsidRPr="002341B4">
              <w:rPr>
                <w:rStyle w:val="normaltextrun"/>
                <w:rFonts w:ascii="Arial" w:hAnsi="Arial" w:cs="Arial"/>
                <w:shd w:val="clear" w:color="auto" w:fill="FFFFFF"/>
              </w:rPr>
              <w:t>New Approaches to Investigate Substrate Binding and Reaction Mechanism of CO</w:t>
            </w:r>
            <w:r w:rsidRPr="002341B4">
              <w:rPr>
                <w:rStyle w:val="normaltextrun"/>
                <w:rFonts w:ascii="Arial" w:hAnsi="Arial" w:cs="Arial"/>
                <w:sz w:val="17"/>
                <w:szCs w:val="17"/>
                <w:shd w:val="clear" w:color="auto" w:fill="FFFFFF"/>
                <w:vertAlign w:val="subscript"/>
              </w:rPr>
              <w:t>2</w:t>
            </w:r>
            <w:r w:rsidRPr="002341B4">
              <w:rPr>
                <w:rStyle w:val="normaltextrun"/>
                <w:rFonts w:ascii="Arial" w:hAnsi="Arial" w:cs="Arial"/>
                <w:shd w:val="clear" w:color="auto" w:fill="FFFFFF"/>
              </w:rPr>
              <w:t>-reducing Enzymes</w:t>
            </w:r>
            <w:r w:rsidRPr="002341B4">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1E8713DD" w14:textId="77777777" w:rsidR="002341B4" w:rsidRDefault="002341B4" w:rsidP="0023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Background:</w:t>
            </w:r>
            <w:r>
              <w:rPr>
                <w:rStyle w:val="normaltextrun"/>
                <w:rFonts w:ascii="Arial" w:hAnsi="Arial" w:cs="Arial"/>
                <w:sz w:val="22"/>
                <w:szCs w:val="22"/>
              </w:rPr>
              <w:t xml:space="preserve"> Global warming caused by rising levels of greenhouse gases, especially CO</w:t>
            </w:r>
            <w:r>
              <w:rPr>
                <w:rStyle w:val="normaltextrun"/>
                <w:rFonts w:ascii="Arial" w:hAnsi="Arial" w:cs="Arial"/>
                <w:sz w:val="17"/>
                <w:szCs w:val="17"/>
                <w:vertAlign w:val="subscript"/>
              </w:rPr>
              <w:t>2</w:t>
            </w:r>
            <w:r>
              <w:rPr>
                <w:rStyle w:val="normaltextrun"/>
                <w:rFonts w:ascii="Arial" w:hAnsi="Arial" w:cs="Arial"/>
                <w:sz w:val="22"/>
                <w:szCs w:val="22"/>
              </w:rPr>
              <w:t xml:space="preserve"> is a major global concern. Sequestration and reduction of atmospheric CO</w:t>
            </w:r>
            <w:r>
              <w:rPr>
                <w:rStyle w:val="normaltextrun"/>
                <w:rFonts w:ascii="Arial" w:hAnsi="Arial" w:cs="Arial"/>
                <w:sz w:val="17"/>
                <w:szCs w:val="17"/>
                <w:vertAlign w:val="subscript"/>
              </w:rPr>
              <w:t>2</w:t>
            </w:r>
            <w:r>
              <w:rPr>
                <w:rStyle w:val="normaltextrun"/>
                <w:rFonts w:ascii="Arial" w:hAnsi="Arial" w:cs="Arial"/>
                <w:sz w:val="22"/>
                <w:szCs w:val="22"/>
              </w:rPr>
              <w:t xml:space="preserve"> is central for limiting global warming and providing a non-petrochemical route to chemical building blocks such as CO, a key feedstock for use in downstream industrial applications. Therefore, it is essential to develop eco-friendly and cost-effective catalysts for CO</w:t>
            </w:r>
            <w:r>
              <w:rPr>
                <w:rStyle w:val="normaltextrun"/>
                <w:rFonts w:ascii="Arial" w:hAnsi="Arial" w:cs="Arial"/>
                <w:sz w:val="17"/>
                <w:szCs w:val="17"/>
                <w:vertAlign w:val="subscript"/>
              </w:rPr>
              <w:t>2</w:t>
            </w:r>
            <w:r>
              <w:rPr>
                <w:rStyle w:val="normaltextrun"/>
                <w:rFonts w:ascii="Arial" w:hAnsi="Arial" w:cs="Arial"/>
                <w:sz w:val="22"/>
                <w:szCs w:val="22"/>
              </w:rPr>
              <w:t xml:space="preserve"> conversion into chemical feedstocks, </w:t>
            </w:r>
            <w:proofErr w:type="gramStart"/>
            <w:r>
              <w:rPr>
                <w:rStyle w:val="normaltextrun"/>
                <w:rFonts w:ascii="Arial" w:hAnsi="Arial" w:cs="Arial"/>
                <w:sz w:val="22"/>
                <w:szCs w:val="22"/>
              </w:rPr>
              <w:t>i.e.</w:t>
            </w:r>
            <w:proofErr w:type="gramEnd"/>
            <w:r>
              <w:rPr>
                <w:rStyle w:val="normaltextrun"/>
                <w:rFonts w:ascii="Arial" w:hAnsi="Arial" w:cs="Arial"/>
                <w:sz w:val="22"/>
                <w:szCs w:val="22"/>
              </w:rPr>
              <w:t xml:space="preserve"> catalysts based on abundant and cheap metals. Nevertheless, catalysts for CO</w:t>
            </w:r>
            <w:r>
              <w:rPr>
                <w:rStyle w:val="normaltextrun"/>
                <w:rFonts w:ascii="Arial" w:hAnsi="Arial" w:cs="Arial"/>
                <w:sz w:val="17"/>
                <w:szCs w:val="17"/>
                <w:vertAlign w:val="subscript"/>
              </w:rPr>
              <w:t>2</w:t>
            </w:r>
            <w:r>
              <w:rPr>
                <w:rStyle w:val="normaltextrun"/>
                <w:rFonts w:ascii="Arial" w:hAnsi="Arial" w:cs="Arial"/>
                <w:sz w:val="22"/>
                <w:szCs w:val="22"/>
              </w:rPr>
              <w:t xml:space="preserve"> reduction, particularly in aqueous media, remain a major challenge to design mainly due to selectivity problems. To help design and develop efficient and selective catalysts for CO</w:t>
            </w:r>
            <w:r>
              <w:rPr>
                <w:rStyle w:val="normaltextrun"/>
                <w:rFonts w:ascii="Arial" w:hAnsi="Arial" w:cs="Arial"/>
                <w:sz w:val="17"/>
                <w:szCs w:val="17"/>
                <w:vertAlign w:val="subscript"/>
              </w:rPr>
              <w:t>2</w:t>
            </w:r>
            <w:r>
              <w:rPr>
                <w:rStyle w:val="normaltextrun"/>
                <w:rFonts w:ascii="Arial" w:hAnsi="Arial" w:cs="Arial"/>
                <w:sz w:val="22"/>
                <w:szCs w:val="22"/>
              </w:rPr>
              <w:t xml:space="preserve"> conversion, a fundamental understanding of how CO</w:t>
            </w:r>
            <w:r>
              <w:rPr>
                <w:rStyle w:val="normaltextrun"/>
                <w:rFonts w:ascii="Arial" w:hAnsi="Arial" w:cs="Arial"/>
                <w:sz w:val="17"/>
                <w:szCs w:val="17"/>
                <w:vertAlign w:val="subscript"/>
              </w:rPr>
              <w:t>2</w:t>
            </w:r>
            <w:r>
              <w:rPr>
                <w:rStyle w:val="normaltextrun"/>
                <w:rFonts w:ascii="Arial" w:hAnsi="Arial" w:cs="Arial"/>
                <w:sz w:val="22"/>
                <w:szCs w:val="22"/>
              </w:rPr>
              <w:t xml:space="preserve"> fixation happens in nature is required in order to understand how we can make synthetic catalytic systems with activities, selectivity and efficiencies as high as the biocatalysts. As such, studying biocatalytic CO</w:t>
            </w:r>
            <w:r>
              <w:rPr>
                <w:rStyle w:val="normaltextrun"/>
                <w:rFonts w:ascii="Arial" w:hAnsi="Arial" w:cs="Arial"/>
                <w:sz w:val="17"/>
                <w:szCs w:val="17"/>
                <w:vertAlign w:val="subscript"/>
              </w:rPr>
              <w:t>2</w:t>
            </w:r>
            <w:r>
              <w:rPr>
                <w:rStyle w:val="normaltextrun"/>
                <w:rFonts w:ascii="Arial" w:hAnsi="Arial" w:cs="Arial"/>
                <w:sz w:val="22"/>
                <w:szCs w:val="22"/>
              </w:rPr>
              <w:t xml:space="preserve"> reduction offers enormous potential for guiding the design of novel catalysts needed for a sustainable circular energy economy to help close the CO</w:t>
            </w:r>
            <w:r>
              <w:rPr>
                <w:rStyle w:val="normaltextrun"/>
                <w:rFonts w:ascii="Arial" w:hAnsi="Arial" w:cs="Arial"/>
                <w:sz w:val="17"/>
                <w:szCs w:val="17"/>
                <w:vertAlign w:val="subscript"/>
              </w:rPr>
              <w:t>2</w:t>
            </w:r>
            <w:r>
              <w:rPr>
                <w:rStyle w:val="normaltextrun"/>
                <w:rFonts w:ascii="Arial" w:hAnsi="Arial" w:cs="Arial"/>
                <w:sz w:val="22"/>
                <w:szCs w:val="22"/>
              </w:rPr>
              <w:t xml:space="preserve"> cycle.</w:t>
            </w:r>
            <w:r>
              <w:rPr>
                <w:rStyle w:val="eop"/>
                <w:rFonts w:ascii="Arial" w:hAnsi="Arial" w:cs="Arial"/>
                <w:sz w:val="22"/>
                <w:szCs w:val="22"/>
              </w:rPr>
              <w:t> </w:t>
            </w:r>
          </w:p>
          <w:p w14:paraId="3F11C49A" w14:textId="77777777" w:rsidR="002341B4" w:rsidRDefault="002341B4" w:rsidP="0023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Only two enzymes are known to catalyse the direct reduction of CO</w:t>
            </w:r>
            <w:r>
              <w:rPr>
                <w:rStyle w:val="normaltextrun"/>
                <w:rFonts w:ascii="Arial" w:hAnsi="Arial" w:cs="Arial"/>
                <w:sz w:val="17"/>
                <w:szCs w:val="17"/>
                <w:vertAlign w:val="subscript"/>
              </w:rPr>
              <w:t>2</w:t>
            </w:r>
            <w:r>
              <w:rPr>
                <w:rStyle w:val="normaltextrun"/>
                <w:rFonts w:ascii="Arial" w:hAnsi="Arial" w:cs="Arial"/>
                <w:sz w:val="22"/>
                <w:szCs w:val="22"/>
              </w:rPr>
              <w:t xml:space="preserve"> in nature: CO dehydrogenases (CODH), which catalyse the reduction of CO</w:t>
            </w:r>
            <w:r>
              <w:rPr>
                <w:rStyle w:val="normaltextrun"/>
                <w:rFonts w:ascii="Arial" w:hAnsi="Arial" w:cs="Arial"/>
                <w:sz w:val="17"/>
                <w:szCs w:val="17"/>
                <w:vertAlign w:val="subscript"/>
              </w:rPr>
              <w:t>2</w:t>
            </w:r>
            <w:r>
              <w:rPr>
                <w:rStyle w:val="normaltextrun"/>
                <w:rFonts w:ascii="Arial" w:hAnsi="Arial" w:cs="Arial"/>
                <w:sz w:val="22"/>
                <w:szCs w:val="22"/>
              </w:rPr>
              <w:t xml:space="preserve"> to CO and </w:t>
            </w:r>
            <w:proofErr w:type="spellStart"/>
            <w:r>
              <w:rPr>
                <w:rStyle w:val="normaltextrun"/>
                <w:rFonts w:ascii="Arial" w:hAnsi="Arial" w:cs="Arial"/>
                <w:sz w:val="22"/>
                <w:szCs w:val="22"/>
              </w:rPr>
              <w:t>formate</w:t>
            </w:r>
            <w:proofErr w:type="spellEnd"/>
            <w:r>
              <w:rPr>
                <w:rStyle w:val="normaltextrun"/>
                <w:rFonts w:ascii="Arial" w:hAnsi="Arial" w:cs="Arial"/>
                <w:sz w:val="22"/>
                <w:szCs w:val="22"/>
              </w:rPr>
              <w:t xml:space="preserve"> dehydrogenases (FDH), which catalyse the reduction of CO</w:t>
            </w:r>
            <w:r>
              <w:rPr>
                <w:rStyle w:val="normaltextrun"/>
                <w:rFonts w:ascii="Arial" w:hAnsi="Arial" w:cs="Arial"/>
                <w:sz w:val="17"/>
                <w:szCs w:val="17"/>
                <w:vertAlign w:val="subscript"/>
              </w:rPr>
              <w:t>2</w:t>
            </w:r>
            <w:r>
              <w:rPr>
                <w:rStyle w:val="normaltextrun"/>
                <w:rFonts w:ascii="Arial" w:hAnsi="Arial" w:cs="Arial"/>
                <w:sz w:val="22"/>
                <w:szCs w:val="22"/>
              </w:rPr>
              <w:t xml:space="preserve"> to </w:t>
            </w:r>
            <w:proofErr w:type="spellStart"/>
            <w:r>
              <w:rPr>
                <w:rStyle w:val="normaltextrun"/>
                <w:rFonts w:ascii="Arial" w:hAnsi="Arial" w:cs="Arial"/>
                <w:sz w:val="22"/>
                <w:szCs w:val="22"/>
              </w:rPr>
              <w:t>formate</w:t>
            </w:r>
            <w:proofErr w:type="spellEnd"/>
            <w:r>
              <w:rPr>
                <w:rStyle w:val="normaltextrun"/>
                <w:rFonts w:ascii="Arial" w:hAnsi="Arial" w:cs="Arial"/>
                <w:sz w:val="22"/>
                <w:szCs w:val="22"/>
              </w:rPr>
              <w:t xml:space="preserve"> (HCOO</w:t>
            </w:r>
            <w:r>
              <w:rPr>
                <w:rStyle w:val="normaltextrun"/>
                <w:rFonts w:ascii="Arial" w:hAnsi="Arial" w:cs="Arial"/>
                <w:sz w:val="17"/>
                <w:szCs w:val="17"/>
                <w:vertAlign w:val="superscript"/>
              </w:rPr>
              <w:t>-</w:t>
            </w:r>
            <w:r>
              <w:rPr>
                <w:rStyle w:val="normaltextrun"/>
                <w:rFonts w:ascii="Arial" w:hAnsi="Arial" w:cs="Arial"/>
                <w:sz w:val="22"/>
                <w:szCs w:val="22"/>
              </w:rPr>
              <w:t>).</w:t>
            </w:r>
            <w:r>
              <w:rPr>
                <w:rStyle w:val="normaltextrun"/>
                <w:rFonts w:ascii="Arial" w:hAnsi="Arial" w:cs="Arial"/>
                <w:sz w:val="17"/>
                <w:szCs w:val="17"/>
                <w:vertAlign w:val="superscript"/>
              </w:rPr>
              <w:t xml:space="preserve"> </w:t>
            </w:r>
            <w:r>
              <w:rPr>
                <w:rStyle w:val="normaltextrun"/>
                <w:rFonts w:ascii="Arial" w:hAnsi="Arial" w:cs="Arial"/>
                <w:sz w:val="22"/>
                <w:szCs w:val="22"/>
              </w:rPr>
              <w:t>Both of these enzymes participate in the Wood-</w:t>
            </w:r>
            <w:proofErr w:type="spellStart"/>
            <w:r>
              <w:rPr>
                <w:rStyle w:val="normaltextrun"/>
                <w:rFonts w:ascii="Arial" w:hAnsi="Arial" w:cs="Arial"/>
                <w:sz w:val="22"/>
                <w:szCs w:val="22"/>
              </w:rPr>
              <w:t>Ljungdahl</w:t>
            </w:r>
            <w:proofErr w:type="spellEnd"/>
            <w:r>
              <w:rPr>
                <w:rStyle w:val="normaltextrun"/>
                <w:rFonts w:ascii="Arial" w:hAnsi="Arial" w:cs="Arial"/>
                <w:sz w:val="22"/>
                <w:szCs w:val="22"/>
              </w:rPr>
              <w:t xml:space="preserve"> pathway, a major circular CO</w:t>
            </w:r>
            <w:r>
              <w:rPr>
                <w:rStyle w:val="normaltextrun"/>
                <w:rFonts w:ascii="Arial" w:hAnsi="Arial" w:cs="Arial"/>
                <w:sz w:val="17"/>
                <w:szCs w:val="17"/>
                <w:vertAlign w:val="subscript"/>
              </w:rPr>
              <w:t>2</w:t>
            </w:r>
            <w:r>
              <w:rPr>
                <w:rStyle w:val="normaltextrun"/>
                <w:rFonts w:ascii="Arial" w:hAnsi="Arial" w:cs="Arial"/>
                <w:sz w:val="22"/>
                <w:szCs w:val="22"/>
              </w:rPr>
              <w:t xml:space="preserve"> fixation pathway in anaerobic organisms, and work under physiological conditions with very high activities, selectivity and reversibility/efficiency. Ni-containing CODHs contain a unique [Ni–4Fe–4S] active site, while metal-dependent (Mo- or W-containing) FDHs active site contains a hexacoordinated metal ion (Mo or W) in a distorted triangular prismatic geometry with two di</w:t>
            </w:r>
            <w:r>
              <w:rPr>
                <w:rStyle w:val="normaltextrun"/>
                <w:rFonts w:ascii="Arial" w:hAnsi="Arial" w:cs="Arial"/>
                <w:sz w:val="22"/>
                <w:szCs w:val="22"/>
              </w:rPr>
              <w:softHyphen/>
              <w:t>thiol</w:t>
            </w:r>
            <w:r>
              <w:rPr>
                <w:rStyle w:val="normaltextrun"/>
                <w:rFonts w:ascii="Arial" w:hAnsi="Arial" w:cs="Arial"/>
                <w:sz w:val="22"/>
                <w:szCs w:val="22"/>
              </w:rPr>
              <w:softHyphen/>
              <w:t>ene ligands, a cysteine (</w:t>
            </w:r>
            <w:proofErr w:type="spellStart"/>
            <w:r>
              <w:rPr>
                <w:rStyle w:val="normaltextrun"/>
                <w:rFonts w:ascii="Arial" w:hAnsi="Arial" w:cs="Arial"/>
                <w:sz w:val="22"/>
                <w:szCs w:val="22"/>
              </w:rPr>
              <w:t>Cys</w:t>
            </w:r>
            <w:proofErr w:type="spellEnd"/>
            <w:r>
              <w:rPr>
                <w:rStyle w:val="normaltextrun"/>
                <w:rFonts w:ascii="Arial" w:hAnsi="Arial" w:cs="Arial"/>
                <w:sz w:val="22"/>
                <w:szCs w:val="22"/>
              </w:rPr>
              <w:t>) or seleno</w:t>
            </w:r>
            <w:r>
              <w:rPr>
                <w:rStyle w:val="normaltextrun"/>
                <w:rFonts w:ascii="Arial" w:hAnsi="Arial" w:cs="Arial"/>
                <w:sz w:val="22"/>
                <w:szCs w:val="22"/>
              </w:rPr>
              <w:softHyphen/>
              <w:t>cysteine (</w:t>
            </w:r>
            <w:proofErr w:type="spellStart"/>
            <w:r>
              <w:rPr>
                <w:rStyle w:val="normaltextrun"/>
                <w:rFonts w:ascii="Arial" w:hAnsi="Arial" w:cs="Arial"/>
                <w:sz w:val="22"/>
                <w:szCs w:val="22"/>
              </w:rPr>
              <w:t>SeCys</w:t>
            </w:r>
            <w:proofErr w:type="spellEnd"/>
            <w:r>
              <w:rPr>
                <w:rStyle w:val="normaltextrun"/>
                <w:rFonts w:ascii="Arial" w:hAnsi="Arial" w:cs="Arial"/>
                <w:sz w:val="22"/>
                <w:szCs w:val="22"/>
              </w:rPr>
              <w:t xml:space="preserve">) residue and an inorganic </w:t>
            </w:r>
            <w:proofErr w:type="spellStart"/>
            <w:r>
              <w:rPr>
                <w:rStyle w:val="normaltextrun"/>
                <w:rFonts w:ascii="Arial" w:hAnsi="Arial" w:cs="Arial"/>
                <w:sz w:val="22"/>
                <w:szCs w:val="22"/>
              </w:rPr>
              <w:t>sulfide</w:t>
            </w:r>
            <w:proofErr w:type="spellEnd"/>
            <w:r>
              <w:rPr>
                <w:rStyle w:val="normaltextrun"/>
                <w:rFonts w:ascii="Arial" w:hAnsi="Arial" w:cs="Arial"/>
                <w:sz w:val="22"/>
                <w:szCs w:val="22"/>
              </w:rPr>
              <w:t xml:space="preserve"> that is necessary for activity. Apart from the active site, both enzymes contain gas channels for the substrates (</w:t>
            </w:r>
            <w:proofErr w:type="gramStart"/>
            <w:r>
              <w:rPr>
                <w:rStyle w:val="normaltextrun"/>
                <w:rFonts w:ascii="Arial" w:hAnsi="Arial" w:cs="Arial"/>
                <w:sz w:val="22"/>
                <w:szCs w:val="22"/>
              </w:rPr>
              <w:t>i.e.</w:t>
            </w:r>
            <w:proofErr w:type="gramEnd"/>
            <w:r>
              <w:rPr>
                <w:rStyle w:val="normaltextrun"/>
                <w:rFonts w:ascii="Arial" w:hAnsi="Arial" w:cs="Arial"/>
                <w:sz w:val="22"/>
                <w:szCs w:val="22"/>
              </w:rPr>
              <w:t xml:space="preserve"> CO</w:t>
            </w:r>
            <w:r>
              <w:rPr>
                <w:rStyle w:val="normaltextrun"/>
                <w:rFonts w:ascii="Arial" w:hAnsi="Arial" w:cs="Arial"/>
                <w:sz w:val="17"/>
                <w:szCs w:val="17"/>
                <w:vertAlign w:val="subscript"/>
              </w:rPr>
              <w:t>2</w:t>
            </w:r>
            <w:r>
              <w:rPr>
                <w:rStyle w:val="normaltextrun"/>
                <w:rFonts w:ascii="Arial" w:hAnsi="Arial" w:cs="Arial"/>
                <w:sz w:val="22"/>
                <w:szCs w:val="22"/>
              </w:rPr>
              <w:t xml:space="preserve"> and CO) to diffuse in and out the active site, proton pathways and iron-</w:t>
            </w:r>
            <w:proofErr w:type="spellStart"/>
            <w:r>
              <w:rPr>
                <w:rStyle w:val="normaltextrun"/>
                <w:rFonts w:ascii="Arial" w:hAnsi="Arial" w:cs="Arial"/>
                <w:sz w:val="22"/>
                <w:szCs w:val="22"/>
              </w:rPr>
              <w:t>sulfur</w:t>
            </w:r>
            <w:proofErr w:type="spellEnd"/>
            <w:r>
              <w:rPr>
                <w:rStyle w:val="normaltextrun"/>
                <w:rFonts w:ascii="Arial" w:hAnsi="Arial" w:cs="Arial"/>
                <w:sz w:val="22"/>
                <w:szCs w:val="22"/>
              </w:rPr>
              <w:t xml:space="preserve"> clusters as electron relays. </w:t>
            </w:r>
            <w:r>
              <w:rPr>
                <w:rStyle w:val="eop"/>
                <w:rFonts w:ascii="Arial" w:hAnsi="Arial" w:cs="Arial"/>
                <w:sz w:val="22"/>
                <w:szCs w:val="22"/>
              </w:rPr>
              <w:t> </w:t>
            </w:r>
          </w:p>
          <w:p w14:paraId="27B00E14" w14:textId="77777777" w:rsidR="002341B4" w:rsidRDefault="002341B4" w:rsidP="0023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Objectives:</w:t>
            </w:r>
            <w:r>
              <w:rPr>
                <w:rStyle w:val="normaltextrun"/>
                <w:rFonts w:ascii="Arial" w:hAnsi="Arial" w:cs="Arial"/>
                <w:sz w:val="22"/>
                <w:szCs w:val="22"/>
              </w:rPr>
              <w:t xml:space="preserve"> This exciting project will focus on the structural and biophysical characterisation of natural CO</w:t>
            </w:r>
            <w:r>
              <w:rPr>
                <w:rStyle w:val="normaltextrun"/>
                <w:rFonts w:ascii="Arial" w:hAnsi="Arial" w:cs="Arial"/>
                <w:sz w:val="17"/>
                <w:szCs w:val="17"/>
                <w:vertAlign w:val="subscript"/>
              </w:rPr>
              <w:t>2</w:t>
            </w:r>
            <w:r>
              <w:rPr>
                <w:rStyle w:val="normaltextrun"/>
                <w:rFonts w:ascii="Arial" w:hAnsi="Arial" w:cs="Arial"/>
                <w:sz w:val="22"/>
                <w:szCs w:val="22"/>
              </w:rPr>
              <w:t xml:space="preserve">-reducing enzymes, CODH and FDH enzymes, by developing new approaches to study substrate binding at the active site and its mechanism of conversion. Structural characterisation under different conditions will be achieved via cryo-EM. New approaches for cryo-EM grid preparation under anaerobic and substrate-controlled conditions will be developed with the long-term goal of coupling cryo-EM with electrochemical control to poise the enzymes into well-defined catalytic states in the presence/absence of the substrate. Cryo-EM will be complemented with electrochemistry </w:t>
            </w:r>
            <w:r>
              <w:rPr>
                <w:rStyle w:val="normaltextrun"/>
                <w:rFonts w:ascii="Arial" w:hAnsi="Arial" w:cs="Arial"/>
                <w:sz w:val="22"/>
                <w:szCs w:val="22"/>
              </w:rPr>
              <w:lastRenderedPageBreak/>
              <w:t>and spectroscopic and computational methods to gain a holistic understanding of how CO</w:t>
            </w:r>
            <w:r>
              <w:rPr>
                <w:rStyle w:val="normaltextrun"/>
                <w:rFonts w:ascii="Arial" w:hAnsi="Arial" w:cs="Arial"/>
                <w:sz w:val="17"/>
                <w:szCs w:val="17"/>
                <w:vertAlign w:val="subscript"/>
              </w:rPr>
              <w:t>2</w:t>
            </w:r>
            <w:r>
              <w:rPr>
                <w:rStyle w:val="normaltextrun"/>
                <w:rFonts w:ascii="Arial" w:hAnsi="Arial" w:cs="Arial"/>
                <w:sz w:val="22"/>
                <w:szCs w:val="22"/>
              </w:rPr>
              <w:t xml:space="preserve"> binds at the active site of these enzymes and is converted to C1-products.</w:t>
            </w:r>
            <w:r>
              <w:rPr>
                <w:rStyle w:val="eop"/>
                <w:rFonts w:ascii="Arial" w:hAnsi="Arial" w:cs="Arial"/>
                <w:sz w:val="22"/>
                <w:szCs w:val="22"/>
              </w:rPr>
              <w:t> </w:t>
            </w:r>
          </w:p>
          <w:p w14:paraId="2818EFB5" w14:textId="77777777" w:rsidR="002341B4" w:rsidRDefault="002341B4" w:rsidP="0023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This is an interdisciplinary project encompassing molecular and structural biology, chemistry and biophysics. Novel methodologies and approaches will be developed to provide crucial insights into these fascinating CO</w:t>
            </w:r>
            <w:r>
              <w:rPr>
                <w:rStyle w:val="normaltextrun"/>
                <w:rFonts w:ascii="Arial" w:hAnsi="Arial" w:cs="Arial"/>
                <w:sz w:val="17"/>
                <w:szCs w:val="17"/>
                <w:vertAlign w:val="subscript"/>
              </w:rPr>
              <w:t>2</w:t>
            </w:r>
            <w:r>
              <w:rPr>
                <w:rStyle w:val="normaltextrun"/>
                <w:rFonts w:ascii="Arial" w:hAnsi="Arial" w:cs="Arial"/>
                <w:sz w:val="22"/>
                <w:szCs w:val="22"/>
              </w:rPr>
              <w:t>-reducing enzymes, and to reveal design principles toward the development of (bio)hybrid catalysts for CO</w:t>
            </w:r>
            <w:r>
              <w:rPr>
                <w:rStyle w:val="normaltextrun"/>
                <w:rFonts w:ascii="Arial" w:hAnsi="Arial" w:cs="Arial"/>
                <w:sz w:val="17"/>
                <w:szCs w:val="17"/>
                <w:vertAlign w:val="subscript"/>
              </w:rPr>
              <w:t>2</w:t>
            </w:r>
            <w:r>
              <w:rPr>
                <w:rStyle w:val="normaltextrun"/>
                <w:rFonts w:ascii="Arial" w:hAnsi="Arial" w:cs="Arial"/>
                <w:sz w:val="22"/>
                <w:szCs w:val="22"/>
              </w:rPr>
              <w:t xml:space="preserve"> reduction. </w:t>
            </w:r>
            <w:r>
              <w:rPr>
                <w:rStyle w:val="eop"/>
                <w:rFonts w:ascii="Arial" w:hAnsi="Arial" w:cs="Arial"/>
                <w:sz w:val="22"/>
                <w:szCs w:val="22"/>
              </w:rPr>
              <w:t> </w:t>
            </w:r>
          </w:p>
          <w:p w14:paraId="5FB0AF72" w14:textId="77777777" w:rsidR="002341B4" w:rsidRDefault="002341B4" w:rsidP="002341B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478733" w14:textId="77777777" w:rsidR="002341B4" w:rsidRDefault="002341B4" w:rsidP="0023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Methodology:</w:t>
            </w:r>
            <w:r>
              <w:rPr>
                <w:rStyle w:val="normaltextrun"/>
                <w:rFonts w:ascii="Arial" w:hAnsi="Arial" w:cs="Arial"/>
                <w:sz w:val="22"/>
                <w:szCs w:val="22"/>
              </w:rPr>
              <w:t xml:space="preserve"> Molecular biology will be used to introduce the CODH and FDH genes into </w:t>
            </w:r>
            <w:r>
              <w:rPr>
                <w:rStyle w:val="normaltextrun"/>
                <w:rFonts w:ascii="Arial" w:hAnsi="Arial" w:cs="Arial"/>
                <w:i/>
                <w:iCs/>
                <w:sz w:val="22"/>
                <w:szCs w:val="22"/>
              </w:rPr>
              <w:t>E. coli</w:t>
            </w:r>
            <w:r>
              <w:rPr>
                <w:rStyle w:val="normaltextrun"/>
                <w:rFonts w:ascii="Arial" w:hAnsi="Arial" w:cs="Arial"/>
                <w:sz w:val="22"/>
                <w:szCs w:val="22"/>
              </w:rPr>
              <w:t xml:space="preserve"> to recombinantly produce and isolate the desire enzymes. Biochemical characterisation will be performed in parallel to structural characterisation via cryo-EM. The enzymes will be prepared in different catalytic states in the presence and absence of the substrate and their cryo-EM structures will be solved. The catalytic activity of the produced enzymes will be assessed using coupled assays and electrochemistry. To stabilise the substrate-bound state, the enzymes will be engineered by site-directed mutagenesis. </w:t>
            </w:r>
            <w:r>
              <w:rPr>
                <w:rStyle w:val="eop"/>
                <w:rFonts w:ascii="Arial" w:hAnsi="Arial" w:cs="Arial"/>
                <w:sz w:val="22"/>
                <w:szCs w:val="22"/>
              </w:rPr>
              <w:t> </w:t>
            </w:r>
          </w:p>
          <w:p w14:paraId="78DB2D09" w14:textId="77777777" w:rsidR="00066C81" w:rsidRDefault="00066C81" w:rsidP="00ED69E6">
            <w:pPr>
              <w:rPr>
                <w:b/>
              </w:rPr>
            </w:pPr>
          </w:p>
          <w:p w14:paraId="5600531E" w14:textId="2CC37218" w:rsidR="00FF61F7" w:rsidRDefault="002341B4"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2CF9B7A4" w14:textId="77777777" w:rsidR="002341B4" w:rsidRDefault="002341B4" w:rsidP="002341B4">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Molecular biology techniques (this includes heterologous protein expression in </w:t>
            </w:r>
            <w:r>
              <w:rPr>
                <w:rStyle w:val="normaltextrun"/>
                <w:rFonts w:ascii="Arial" w:hAnsi="Arial" w:cs="Arial"/>
                <w:i/>
                <w:iCs/>
                <w:sz w:val="22"/>
                <w:szCs w:val="22"/>
              </w:rPr>
              <w:t>E. coli</w:t>
            </w:r>
            <w:r>
              <w:rPr>
                <w:rStyle w:val="normaltextrun"/>
                <w:rFonts w:ascii="Arial" w:hAnsi="Arial" w:cs="Arial"/>
                <w:sz w:val="22"/>
                <w:szCs w:val="22"/>
              </w:rPr>
              <w:t xml:space="preserve">, protein purification, genetic modification via site-directed mutagenesis, subcloning, </w:t>
            </w:r>
            <w:r>
              <w:rPr>
                <w:rStyle w:val="normaltextrun"/>
                <w:rFonts w:ascii="Arial" w:hAnsi="Arial" w:cs="Arial"/>
                <w:i/>
                <w:iCs/>
                <w:sz w:val="22"/>
                <w:szCs w:val="22"/>
              </w:rPr>
              <w:t>in vitro</w:t>
            </w:r>
            <w:r>
              <w:rPr>
                <w:rStyle w:val="normaltextrun"/>
                <w:rFonts w:ascii="Arial" w:hAnsi="Arial" w:cs="Arial"/>
                <w:sz w:val="22"/>
                <w:szCs w:val="22"/>
              </w:rPr>
              <w:t xml:space="preserve"> reconstitution of proteins)</w:t>
            </w:r>
            <w:r>
              <w:rPr>
                <w:rStyle w:val="eop"/>
                <w:rFonts w:ascii="Arial" w:hAnsi="Arial" w:cs="Arial"/>
                <w:sz w:val="22"/>
                <w:szCs w:val="22"/>
              </w:rPr>
              <w:t> </w:t>
            </w:r>
          </w:p>
          <w:p w14:paraId="0306D2FE" w14:textId="77777777" w:rsidR="002341B4" w:rsidRDefault="002341B4" w:rsidP="002341B4">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Spectroscopy: infrared (IR) spectroscopy and electron paramagnetic resonance (EPR)</w:t>
            </w:r>
            <w:r>
              <w:rPr>
                <w:rStyle w:val="eop"/>
                <w:rFonts w:ascii="Arial" w:hAnsi="Arial" w:cs="Arial"/>
                <w:sz w:val="22"/>
                <w:szCs w:val="22"/>
              </w:rPr>
              <w:t> </w:t>
            </w:r>
          </w:p>
          <w:p w14:paraId="37D90788" w14:textId="77777777" w:rsidR="002341B4" w:rsidRDefault="002341B4" w:rsidP="002341B4">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Analytical techniques: Electrochemistry </w:t>
            </w:r>
            <w:r>
              <w:rPr>
                <w:rStyle w:val="eop"/>
                <w:rFonts w:ascii="Arial" w:hAnsi="Arial" w:cs="Arial"/>
                <w:sz w:val="22"/>
                <w:szCs w:val="22"/>
              </w:rPr>
              <w:t> </w:t>
            </w:r>
          </w:p>
          <w:p w14:paraId="1C02BB29" w14:textId="77777777" w:rsidR="002341B4" w:rsidRDefault="002341B4" w:rsidP="002341B4">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Structural biology: crystallisation, Cryo-EM, </w:t>
            </w:r>
            <w:r>
              <w:rPr>
                <w:rStyle w:val="normaltextrun"/>
                <w:rFonts w:ascii="Arial" w:hAnsi="Arial" w:cs="Arial"/>
                <w:i/>
                <w:iCs/>
                <w:sz w:val="22"/>
                <w:szCs w:val="22"/>
              </w:rPr>
              <w:t>ab initio</w:t>
            </w:r>
            <w:r>
              <w:rPr>
                <w:rStyle w:val="normaltextrun"/>
                <w:rFonts w:ascii="Arial" w:hAnsi="Arial" w:cs="Arial"/>
                <w:sz w:val="22"/>
                <w:szCs w:val="22"/>
              </w:rPr>
              <w:t xml:space="preserve"> structure prediction</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495C68AD" w14:textId="77777777" w:rsidR="002341B4" w:rsidRDefault="002341B4" w:rsidP="0023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Y. </w:t>
            </w:r>
            <w:proofErr w:type="spellStart"/>
            <w:r>
              <w:rPr>
                <w:rStyle w:val="normaltextrun"/>
                <w:rFonts w:ascii="Arial" w:hAnsi="Arial" w:cs="Arial"/>
                <w:sz w:val="22"/>
                <w:szCs w:val="22"/>
              </w:rPr>
              <w:t>Basak</w:t>
            </w:r>
            <w:proofErr w:type="spellEnd"/>
            <w:r>
              <w:rPr>
                <w:rStyle w:val="normaltextrun"/>
                <w:rFonts w:ascii="Arial" w:hAnsi="Arial" w:cs="Arial"/>
                <w:sz w:val="22"/>
                <w:szCs w:val="22"/>
              </w:rPr>
              <w:t xml:space="preserve"> </w:t>
            </w:r>
            <w:r>
              <w:rPr>
                <w:rStyle w:val="normaltextrun"/>
                <w:rFonts w:ascii="Arial" w:hAnsi="Arial" w:cs="Arial"/>
                <w:i/>
                <w:iCs/>
                <w:sz w:val="22"/>
                <w:szCs w:val="22"/>
              </w:rPr>
              <w:t xml:space="preserve">et al., </w:t>
            </w:r>
            <w:proofErr w:type="spellStart"/>
            <w:r>
              <w:rPr>
                <w:rStyle w:val="normaltextrun"/>
                <w:rFonts w:ascii="Arial" w:hAnsi="Arial" w:cs="Arial"/>
                <w:i/>
                <w:iCs/>
                <w:sz w:val="22"/>
                <w:szCs w:val="22"/>
              </w:rPr>
              <w:t>Angew</w:t>
            </w:r>
            <w:proofErr w:type="spellEnd"/>
            <w:r>
              <w:rPr>
                <w:rStyle w:val="normaltextrun"/>
                <w:rFonts w:ascii="Arial" w:hAnsi="Arial" w:cs="Arial"/>
                <w:i/>
                <w:iCs/>
                <w:sz w:val="22"/>
                <w:szCs w:val="22"/>
              </w:rPr>
              <w:t xml:space="preserve"> Chem Int Ed </w:t>
            </w:r>
            <w:proofErr w:type="spellStart"/>
            <w:r>
              <w:rPr>
                <w:rStyle w:val="normaltextrun"/>
                <w:rFonts w:ascii="Arial" w:hAnsi="Arial" w:cs="Arial"/>
                <w:i/>
                <w:iCs/>
                <w:sz w:val="22"/>
                <w:szCs w:val="22"/>
              </w:rPr>
              <w:t>Engl</w:t>
            </w:r>
            <w:proofErr w:type="spellEnd"/>
            <w:r>
              <w:rPr>
                <w:rStyle w:val="normaltextrun"/>
                <w:rFonts w:ascii="Arial" w:hAnsi="Arial" w:cs="Arial"/>
                <w:sz w:val="22"/>
                <w:szCs w:val="22"/>
              </w:rPr>
              <w:t xml:space="preserve"> </w:t>
            </w:r>
            <w:r>
              <w:rPr>
                <w:rStyle w:val="normaltextrun"/>
                <w:rFonts w:ascii="Arial" w:hAnsi="Arial" w:cs="Arial"/>
                <w:b/>
                <w:bCs/>
                <w:sz w:val="22"/>
                <w:szCs w:val="22"/>
              </w:rPr>
              <w:t>2023</w:t>
            </w:r>
            <w:r>
              <w:rPr>
                <w:rStyle w:val="normaltextrun"/>
                <w:rFonts w:ascii="Arial" w:hAnsi="Arial" w:cs="Arial"/>
                <w:sz w:val="22"/>
                <w:szCs w:val="22"/>
              </w:rPr>
              <w:t xml:space="preserve">, </w:t>
            </w:r>
            <w:r>
              <w:rPr>
                <w:rStyle w:val="normaltextrun"/>
                <w:rFonts w:ascii="Arial" w:hAnsi="Arial" w:cs="Arial"/>
                <w:i/>
                <w:iCs/>
                <w:sz w:val="22"/>
                <w:szCs w:val="22"/>
              </w:rPr>
              <w:t>62</w:t>
            </w:r>
            <w:r>
              <w:rPr>
                <w:rStyle w:val="normaltextrun"/>
                <w:rFonts w:ascii="Arial" w:hAnsi="Arial" w:cs="Arial"/>
                <w:sz w:val="22"/>
                <w:szCs w:val="22"/>
              </w:rPr>
              <w:t>, 32, e202305341 </w:t>
            </w:r>
            <w:r>
              <w:rPr>
                <w:rStyle w:val="eop"/>
                <w:rFonts w:ascii="Arial" w:hAnsi="Arial" w:cs="Arial"/>
                <w:sz w:val="22"/>
                <w:szCs w:val="22"/>
              </w:rPr>
              <w:t> </w:t>
            </w:r>
          </w:p>
          <w:p w14:paraId="792895F4" w14:textId="77777777" w:rsidR="002341B4" w:rsidRDefault="002341B4" w:rsidP="0023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Y. </w:t>
            </w:r>
            <w:proofErr w:type="spellStart"/>
            <w:r>
              <w:rPr>
                <w:rStyle w:val="normaltextrun"/>
                <w:rFonts w:ascii="Arial" w:hAnsi="Arial" w:cs="Arial"/>
                <w:sz w:val="22"/>
                <w:szCs w:val="22"/>
              </w:rPr>
              <w:t>Basak</w:t>
            </w:r>
            <w:proofErr w:type="spellEnd"/>
            <w:r>
              <w:rPr>
                <w:rStyle w:val="normaltextrun"/>
                <w:rFonts w:ascii="Arial" w:hAnsi="Arial" w:cs="Arial"/>
                <w:sz w:val="22"/>
                <w:szCs w:val="22"/>
              </w:rPr>
              <w:t xml:space="preserve"> </w:t>
            </w:r>
            <w:r>
              <w:rPr>
                <w:rStyle w:val="normaltextrun"/>
                <w:rFonts w:ascii="Arial" w:hAnsi="Arial" w:cs="Arial"/>
                <w:i/>
                <w:iCs/>
                <w:sz w:val="22"/>
                <w:szCs w:val="22"/>
              </w:rPr>
              <w:t xml:space="preserve">et al., ACS </w:t>
            </w:r>
            <w:proofErr w:type="spellStart"/>
            <w:r>
              <w:rPr>
                <w:rStyle w:val="normaltextrun"/>
                <w:rFonts w:ascii="Arial" w:hAnsi="Arial" w:cs="Arial"/>
                <w:i/>
                <w:iCs/>
                <w:sz w:val="22"/>
                <w:szCs w:val="22"/>
              </w:rPr>
              <w:t>Catal</w:t>
            </w:r>
            <w:proofErr w:type="spellEnd"/>
            <w:r>
              <w:rPr>
                <w:rStyle w:val="normaltextrun"/>
                <w:rFonts w:ascii="Arial" w:hAnsi="Arial" w:cs="Arial"/>
                <w:i/>
                <w:iCs/>
                <w:sz w:val="22"/>
                <w:szCs w:val="22"/>
              </w:rPr>
              <w:t>.</w:t>
            </w:r>
            <w:r>
              <w:rPr>
                <w:rStyle w:val="normaltextrun"/>
                <w:rFonts w:ascii="Arial" w:hAnsi="Arial" w:cs="Arial"/>
                <w:sz w:val="22"/>
                <w:szCs w:val="22"/>
              </w:rPr>
              <w:t xml:space="preserve"> </w:t>
            </w:r>
            <w:r>
              <w:rPr>
                <w:rStyle w:val="normaltextrun"/>
                <w:rFonts w:ascii="Arial" w:hAnsi="Arial" w:cs="Arial"/>
                <w:b/>
                <w:bCs/>
                <w:sz w:val="22"/>
                <w:szCs w:val="22"/>
              </w:rPr>
              <w:t>2022</w:t>
            </w:r>
            <w:r>
              <w:rPr>
                <w:rStyle w:val="normaltextrun"/>
                <w:rFonts w:ascii="Arial" w:hAnsi="Arial" w:cs="Arial"/>
                <w:sz w:val="22"/>
                <w:szCs w:val="22"/>
              </w:rPr>
              <w:t xml:space="preserve">, </w:t>
            </w:r>
            <w:r>
              <w:rPr>
                <w:rStyle w:val="normaltextrun"/>
                <w:rFonts w:ascii="Arial" w:hAnsi="Arial" w:cs="Arial"/>
                <w:i/>
                <w:iCs/>
                <w:sz w:val="22"/>
                <w:szCs w:val="22"/>
              </w:rPr>
              <w:t>12</w:t>
            </w:r>
            <w:r>
              <w:rPr>
                <w:rStyle w:val="normaltextrun"/>
                <w:rFonts w:ascii="Arial" w:hAnsi="Arial" w:cs="Arial"/>
                <w:sz w:val="22"/>
                <w:szCs w:val="22"/>
              </w:rPr>
              <w:t>, 20, 12711–12719 </w:t>
            </w:r>
            <w:r>
              <w:rPr>
                <w:rStyle w:val="eop"/>
                <w:rFonts w:ascii="Arial" w:hAnsi="Arial" w:cs="Arial"/>
                <w:sz w:val="22"/>
                <w:szCs w:val="22"/>
              </w:rPr>
              <w:t> </w:t>
            </w:r>
          </w:p>
          <w:p w14:paraId="250D9B11" w14:textId="77777777" w:rsidR="002341B4" w:rsidRDefault="002341B4" w:rsidP="0023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J. Park </w:t>
            </w:r>
            <w:r>
              <w:rPr>
                <w:rStyle w:val="normaltextrun"/>
                <w:rFonts w:ascii="Arial" w:hAnsi="Arial" w:cs="Arial"/>
                <w:i/>
                <w:iCs/>
                <w:sz w:val="22"/>
                <w:szCs w:val="22"/>
              </w:rPr>
              <w:t>et al.,</w:t>
            </w:r>
            <w:r>
              <w:rPr>
                <w:rStyle w:val="normaltextrun"/>
                <w:rFonts w:ascii="Arial" w:hAnsi="Arial" w:cs="Arial"/>
                <w:sz w:val="22"/>
                <w:szCs w:val="22"/>
              </w:rPr>
              <w:t xml:space="preserve"> </w:t>
            </w:r>
            <w:r>
              <w:rPr>
                <w:rStyle w:val="normaltextrun"/>
                <w:rFonts w:ascii="Arial" w:hAnsi="Arial" w:cs="Arial"/>
                <w:i/>
                <w:iCs/>
                <w:sz w:val="22"/>
                <w:szCs w:val="22"/>
              </w:rPr>
              <w:t>Scientific Reports</w:t>
            </w:r>
            <w:r>
              <w:rPr>
                <w:rStyle w:val="normaltextrun"/>
                <w:rFonts w:ascii="Arial" w:hAnsi="Arial" w:cs="Arial"/>
                <w:sz w:val="22"/>
                <w:szCs w:val="22"/>
              </w:rPr>
              <w:t xml:space="preserve"> </w:t>
            </w:r>
            <w:r>
              <w:rPr>
                <w:rStyle w:val="normaltextrun"/>
                <w:rFonts w:ascii="Arial" w:hAnsi="Arial" w:cs="Arial"/>
                <w:b/>
                <w:bCs/>
                <w:sz w:val="22"/>
                <w:szCs w:val="22"/>
              </w:rPr>
              <w:t>2024</w:t>
            </w:r>
            <w:r>
              <w:rPr>
                <w:rStyle w:val="normaltextrun"/>
                <w:rFonts w:ascii="Arial" w:hAnsi="Arial" w:cs="Arial"/>
                <w:sz w:val="22"/>
                <w:szCs w:val="22"/>
              </w:rPr>
              <w:t>, 14, 3819</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B5732"/>
    <w:multiLevelType w:val="multilevel"/>
    <w:tmpl w:val="DA4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037974"/>
    <w:multiLevelType w:val="multilevel"/>
    <w:tmpl w:val="47B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FC42A4"/>
    <w:multiLevelType w:val="multilevel"/>
    <w:tmpl w:val="A174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9323D4"/>
    <w:multiLevelType w:val="multilevel"/>
    <w:tmpl w:val="7F2A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341B4"/>
    <w:rsid w:val="003A7DAE"/>
    <w:rsid w:val="006F46FB"/>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445007171">
      <w:bodyDiv w:val="1"/>
      <w:marLeft w:val="0"/>
      <w:marRight w:val="0"/>
      <w:marTop w:val="0"/>
      <w:marBottom w:val="0"/>
      <w:divBdr>
        <w:top w:val="none" w:sz="0" w:space="0" w:color="auto"/>
        <w:left w:val="none" w:sz="0" w:space="0" w:color="auto"/>
        <w:bottom w:val="none" w:sz="0" w:space="0" w:color="auto"/>
        <w:right w:val="none" w:sz="0" w:space="0" w:color="auto"/>
      </w:divBdr>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042364482">
      <w:bodyDiv w:val="1"/>
      <w:marLeft w:val="0"/>
      <w:marRight w:val="0"/>
      <w:marTop w:val="0"/>
      <w:marBottom w:val="0"/>
      <w:divBdr>
        <w:top w:val="none" w:sz="0" w:space="0" w:color="auto"/>
        <w:left w:val="none" w:sz="0" w:space="0" w:color="auto"/>
        <w:bottom w:val="none" w:sz="0" w:space="0" w:color="auto"/>
        <w:right w:val="none" w:sz="0" w:space="0" w:color="auto"/>
      </w:divBdr>
      <w:divsChild>
        <w:div w:id="251860743">
          <w:marLeft w:val="0"/>
          <w:marRight w:val="0"/>
          <w:marTop w:val="0"/>
          <w:marBottom w:val="0"/>
          <w:divBdr>
            <w:top w:val="none" w:sz="0" w:space="0" w:color="auto"/>
            <w:left w:val="none" w:sz="0" w:space="0" w:color="auto"/>
            <w:bottom w:val="none" w:sz="0" w:space="0" w:color="auto"/>
            <w:right w:val="none" w:sz="0" w:space="0" w:color="auto"/>
          </w:divBdr>
        </w:div>
        <w:div w:id="1669862746">
          <w:marLeft w:val="0"/>
          <w:marRight w:val="0"/>
          <w:marTop w:val="0"/>
          <w:marBottom w:val="0"/>
          <w:divBdr>
            <w:top w:val="none" w:sz="0" w:space="0" w:color="auto"/>
            <w:left w:val="none" w:sz="0" w:space="0" w:color="auto"/>
            <w:bottom w:val="none" w:sz="0" w:space="0" w:color="auto"/>
            <w:right w:val="none" w:sz="0" w:space="0" w:color="auto"/>
          </w:divBdr>
        </w:div>
        <w:div w:id="921598679">
          <w:marLeft w:val="0"/>
          <w:marRight w:val="0"/>
          <w:marTop w:val="0"/>
          <w:marBottom w:val="0"/>
          <w:divBdr>
            <w:top w:val="none" w:sz="0" w:space="0" w:color="auto"/>
            <w:left w:val="none" w:sz="0" w:space="0" w:color="auto"/>
            <w:bottom w:val="none" w:sz="0" w:space="0" w:color="auto"/>
            <w:right w:val="none" w:sz="0" w:space="0" w:color="auto"/>
          </w:divBdr>
        </w:div>
      </w:divsChild>
    </w:div>
    <w:div w:id="1829445325">
      <w:bodyDiv w:val="1"/>
      <w:marLeft w:val="0"/>
      <w:marRight w:val="0"/>
      <w:marTop w:val="0"/>
      <w:marBottom w:val="0"/>
      <w:divBdr>
        <w:top w:val="none" w:sz="0" w:space="0" w:color="auto"/>
        <w:left w:val="none" w:sz="0" w:space="0" w:color="auto"/>
        <w:bottom w:val="none" w:sz="0" w:space="0" w:color="auto"/>
        <w:right w:val="none" w:sz="0" w:space="0" w:color="auto"/>
      </w:divBdr>
      <w:divsChild>
        <w:div w:id="1933050816">
          <w:marLeft w:val="0"/>
          <w:marRight w:val="0"/>
          <w:marTop w:val="0"/>
          <w:marBottom w:val="0"/>
          <w:divBdr>
            <w:top w:val="none" w:sz="0" w:space="0" w:color="auto"/>
            <w:left w:val="none" w:sz="0" w:space="0" w:color="auto"/>
            <w:bottom w:val="none" w:sz="0" w:space="0" w:color="auto"/>
            <w:right w:val="none" w:sz="0" w:space="0" w:color="auto"/>
          </w:divBdr>
        </w:div>
        <w:div w:id="1760059119">
          <w:marLeft w:val="0"/>
          <w:marRight w:val="0"/>
          <w:marTop w:val="0"/>
          <w:marBottom w:val="0"/>
          <w:divBdr>
            <w:top w:val="none" w:sz="0" w:space="0" w:color="auto"/>
            <w:left w:val="none" w:sz="0" w:space="0" w:color="auto"/>
            <w:bottom w:val="none" w:sz="0" w:space="0" w:color="auto"/>
            <w:right w:val="none" w:sz="0" w:space="0" w:color="auto"/>
          </w:divBdr>
        </w:div>
        <w:div w:id="191454798">
          <w:marLeft w:val="0"/>
          <w:marRight w:val="0"/>
          <w:marTop w:val="0"/>
          <w:marBottom w:val="0"/>
          <w:divBdr>
            <w:top w:val="none" w:sz="0" w:space="0" w:color="auto"/>
            <w:left w:val="none" w:sz="0" w:space="0" w:color="auto"/>
            <w:bottom w:val="none" w:sz="0" w:space="0" w:color="auto"/>
            <w:right w:val="none" w:sz="0" w:space="0" w:color="auto"/>
          </w:divBdr>
        </w:div>
        <w:div w:id="1915312973">
          <w:marLeft w:val="0"/>
          <w:marRight w:val="0"/>
          <w:marTop w:val="0"/>
          <w:marBottom w:val="0"/>
          <w:divBdr>
            <w:top w:val="none" w:sz="0" w:space="0" w:color="auto"/>
            <w:left w:val="none" w:sz="0" w:space="0" w:color="auto"/>
            <w:bottom w:val="none" w:sz="0" w:space="0" w:color="auto"/>
            <w:right w:val="none" w:sz="0" w:space="0" w:color="auto"/>
          </w:divBdr>
        </w:div>
        <w:div w:id="1288006057">
          <w:marLeft w:val="0"/>
          <w:marRight w:val="0"/>
          <w:marTop w:val="0"/>
          <w:marBottom w:val="0"/>
          <w:divBdr>
            <w:top w:val="none" w:sz="0" w:space="0" w:color="auto"/>
            <w:left w:val="none" w:sz="0" w:space="0" w:color="auto"/>
            <w:bottom w:val="none" w:sz="0" w:space="0" w:color="auto"/>
            <w:right w:val="none" w:sz="0" w:space="0" w:color="auto"/>
          </w:divBdr>
        </w:div>
        <w:div w:id="26577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research/institutes/structural-chemical-biology/people" TargetMode="External"/><Relationship Id="rId3" Type="http://schemas.openxmlformats.org/officeDocument/2006/relationships/settings" Target="settings.xml"/><Relationship Id="rId7" Type="http://schemas.openxmlformats.org/officeDocument/2006/relationships/hyperlink" Target="https://le.ac.uk/people/patricia-rodriguez-ma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driguezmacialab.com/" TargetMode="External"/><Relationship Id="rId11" Type="http://schemas.openxmlformats.org/officeDocument/2006/relationships/theme" Target="theme/theme1.xml"/><Relationship Id="rId5" Type="http://schemas.openxmlformats.org/officeDocument/2006/relationships/hyperlink" Target="mailto:prm28@leicester.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ma.hesketh@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2</cp:revision>
  <dcterms:created xsi:type="dcterms:W3CDTF">2024-11-13T15:22:00Z</dcterms:created>
  <dcterms:modified xsi:type="dcterms:W3CDTF">2024-11-13T15:22:00Z</dcterms:modified>
</cp:coreProperties>
</file>