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0A5DF" w14:textId="77777777" w:rsidR="00365A63" w:rsidRDefault="00365A63" w:rsidP="00365A63">
      <w:pPr>
        <w:spacing w:after="0" w:line="240" w:lineRule="auto"/>
        <w:rPr>
          <w:rFonts w:ascii="Tahoma" w:hAnsi="Tahoma" w:cs="Tahoma"/>
          <w:sz w:val="27"/>
          <w:szCs w:val="27"/>
        </w:rPr>
      </w:pPr>
      <w:r>
        <w:rPr>
          <w:rFonts w:ascii="Tahoma" w:hAnsi="Tahoma" w:cs="Tahoma"/>
          <w:sz w:val="27"/>
          <w:szCs w:val="27"/>
        </w:rPr>
        <w:t>University of Leicester</w:t>
      </w:r>
    </w:p>
    <w:p w14:paraId="6F782FB4" w14:textId="77777777" w:rsidR="00365A63" w:rsidRDefault="00365A63" w:rsidP="00365A63">
      <w:pPr>
        <w:spacing w:after="0" w:line="240" w:lineRule="auto"/>
        <w:rPr>
          <w:rFonts w:ascii="Tahoma" w:hAnsi="Tahoma" w:cs="Tahoma"/>
          <w:sz w:val="27"/>
          <w:szCs w:val="27"/>
        </w:rPr>
      </w:pPr>
    </w:p>
    <w:p w14:paraId="70CB0878" w14:textId="77777777" w:rsidR="00365A63" w:rsidRDefault="00365A63" w:rsidP="00365A63">
      <w:pPr>
        <w:spacing w:after="0" w:line="240" w:lineRule="auto"/>
        <w:rPr>
          <w:rFonts w:ascii="Tahoma" w:hAnsi="Tahoma" w:cs="Tahoma"/>
          <w:sz w:val="27"/>
          <w:szCs w:val="27"/>
        </w:rPr>
      </w:pPr>
      <w:r>
        <w:rPr>
          <w:rFonts w:ascii="Tahoma" w:hAnsi="Tahoma" w:cs="Tahoma"/>
          <w:sz w:val="27"/>
          <w:szCs w:val="27"/>
        </w:rPr>
        <w:t>The Leicester Lifestyle and Health Research Group (LLHRG) PhD studentship</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751FF8">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5216B01C" w:rsidR="00066C81" w:rsidRPr="00066C81" w:rsidRDefault="004D2536" w:rsidP="00066C81">
            <w:r>
              <w:t>Dr David Clayton</w:t>
            </w:r>
          </w:p>
        </w:tc>
      </w:tr>
      <w:tr w:rsidR="00066C81" w:rsidRPr="00066C81" w14:paraId="6DC0E45D" w14:textId="77777777" w:rsidTr="00751FF8">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64A745AC" w:rsidR="00066C81" w:rsidRPr="004D2536" w:rsidRDefault="004D2536" w:rsidP="004D2536">
            <w:pPr>
              <w:textAlignment w:val="baseline"/>
              <w:rPr>
                <w:rFonts w:eastAsia="Times New Roman"/>
                <w:b/>
                <w:bCs/>
                <w:color w:val="auto"/>
                <w:sz w:val="20"/>
                <w:szCs w:val="20"/>
              </w:rPr>
            </w:pPr>
            <w:r>
              <w:rPr>
                <w:rFonts w:eastAsia="Times New Roman"/>
                <w:sz w:val="20"/>
                <w:szCs w:val="20"/>
              </w:rPr>
              <w:t>Diabetes Research Centre, College of Life Sciences</w:t>
            </w:r>
          </w:p>
        </w:tc>
      </w:tr>
      <w:tr w:rsidR="003A7DAE" w:rsidRPr="00066C81" w14:paraId="566BAE34" w14:textId="77777777" w:rsidTr="00751FF8">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28BF855B" w14:textId="0F47BACF" w:rsidR="003A7DAE" w:rsidRPr="00066C81" w:rsidRDefault="00365A63" w:rsidP="00066C81">
            <w:hyperlink r:id="rId5" w:history="1">
              <w:r w:rsidRPr="008013E8">
                <w:rPr>
                  <w:rStyle w:val="Hyperlink"/>
                </w:rPr>
                <w:t>djc79@leicester.ac.uk</w:t>
              </w:r>
            </w:hyperlink>
            <w: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751FF8">
            <w:pPr>
              <w:rPr>
                <w:b/>
              </w:rPr>
            </w:pPr>
            <w:r>
              <w:rPr>
                <w:b/>
              </w:rPr>
              <w:t>Second Supervisor</w:t>
            </w:r>
          </w:p>
        </w:tc>
        <w:tc>
          <w:tcPr>
            <w:tcW w:w="5778" w:type="dxa"/>
          </w:tcPr>
          <w:p w14:paraId="489D6B79" w14:textId="2E8672AD" w:rsidR="00066C81" w:rsidRDefault="00A7716B" w:rsidP="00751FF8">
            <w:r>
              <w:t>Dr Joe Henson</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751FF8">
            <w:pPr>
              <w:rPr>
                <w:b/>
              </w:rPr>
            </w:pPr>
            <w:r>
              <w:rPr>
                <w:b/>
              </w:rPr>
              <w:t>School/Department</w:t>
            </w:r>
          </w:p>
        </w:tc>
        <w:tc>
          <w:tcPr>
            <w:tcW w:w="5778" w:type="dxa"/>
          </w:tcPr>
          <w:p w14:paraId="1B7222C7" w14:textId="2294BC9E" w:rsidR="00066C81" w:rsidRPr="004D2536" w:rsidRDefault="004D2536" w:rsidP="004D2536">
            <w:pPr>
              <w:textAlignment w:val="baseline"/>
              <w:rPr>
                <w:rFonts w:eastAsia="Times New Roman"/>
                <w:b/>
                <w:bCs/>
                <w:color w:val="auto"/>
                <w:sz w:val="20"/>
                <w:szCs w:val="20"/>
              </w:rPr>
            </w:pPr>
            <w:r>
              <w:rPr>
                <w:rFonts w:eastAsia="Times New Roman"/>
                <w:sz w:val="20"/>
                <w:szCs w:val="20"/>
              </w:rPr>
              <w:t>Diabetes Research Centre, College of Life Sciences</w:t>
            </w:r>
          </w:p>
        </w:tc>
      </w:tr>
      <w:tr w:rsidR="003A7DAE" w14:paraId="1A47049C" w14:textId="77777777" w:rsidTr="00751FF8">
        <w:tc>
          <w:tcPr>
            <w:tcW w:w="3256" w:type="dxa"/>
            <w:shd w:val="clear" w:color="auto" w:fill="F2F2F2" w:themeFill="background1" w:themeFillShade="F2"/>
          </w:tcPr>
          <w:p w14:paraId="7BD42367" w14:textId="77777777" w:rsidR="003A7DAE" w:rsidRDefault="003A7DAE" w:rsidP="00751FF8">
            <w:pPr>
              <w:rPr>
                <w:b/>
              </w:rPr>
            </w:pPr>
            <w:r>
              <w:rPr>
                <w:b/>
              </w:rPr>
              <w:t xml:space="preserve">Email </w:t>
            </w:r>
          </w:p>
        </w:tc>
        <w:tc>
          <w:tcPr>
            <w:tcW w:w="5778" w:type="dxa"/>
          </w:tcPr>
          <w:p w14:paraId="4D06D5DB" w14:textId="7E1BE1D3" w:rsidR="003A7DAE" w:rsidRDefault="00365A63" w:rsidP="00751FF8">
            <w:hyperlink r:id="rId6" w:history="1">
              <w:r w:rsidRPr="008013E8">
                <w:rPr>
                  <w:rStyle w:val="Hyperlink"/>
                </w:rPr>
                <w:t>jjh18@leicester.ac.uk</w:t>
              </w:r>
            </w:hyperlink>
            <w: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530DC7" w:rsidRDefault="00066C81" w:rsidP="00751FF8">
            <w:pPr>
              <w:rPr>
                <w:b/>
              </w:rPr>
            </w:pPr>
            <w:r w:rsidRPr="00530DC7">
              <w:rPr>
                <w:b/>
              </w:rPr>
              <w:t>Additional Supervisor</w:t>
            </w:r>
          </w:p>
        </w:tc>
        <w:tc>
          <w:tcPr>
            <w:tcW w:w="5778" w:type="dxa"/>
          </w:tcPr>
          <w:p w14:paraId="048F103A" w14:textId="1BA03D78" w:rsidR="004D2536" w:rsidRPr="00530DC7" w:rsidRDefault="00A7716B" w:rsidP="004D2536">
            <w:pPr>
              <w:textAlignment w:val="baseline"/>
            </w:pPr>
            <w:r>
              <w:t>Prof Tom Yates</w:t>
            </w:r>
            <w:r w:rsidR="004D2536" w:rsidRPr="00530DC7">
              <w:t xml:space="preserve"> (</w:t>
            </w:r>
            <w:r w:rsidR="004D2536" w:rsidRPr="00530DC7">
              <w:rPr>
                <w:rFonts w:eastAsia="Times New Roman"/>
              </w:rPr>
              <w:t>Diabetes Research Centre, College of Life Sciences</w:t>
            </w:r>
            <w:r w:rsidR="004D2536" w:rsidRPr="00530DC7">
              <w:rPr>
                <w:rFonts w:eastAsia="Times New Roman"/>
                <w:color w:val="auto"/>
              </w:rPr>
              <w:t>)</w:t>
            </w:r>
          </w:p>
          <w:p w14:paraId="04519482" w14:textId="77D068E0" w:rsidR="004D2536" w:rsidRPr="00530DC7" w:rsidRDefault="004D2536" w:rsidP="004D2536">
            <w:pPr>
              <w:textAlignment w:val="baseline"/>
              <w:rPr>
                <w:rFonts w:eastAsia="Times New Roman"/>
              </w:rPr>
            </w:pPr>
            <w:r w:rsidRPr="00530DC7">
              <w:rPr>
                <w:rFonts w:eastAsia="Times New Roman"/>
                <w:color w:val="auto"/>
              </w:rPr>
              <w:t>Dr Luke Baker (</w:t>
            </w:r>
            <w:r w:rsidRPr="00530DC7">
              <w:rPr>
                <w:rFonts w:eastAsia="Times New Roman"/>
              </w:rPr>
              <w:t>Department of Respiratory Sciences)</w:t>
            </w:r>
          </w:p>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751FF8">
        <w:tc>
          <w:tcPr>
            <w:tcW w:w="1980" w:type="dxa"/>
            <w:shd w:val="clear" w:color="auto" w:fill="F2F2F2" w:themeFill="background1" w:themeFillShade="F2"/>
          </w:tcPr>
          <w:p w14:paraId="79396BC4" w14:textId="77777777" w:rsidR="00066C81" w:rsidRDefault="00066C81" w:rsidP="00751FF8">
            <w:pPr>
              <w:rPr>
                <w:b/>
              </w:rPr>
            </w:pPr>
            <w:r>
              <w:rPr>
                <w:b/>
              </w:rPr>
              <w:t>Project Title</w:t>
            </w:r>
          </w:p>
          <w:p w14:paraId="2AE8459A" w14:textId="77777777" w:rsidR="00066C81" w:rsidRPr="00B11D52" w:rsidRDefault="00066C81" w:rsidP="00751FF8">
            <w:pPr>
              <w:rPr>
                <w:b/>
              </w:rPr>
            </w:pPr>
          </w:p>
        </w:tc>
        <w:tc>
          <w:tcPr>
            <w:tcW w:w="7036" w:type="dxa"/>
          </w:tcPr>
          <w:p w14:paraId="2BC2E11D" w14:textId="54C471AF" w:rsidR="00066C81" w:rsidRDefault="00530DC7" w:rsidP="00751FF8">
            <w:r>
              <w:rPr>
                <w:rFonts w:cstheme="minorHAnsi"/>
                <w:b/>
                <w:bCs/>
              </w:rPr>
              <w:t>Determining the o</w:t>
            </w:r>
            <w:r w:rsidR="00E362EF">
              <w:rPr>
                <w:rFonts w:cstheme="minorHAnsi"/>
                <w:b/>
                <w:bCs/>
              </w:rPr>
              <w:t>ptim</w:t>
            </w:r>
            <w:r>
              <w:rPr>
                <w:rFonts w:cstheme="minorHAnsi"/>
                <w:b/>
                <w:bCs/>
              </w:rPr>
              <w:t xml:space="preserve">al </w:t>
            </w:r>
            <w:r w:rsidR="00E362EF">
              <w:rPr>
                <w:rFonts w:cstheme="minorHAnsi"/>
                <w:b/>
                <w:bCs/>
              </w:rPr>
              <w:t>timing of exercise and food intake to enhance health outcomes</w:t>
            </w:r>
            <w:r>
              <w:rPr>
                <w:rFonts w:cstheme="minorHAnsi"/>
                <w:b/>
                <w:bCs/>
              </w:rPr>
              <w:t>.</w:t>
            </w:r>
          </w:p>
        </w:tc>
      </w:tr>
      <w:tr w:rsidR="00066C81" w14:paraId="4C9CB2BA" w14:textId="77777777" w:rsidTr="00751FF8">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751FF8">
        <w:tc>
          <w:tcPr>
            <w:tcW w:w="9016" w:type="dxa"/>
            <w:gridSpan w:val="2"/>
          </w:tcPr>
          <w:p w14:paraId="328179BD" w14:textId="1AD6270D" w:rsidR="00066C81" w:rsidRDefault="00E362EF" w:rsidP="00751FF8">
            <w:pPr>
              <w:rPr>
                <w:b/>
              </w:rPr>
            </w:pPr>
            <w:r>
              <w:rPr>
                <w:b/>
              </w:rPr>
              <w:t>Aim</w:t>
            </w:r>
            <w:r w:rsidR="00BC1D70">
              <w:rPr>
                <w:b/>
              </w:rPr>
              <w:t xml:space="preserve">: </w:t>
            </w:r>
          </w:p>
          <w:p w14:paraId="24A4EA14" w14:textId="41AD224D" w:rsidR="00BC1D70" w:rsidRDefault="00BC1D70" w:rsidP="00751FF8">
            <w:pPr>
              <w:rPr>
                <w:b/>
              </w:rPr>
            </w:pPr>
            <w:r>
              <w:rPr>
                <w:rFonts w:eastAsia="Times New Roman" w:cstheme="minorHAnsi"/>
                <w:color w:val="000000" w:themeColor="text1"/>
              </w:rPr>
              <w:t>To evaluate how the timing of exercise interacts with nutrient intake to influence health outcomes in individuals with and without type</w:t>
            </w:r>
            <w:r w:rsidR="00F23B55">
              <w:rPr>
                <w:rFonts w:eastAsia="Times New Roman" w:cstheme="minorHAnsi"/>
                <w:color w:val="000000" w:themeColor="text1"/>
              </w:rPr>
              <w:t xml:space="preserve"> </w:t>
            </w:r>
            <w:r>
              <w:rPr>
                <w:rFonts w:eastAsia="Times New Roman" w:cstheme="minorHAnsi"/>
                <w:color w:val="000000" w:themeColor="text1"/>
              </w:rPr>
              <w:t xml:space="preserve">2 diabetes. This research will seek to determine if there is an optimal timing for these behaviours to maximise metabolic health benefits, and whether this can be personalised based on chronotype.  </w:t>
            </w:r>
          </w:p>
          <w:p w14:paraId="5522E4A5" w14:textId="77777777" w:rsidR="00BC1D70" w:rsidRDefault="00BC1D70" w:rsidP="00751FF8">
            <w:pPr>
              <w:rPr>
                <w:b/>
              </w:rPr>
            </w:pPr>
          </w:p>
          <w:p w14:paraId="35314FBD" w14:textId="36AA6CA7" w:rsidR="00E362EF" w:rsidRDefault="00E362EF" w:rsidP="00751FF8">
            <w:pPr>
              <w:rPr>
                <w:b/>
              </w:rPr>
            </w:pPr>
            <w:r>
              <w:rPr>
                <w:b/>
              </w:rPr>
              <w:t>Background</w:t>
            </w:r>
            <w:r w:rsidR="00BC1D70">
              <w:rPr>
                <w:b/>
              </w:rPr>
              <w:t xml:space="preserve">: </w:t>
            </w:r>
          </w:p>
          <w:p w14:paraId="57C3EB1F" w14:textId="2A09B5DF" w:rsidR="00BC1D70" w:rsidRDefault="00BC1D70" w:rsidP="00BC1D70">
            <w:pPr>
              <w:jc w:val="both"/>
              <w:textAlignment w:val="baseline"/>
              <w:rPr>
                <w:rFonts w:eastAsia="Times New Roman" w:cstheme="minorHAnsi"/>
              </w:rPr>
            </w:pPr>
            <w:r>
              <w:rPr>
                <w:rFonts w:eastAsia="Times New Roman" w:cstheme="minorHAnsi"/>
              </w:rPr>
              <w:t>Diet and exercise are cornerstone treatments for the management of type</w:t>
            </w:r>
            <w:r w:rsidR="008E1A98">
              <w:rPr>
                <w:rFonts w:eastAsia="Times New Roman" w:cstheme="minorHAnsi"/>
              </w:rPr>
              <w:t xml:space="preserve"> </w:t>
            </w:r>
            <w:r>
              <w:rPr>
                <w:rFonts w:eastAsia="Times New Roman" w:cstheme="minorHAnsi"/>
              </w:rPr>
              <w:t>2 diabetes (</w:t>
            </w:r>
            <w:r w:rsidR="00530DC7">
              <w:rPr>
                <w:rFonts w:eastAsia="Times New Roman" w:cstheme="minorHAnsi"/>
              </w:rPr>
              <w:t>1</w:t>
            </w:r>
            <w:r>
              <w:rPr>
                <w:rFonts w:eastAsia="Times New Roman" w:cstheme="minorHAnsi"/>
              </w:rPr>
              <w:t>) but are often prescribed in general terms. However, there is mounting evidence that aligning nutrition and exercise with circadian rhythm can modify the effectiveness of treatment (</w:t>
            </w:r>
            <w:r w:rsidR="00530DC7">
              <w:rPr>
                <w:rFonts w:eastAsia="Times New Roman" w:cstheme="minorHAnsi"/>
              </w:rPr>
              <w:t>2</w:t>
            </w:r>
            <w:r>
              <w:rPr>
                <w:rFonts w:eastAsia="Times New Roman" w:cstheme="minorHAnsi"/>
              </w:rPr>
              <w:t xml:space="preserve">).  </w:t>
            </w:r>
          </w:p>
          <w:p w14:paraId="121FEF56" w14:textId="77777777" w:rsidR="00BC1D70" w:rsidRDefault="00BC1D70" w:rsidP="00BC1D70">
            <w:pPr>
              <w:jc w:val="both"/>
              <w:textAlignment w:val="baseline"/>
              <w:rPr>
                <w:rFonts w:eastAsia="Times New Roman" w:cstheme="minorHAnsi"/>
              </w:rPr>
            </w:pPr>
          </w:p>
          <w:p w14:paraId="62F086BC" w14:textId="2869BC28" w:rsidR="00311A57" w:rsidRDefault="00BC1D70" w:rsidP="00BC1D70">
            <w:pPr>
              <w:jc w:val="both"/>
              <w:textAlignment w:val="baseline"/>
              <w:rPr>
                <w:rFonts w:eastAsia="Times New Roman" w:cstheme="minorHAnsi"/>
              </w:rPr>
            </w:pPr>
            <w:r>
              <w:rPr>
                <w:rFonts w:eastAsia="Times New Roman" w:cstheme="minorHAnsi"/>
              </w:rPr>
              <w:t>An array of metabolic processes and endocrine factors exhibit 24-hour circadian rhythm, centrally regulated by the light/dark cycle. Exercise and diet synchronise circadian rhythm in peripheral tissues, suggesting the timing of eating and exercise behaviours have the potential to interact with circadian physiology and affect outcomes. For example, insulin sensitivity</w:t>
            </w:r>
            <w:r w:rsidR="00DD23AC">
              <w:rPr>
                <w:rFonts w:eastAsia="Times New Roman" w:cstheme="minorHAnsi"/>
              </w:rPr>
              <w:t xml:space="preserve"> lower </w:t>
            </w:r>
            <w:r>
              <w:rPr>
                <w:rFonts w:eastAsia="Times New Roman" w:cstheme="minorHAnsi"/>
              </w:rPr>
              <w:t>in the evening compared to the morning (</w:t>
            </w:r>
            <w:r w:rsidR="00530DC7">
              <w:rPr>
                <w:rFonts w:eastAsia="Times New Roman" w:cstheme="minorHAnsi"/>
              </w:rPr>
              <w:t>2</w:t>
            </w:r>
            <w:r>
              <w:rPr>
                <w:rFonts w:eastAsia="Times New Roman" w:cstheme="minorHAnsi"/>
              </w:rPr>
              <w:t>), and restricting intake in the evening has a proportionally greater impact on reducing energy intake and modulating appetite (</w:t>
            </w:r>
            <w:r w:rsidR="00530DC7">
              <w:rPr>
                <w:rFonts w:eastAsia="Times New Roman" w:cstheme="minorHAnsi"/>
              </w:rPr>
              <w:t>3</w:t>
            </w:r>
            <w:r>
              <w:rPr>
                <w:rFonts w:eastAsia="Times New Roman" w:cstheme="minorHAnsi"/>
              </w:rPr>
              <w:t xml:space="preserve">). </w:t>
            </w:r>
          </w:p>
          <w:p w14:paraId="4F0E4D12" w14:textId="77777777" w:rsidR="00311A57" w:rsidRDefault="00311A57" w:rsidP="00BC1D70">
            <w:pPr>
              <w:jc w:val="both"/>
              <w:textAlignment w:val="baseline"/>
              <w:rPr>
                <w:rFonts w:eastAsia="Times New Roman" w:cstheme="minorHAnsi"/>
              </w:rPr>
            </w:pPr>
          </w:p>
          <w:p w14:paraId="3DC174D8" w14:textId="0DA54CC8" w:rsidR="00AD5648" w:rsidRDefault="00BC1D70" w:rsidP="00BC1D70">
            <w:pPr>
              <w:jc w:val="both"/>
              <w:textAlignment w:val="baseline"/>
              <w:rPr>
                <w:rFonts w:eastAsia="Times New Roman" w:cstheme="minorHAnsi"/>
              </w:rPr>
            </w:pPr>
            <w:r>
              <w:rPr>
                <w:rFonts w:eastAsia="Times New Roman" w:cstheme="minorHAnsi"/>
              </w:rPr>
              <w:t>Similarly, the time</w:t>
            </w:r>
            <w:r w:rsidR="000406E8">
              <w:rPr>
                <w:rFonts w:eastAsia="Times New Roman" w:cstheme="minorHAnsi"/>
              </w:rPr>
              <w:t xml:space="preserve"> </w:t>
            </w:r>
            <w:r>
              <w:rPr>
                <w:rFonts w:eastAsia="Times New Roman" w:cstheme="minorHAnsi"/>
              </w:rPr>
              <w:t>of</w:t>
            </w:r>
            <w:r w:rsidR="000406E8">
              <w:rPr>
                <w:rFonts w:eastAsia="Times New Roman" w:cstheme="minorHAnsi"/>
              </w:rPr>
              <w:t xml:space="preserve"> </w:t>
            </w:r>
            <w:r>
              <w:rPr>
                <w:rFonts w:eastAsia="Times New Roman" w:cstheme="minorHAnsi"/>
              </w:rPr>
              <w:t xml:space="preserve">day </w:t>
            </w:r>
            <w:r w:rsidR="000406E8">
              <w:rPr>
                <w:rFonts w:eastAsia="Times New Roman" w:cstheme="minorHAnsi"/>
              </w:rPr>
              <w:t xml:space="preserve">that </w:t>
            </w:r>
            <w:r>
              <w:rPr>
                <w:rFonts w:eastAsia="Times New Roman" w:cstheme="minorHAnsi"/>
              </w:rPr>
              <w:t>exercise is performed also appears to influence outcomes. Morning exercise is suggested to aid weight loss and evening exercise may enhance glycaemic control (</w:t>
            </w:r>
            <w:r w:rsidR="00530DC7">
              <w:rPr>
                <w:rFonts w:eastAsia="Times New Roman" w:cstheme="minorHAnsi"/>
              </w:rPr>
              <w:t>4</w:t>
            </w:r>
            <w:r>
              <w:rPr>
                <w:rFonts w:eastAsia="Times New Roman" w:cstheme="minorHAnsi"/>
              </w:rPr>
              <w:t>), but there is considerable variability in how individuals respond to exercise interventions. This variability could partly be due to how individuals time nutrient intake around exercise, as well as interactions between individual circadian rhythm, influenced by chronotype (</w:t>
            </w:r>
            <w:r w:rsidR="00530DC7">
              <w:rPr>
                <w:rFonts w:eastAsia="Times New Roman" w:cstheme="minorHAnsi"/>
              </w:rPr>
              <w:t>5</w:t>
            </w:r>
            <w:r>
              <w:rPr>
                <w:rFonts w:eastAsia="Times New Roman" w:cstheme="minorHAnsi"/>
              </w:rPr>
              <w:t xml:space="preserve">). </w:t>
            </w:r>
          </w:p>
          <w:p w14:paraId="0B27A258" w14:textId="77777777" w:rsidR="00AD5648" w:rsidRDefault="00AD5648" w:rsidP="00BC1D70">
            <w:pPr>
              <w:jc w:val="both"/>
              <w:textAlignment w:val="baseline"/>
              <w:rPr>
                <w:rFonts w:eastAsia="Times New Roman" w:cstheme="minorHAnsi"/>
              </w:rPr>
            </w:pPr>
          </w:p>
          <w:p w14:paraId="544EF0D1" w14:textId="3507E689" w:rsidR="00BC1D70" w:rsidRPr="00AD5648" w:rsidRDefault="00AD5648" w:rsidP="00BC1D70">
            <w:pPr>
              <w:jc w:val="both"/>
              <w:textAlignment w:val="baseline"/>
              <w:rPr>
                <w:rFonts w:asciiTheme="minorHAnsi" w:hAnsiTheme="minorHAnsi" w:cstheme="minorHAnsi"/>
              </w:rPr>
            </w:pPr>
            <w:r>
              <w:rPr>
                <w:rFonts w:eastAsia="Times New Roman" w:cstheme="minorHAnsi"/>
              </w:rPr>
              <w:t>P</w:t>
            </w:r>
            <w:r w:rsidR="00BC1D70">
              <w:rPr>
                <w:rFonts w:eastAsia="Times New Roman" w:cstheme="minorHAnsi"/>
              </w:rPr>
              <w:t>eople</w:t>
            </w:r>
            <w:r w:rsidR="00BC1D70" w:rsidRPr="00A015F2">
              <w:rPr>
                <w:rFonts w:asciiTheme="minorHAnsi" w:hAnsiTheme="minorHAnsi" w:cstheme="minorHAnsi"/>
              </w:rPr>
              <w:t xml:space="preserve"> living with</w:t>
            </w:r>
            <w:r w:rsidR="00DD23AC">
              <w:rPr>
                <w:rFonts w:asciiTheme="minorHAnsi" w:hAnsiTheme="minorHAnsi" w:cstheme="minorHAnsi"/>
              </w:rPr>
              <w:t xml:space="preserve"> type 2 diabetes</w:t>
            </w:r>
            <w:r w:rsidR="00BC1D70" w:rsidRPr="00A015F2">
              <w:rPr>
                <w:rFonts w:asciiTheme="minorHAnsi" w:hAnsiTheme="minorHAnsi" w:cstheme="minorHAnsi"/>
              </w:rPr>
              <w:t xml:space="preserve"> demonstrate signs of c</w:t>
            </w:r>
            <w:r w:rsidR="00311A57">
              <w:rPr>
                <w:rFonts w:asciiTheme="minorHAnsi" w:hAnsiTheme="minorHAnsi" w:cstheme="minorHAnsi"/>
              </w:rPr>
              <w:t xml:space="preserve">ircadian rhythm </w:t>
            </w:r>
            <w:r w:rsidR="00BC1D70" w:rsidRPr="00A015F2">
              <w:rPr>
                <w:rFonts w:asciiTheme="minorHAnsi" w:hAnsiTheme="minorHAnsi" w:cstheme="minorHAnsi"/>
              </w:rPr>
              <w:t>disruption</w:t>
            </w:r>
            <w:r w:rsidR="00311A57">
              <w:rPr>
                <w:rFonts w:asciiTheme="minorHAnsi" w:hAnsiTheme="minorHAnsi" w:cstheme="minorHAnsi"/>
              </w:rPr>
              <w:t xml:space="preserve"> (</w:t>
            </w:r>
            <w:r w:rsidR="00530DC7">
              <w:rPr>
                <w:rFonts w:asciiTheme="minorHAnsi" w:hAnsiTheme="minorHAnsi" w:cstheme="minorHAnsi"/>
              </w:rPr>
              <w:t>6</w:t>
            </w:r>
            <w:r w:rsidR="00311A57">
              <w:rPr>
                <w:rFonts w:asciiTheme="minorHAnsi" w:hAnsiTheme="minorHAnsi" w:cstheme="minorHAnsi"/>
              </w:rPr>
              <w:t>)</w:t>
            </w:r>
            <w:r w:rsidR="00BC1D70" w:rsidRPr="00A015F2">
              <w:rPr>
                <w:rFonts w:asciiTheme="minorHAnsi" w:hAnsiTheme="minorHAnsi" w:cstheme="minorHAnsi"/>
              </w:rPr>
              <w:t>,</w:t>
            </w:r>
            <w:r w:rsidR="00311A57">
              <w:rPr>
                <w:rFonts w:asciiTheme="minorHAnsi" w:hAnsiTheme="minorHAnsi" w:cstheme="minorHAnsi"/>
              </w:rPr>
              <w:t xml:space="preserve"> </w:t>
            </w:r>
            <w:r>
              <w:rPr>
                <w:rFonts w:asciiTheme="minorHAnsi" w:hAnsiTheme="minorHAnsi" w:cstheme="minorHAnsi"/>
              </w:rPr>
              <w:t xml:space="preserve">indicating alignment of exercise and nutrition with circadian rhythm could be particularly beneficial. </w:t>
            </w:r>
            <w:r w:rsidR="00BC1D70" w:rsidRPr="00A015F2">
              <w:rPr>
                <w:rFonts w:asciiTheme="minorHAnsi" w:hAnsiTheme="minorHAnsi" w:cstheme="minorHAnsi"/>
              </w:rPr>
              <w:t xml:space="preserve"> </w:t>
            </w:r>
            <w:r w:rsidR="00BC1D70">
              <w:rPr>
                <w:rFonts w:eastAsia="Times New Roman" w:cstheme="minorHAnsi"/>
              </w:rPr>
              <w:t>Disentangling these interactions will facilitate personalised guidance on when (and what) to eat before and after exercise at different times of day to achieve optimal health outcomes.</w:t>
            </w:r>
          </w:p>
          <w:p w14:paraId="4DE8CB34" w14:textId="77777777" w:rsidR="00BC1D70" w:rsidRDefault="00BC1D70" w:rsidP="00751FF8">
            <w:pPr>
              <w:rPr>
                <w:b/>
              </w:rPr>
            </w:pPr>
          </w:p>
          <w:p w14:paraId="58322ED5" w14:textId="78747415" w:rsidR="00E362EF" w:rsidRDefault="00E362EF" w:rsidP="00751FF8">
            <w:pPr>
              <w:rPr>
                <w:b/>
              </w:rPr>
            </w:pPr>
            <w:r>
              <w:rPr>
                <w:b/>
              </w:rPr>
              <w:t>Methods</w:t>
            </w:r>
            <w:r w:rsidR="00BC1D70">
              <w:rPr>
                <w:b/>
              </w:rPr>
              <w:t xml:space="preserve">: </w:t>
            </w:r>
          </w:p>
          <w:p w14:paraId="1B7DBC5C" w14:textId="77777777" w:rsidR="00AD5648" w:rsidRDefault="00AD5648" w:rsidP="00AD5648">
            <w:pPr>
              <w:jc w:val="both"/>
              <w:textAlignment w:val="baseline"/>
              <w:rPr>
                <w:rFonts w:eastAsia="Times New Roman" w:cstheme="minorHAnsi"/>
              </w:rPr>
            </w:pPr>
            <w:r w:rsidRPr="00EC4FA6">
              <w:rPr>
                <w:rFonts w:eastAsia="Times New Roman" w:cstheme="minorHAnsi"/>
              </w:rPr>
              <w:t xml:space="preserve">The </w:t>
            </w:r>
            <w:r>
              <w:rPr>
                <w:rFonts w:eastAsia="Times New Roman" w:cstheme="minorHAnsi"/>
              </w:rPr>
              <w:t>programme of work will include epidemiological and experimental methodologies.</w:t>
            </w:r>
          </w:p>
          <w:p w14:paraId="41AFCFA4" w14:textId="77777777" w:rsidR="00AD5648" w:rsidRDefault="00AD5648" w:rsidP="00AD5648">
            <w:pPr>
              <w:jc w:val="both"/>
              <w:textAlignment w:val="baseline"/>
              <w:rPr>
                <w:rFonts w:eastAsia="Times New Roman" w:cstheme="minorHAnsi"/>
              </w:rPr>
            </w:pPr>
          </w:p>
          <w:p w14:paraId="10BDA597" w14:textId="1D9AD6F7" w:rsidR="00AD5648" w:rsidRPr="00976238" w:rsidRDefault="00AD5648" w:rsidP="00AD5648">
            <w:pPr>
              <w:jc w:val="both"/>
              <w:textAlignment w:val="baseline"/>
              <w:rPr>
                <w:rFonts w:eastAsia="Times New Roman" w:cstheme="minorHAnsi"/>
                <w:u w:val="single"/>
              </w:rPr>
            </w:pPr>
            <w:r w:rsidRPr="00976238">
              <w:rPr>
                <w:rFonts w:eastAsia="Times New Roman" w:cstheme="minorHAnsi"/>
                <w:u w:val="single"/>
              </w:rPr>
              <w:t>Work package 1: Epidemiology (Year 1)</w:t>
            </w:r>
          </w:p>
          <w:p w14:paraId="5686519E" w14:textId="1B99D193" w:rsidR="00AD5648" w:rsidRDefault="00AD5648" w:rsidP="00AD5648">
            <w:pPr>
              <w:jc w:val="both"/>
              <w:textAlignment w:val="baseline"/>
              <w:rPr>
                <w:rFonts w:eastAsia="Times New Roman" w:cstheme="minorHAnsi"/>
              </w:rPr>
            </w:pPr>
            <w:r>
              <w:rPr>
                <w:rFonts w:eastAsia="Times New Roman" w:cstheme="minorHAnsi"/>
              </w:rPr>
              <w:lastRenderedPageBreak/>
              <w:t xml:space="preserve">This work package will </w:t>
            </w:r>
            <w:r w:rsidR="00A7716B">
              <w:rPr>
                <w:rFonts w:eastAsia="Times New Roman" w:cstheme="minorHAnsi"/>
              </w:rPr>
              <w:t xml:space="preserve">include a series of analyses </w:t>
            </w:r>
            <w:r>
              <w:rPr>
                <w:rFonts w:eastAsia="Times New Roman" w:cstheme="minorHAnsi"/>
              </w:rPr>
              <w:t>harness</w:t>
            </w:r>
            <w:r w:rsidR="00A7716B">
              <w:rPr>
                <w:rFonts w:eastAsia="Times New Roman" w:cstheme="minorHAnsi"/>
              </w:rPr>
              <w:t>ing</w:t>
            </w:r>
            <w:r>
              <w:rPr>
                <w:rFonts w:eastAsia="Times New Roman" w:cstheme="minorHAnsi"/>
              </w:rPr>
              <w:t xml:space="preserve"> large, readily available local (</w:t>
            </w:r>
            <w:r w:rsidR="00530DC7">
              <w:rPr>
                <w:rFonts w:eastAsia="Times New Roman" w:cstheme="minorHAnsi"/>
              </w:rPr>
              <w:t>7,8</w:t>
            </w:r>
            <w:r>
              <w:rPr>
                <w:rFonts w:eastAsia="Times New Roman" w:cstheme="minorHAnsi"/>
              </w:rPr>
              <w:t xml:space="preserve">) and national datasets (e.g., UK Biobank). </w:t>
            </w:r>
            <w:r w:rsidR="00A7716B">
              <w:rPr>
                <w:rFonts w:eastAsia="Times New Roman" w:cstheme="minorHAnsi"/>
              </w:rPr>
              <w:t>Within these, t</w:t>
            </w:r>
            <w:r>
              <w:rPr>
                <w:rFonts w:eastAsia="Times New Roman" w:cstheme="minorHAnsi"/>
              </w:rPr>
              <w:t xml:space="preserve">ime-stamped exercise/physical activity and dietary data will be used to explore relationships between energy and macronutrient intake timing around exercise with </w:t>
            </w:r>
            <w:r w:rsidR="00A7716B">
              <w:rPr>
                <w:rFonts w:eastAsia="Times New Roman" w:cstheme="minorHAnsi"/>
              </w:rPr>
              <w:t xml:space="preserve">diverse outcomes linked to cardiometabolic and physical </w:t>
            </w:r>
            <w:r>
              <w:rPr>
                <w:rFonts w:eastAsia="Times New Roman" w:cstheme="minorHAnsi"/>
              </w:rPr>
              <w:t xml:space="preserve">health. </w:t>
            </w:r>
          </w:p>
          <w:p w14:paraId="6110165A" w14:textId="46DA2CFE" w:rsidR="00AD5648" w:rsidRDefault="00AD5648" w:rsidP="00AD5648">
            <w:pPr>
              <w:jc w:val="both"/>
              <w:textAlignment w:val="baseline"/>
              <w:rPr>
                <w:rFonts w:eastAsia="Times New Roman" w:cstheme="minorHAnsi"/>
              </w:rPr>
            </w:pPr>
          </w:p>
          <w:p w14:paraId="3AFCF1CD" w14:textId="52203766" w:rsidR="00AD5648" w:rsidRPr="00AD5648" w:rsidRDefault="00AD5648" w:rsidP="00AD5648">
            <w:pPr>
              <w:jc w:val="both"/>
              <w:textAlignment w:val="baseline"/>
              <w:rPr>
                <w:rFonts w:eastAsia="Times New Roman" w:cstheme="minorHAnsi"/>
                <w:u w:val="single"/>
              </w:rPr>
            </w:pPr>
            <w:r>
              <w:rPr>
                <w:rFonts w:eastAsia="Times New Roman" w:cstheme="minorHAnsi"/>
                <w:u w:val="single"/>
              </w:rPr>
              <w:t>Work package 2: Randomised Control Trial (RCT) (Year 2-3)</w:t>
            </w:r>
          </w:p>
          <w:p w14:paraId="6684F075" w14:textId="73E79E0F" w:rsidR="004D17BD" w:rsidRDefault="00AD5648" w:rsidP="00AD5648">
            <w:pPr>
              <w:jc w:val="both"/>
              <w:textAlignment w:val="baseline"/>
              <w:rPr>
                <w:rFonts w:eastAsia="Times New Roman" w:cstheme="minorHAnsi"/>
              </w:rPr>
            </w:pPr>
            <w:r>
              <w:rPr>
                <w:rFonts w:eastAsia="Times New Roman" w:cstheme="minorHAnsi"/>
              </w:rPr>
              <w:t xml:space="preserve">This work package will comprise of an acute (within-participant) </w:t>
            </w:r>
            <w:r w:rsidR="00530DC7">
              <w:rPr>
                <w:rFonts w:eastAsia="Times New Roman" w:cstheme="minorHAnsi"/>
              </w:rPr>
              <w:t xml:space="preserve">RCT rolling into a </w:t>
            </w:r>
            <w:r>
              <w:rPr>
                <w:rFonts w:eastAsia="Times New Roman" w:cstheme="minorHAnsi"/>
              </w:rPr>
              <w:t>chronic (between participant)</w:t>
            </w:r>
            <w:r w:rsidR="00530DC7">
              <w:rPr>
                <w:rFonts w:eastAsia="Times New Roman" w:cstheme="minorHAnsi"/>
              </w:rPr>
              <w:t xml:space="preserve"> trial</w:t>
            </w:r>
            <w:r>
              <w:rPr>
                <w:rFonts w:eastAsia="Times New Roman" w:cstheme="minorHAnsi"/>
              </w:rPr>
              <w:t>. The acute trial will examine behavioural and physiological responses to morning, afternoon and evening exercise in cohorts</w:t>
            </w:r>
            <w:r w:rsidR="00207858">
              <w:rPr>
                <w:rFonts w:eastAsia="Times New Roman" w:cstheme="minorHAnsi"/>
              </w:rPr>
              <w:t xml:space="preserve"> with and without diabetes</w:t>
            </w:r>
            <w:r>
              <w:rPr>
                <w:rFonts w:eastAsia="Times New Roman" w:cstheme="minorHAnsi"/>
              </w:rPr>
              <w:t xml:space="preserve">. </w:t>
            </w:r>
            <w:r w:rsidR="00EC17A5">
              <w:rPr>
                <w:rFonts w:eastAsia="Times New Roman" w:cstheme="minorHAnsi"/>
              </w:rPr>
              <w:t>P</w:t>
            </w:r>
            <w:r>
              <w:rPr>
                <w:rFonts w:eastAsia="Times New Roman" w:cstheme="minorHAnsi"/>
              </w:rPr>
              <w:t>articipants will then</w:t>
            </w:r>
            <w:r w:rsidR="00EC17A5">
              <w:rPr>
                <w:rFonts w:eastAsia="Times New Roman" w:cstheme="minorHAnsi"/>
              </w:rPr>
              <w:t xml:space="preserve"> be</w:t>
            </w:r>
            <w:r>
              <w:rPr>
                <w:rFonts w:eastAsia="Times New Roman" w:cstheme="minorHAnsi"/>
              </w:rPr>
              <w:t xml:space="preserve"> </w:t>
            </w:r>
            <w:r w:rsidR="00EC17A5">
              <w:rPr>
                <w:rFonts w:eastAsia="Times New Roman" w:cstheme="minorHAnsi"/>
              </w:rPr>
              <w:t xml:space="preserve">allocated to a </w:t>
            </w:r>
            <w:r>
              <w:rPr>
                <w:rFonts w:eastAsia="Times New Roman" w:cstheme="minorHAnsi"/>
              </w:rPr>
              <w:t xml:space="preserve">morning or evening </w:t>
            </w:r>
            <w:r w:rsidR="00EC17A5">
              <w:rPr>
                <w:rFonts w:eastAsia="Times New Roman" w:cstheme="minorHAnsi"/>
              </w:rPr>
              <w:t xml:space="preserve">exercise condition for </w:t>
            </w:r>
            <w:r w:rsidR="00DD23AC">
              <w:rPr>
                <w:rFonts w:eastAsia="Times New Roman" w:cstheme="minorHAnsi"/>
              </w:rPr>
              <w:t>4</w:t>
            </w:r>
            <w:r w:rsidR="00EC17A5">
              <w:rPr>
                <w:rFonts w:eastAsia="Times New Roman" w:cstheme="minorHAnsi"/>
              </w:rPr>
              <w:t xml:space="preserve">-weeks, stratified by chronotype. </w:t>
            </w:r>
            <w:r w:rsidR="004D17BD">
              <w:rPr>
                <w:rFonts w:eastAsia="Times New Roman" w:cstheme="minorHAnsi"/>
              </w:rPr>
              <w:t>A metabolic assessment will take place pre and post intervention</w:t>
            </w:r>
            <w:r w:rsidR="004D17BD">
              <w:rPr>
                <w:lang w:eastAsia="en-US"/>
              </w:rPr>
              <w:t xml:space="preserve"> to collect biological samples to undertake a suite of experimental outcomes assessing muscle biology, insulin sensitivity, blood lipid profile, and appetite regulation.</w:t>
            </w:r>
            <w:r w:rsidR="004D17BD">
              <w:rPr>
                <w:rFonts w:eastAsia="Times New Roman" w:cstheme="minorHAnsi"/>
              </w:rPr>
              <w:t xml:space="preserve"> This will yield new mechanistic insights and compliment continuous glucose monitoring (CGM), physical activity (accelerometery), diet intake (food diaries, appetite surveys), and sleep, measured during the intervention.</w:t>
            </w:r>
          </w:p>
          <w:p w14:paraId="64F83AEB" w14:textId="77777777" w:rsidR="00AD5648" w:rsidRDefault="00AD5648" w:rsidP="00751FF8">
            <w:pPr>
              <w:rPr>
                <w:b/>
              </w:rPr>
            </w:pPr>
          </w:p>
          <w:p w14:paraId="68D89297" w14:textId="6ACECE88" w:rsidR="00E362EF" w:rsidRDefault="00BC1D70" w:rsidP="00751FF8">
            <w:pPr>
              <w:rPr>
                <w:b/>
              </w:rPr>
            </w:pPr>
            <w:r>
              <w:rPr>
                <w:b/>
              </w:rPr>
              <w:t xml:space="preserve">Outcomes and Impact: </w:t>
            </w:r>
          </w:p>
          <w:p w14:paraId="2C281E47" w14:textId="0BDA7C0D" w:rsidR="00066C81" w:rsidRDefault="00751FF8" w:rsidP="00751FF8">
            <w:pPr>
              <w:rPr>
                <w:b/>
              </w:rPr>
            </w:pPr>
            <w:r w:rsidRPr="00EC4FA6">
              <w:rPr>
                <w:rFonts w:eastAsia="Times New Roman" w:cstheme="minorHAnsi"/>
              </w:rPr>
              <w:t xml:space="preserve">This </w:t>
            </w:r>
            <w:r>
              <w:rPr>
                <w:rFonts w:eastAsia="Times New Roman" w:cstheme="minorHAnsi"/>
              </w:rPr>
              <w:t>multi-disciplinary project</w:t>
            </w:r>
            <w:r w:rsidRPr="00EC4FA6">
              <w:rPr>
                <w:rFonts w:eastAsia="Times New Roman" w:cstheme="minorHAnsi"/>
              </w:rPr>
              <w:t xml:space="preserve"> will </w:t>
            </w:r>
            <w:r>
              <w:rPr>
                <w:rFonts w:eastAsia="Times New Roman" w:cstheme="minorHAnsi"/>
              </w:rPr>
              <w:t xml:space="preserve">generate </w:t>
            </w:r>
            <w:r w:rsidR="00530DC7">
              <w:rPr>
                <w:rFonts w:eastAsia="Times New Roman" w:cstheme="minorHAnsi"/>
              </w:rPr>
              <w:t xml:space="preserve">multiple high-quality </w:t>
            </w:r>
            <w:r>
              <w:rPr>
                <w:rFonts w:eastAsia="Times New Roman" w:cstheme="minorHAnsi"/>
              </w:rPr>
              <w:t xml:space="preserve">publications in the field of </w:t>
            </w:r>
            <w:proofErr w:type="spellStart"/>
            <w:r>
              <w:rPr>
                <w:rFonts w:eastAsia="Times New Roman" w:cstheme="minorHAnsi"/>
              </w:rPr>
              <w:t>chrononutrition</w:t>
            </w:r>
            <w:proofErr w:type="spellEnd"/>
            <w:r>
              <w:rPr>
                <w:rFonts w:eastAsia="Times New Roman" w:cstheme="minorHAnsi"/>
              </w:rPr>
              <w:t xml:space="preserve"> and data will be disseminated at impactful conferences. The findings will be valuable for shaping diet and exercise prescription, facilitating evidence-based programmes personalised to patient outcomes and preferences, which </w:t>
            </w:r>
            <w:r w:rsidR="00530DC7">
              <w:rPr>
                <w:rFonts w:eastAsia="Times New Roman" w:cstheme="minorHAnsi"/>
              </w:rPr>
              <w:t>c</w:t>
            </w:r>
            <w:r>
              <w:rPr>
                <w:rFonts w:eastAsia="Times New Roman" w:cstheme="minorHAnsi"/>
              </w:rPr>
              <w:t xml:space="preserve">ould enhance adherence and </w:t>
            </w:r>
            <w:r w:rsidR="00530DC7">
              <w:rPr>
                <w:rFonts w:eastAsia="Times New Roman" w:cstheme="minorHAnsi"/>
              </w:rPr>
              <w:t xml:space="preserve">long-term </w:t>
            </w:r>
            <w:r>
              <w:rPr>
                <w:rFonts w:eastAsia="Times New Roman" w:cstheme="minorHAnsi"/>
              </w:rPr>
              <w:t xml:space="preserve">success. </w:t>
            </w:r>
            <w:r w:rsidRPr="00EC4FA6">
              <w:rPr>
                <w:rFonts w:eastAsia="Times New Roman" w:cstheme="minorHAnsi"/>
              </w:rPr>
              <w:t xml:space="preserve"> </w:t>
            </w:r>
          </w:p>
          <w:p w14:paraId="52EFBB87" w14:textId="77777777" w:rsidR="00066C81" w:rsidRDefault="00066C81" w:rsidP="00751FF8">
            <w:pPr>
              <w:rPr>
                <w:b/>
              </w:rPr>
            </w:pPr>
          </w:p>
        </w:tc>
      </w:tr>
      <w:tr w:rsidR="003A7DAE" w14:paraId="703CFC4C" w14:textId="77777777" w:rsidTr="00751FF8">
        <w:tc>
          <w:tcPr>
            <w:tcW w:w="9016" w:type="dxa"/>
            <w:gridSpan w:val="2"/>
            <w:shd w:val="clear" w:color="auto" w:fill="F2F2F2" w:themeFill="background1" w:themeFillShade="F2"/>
          </w:tcPr>
          <w:p w14:paraId="40B4B97E" w14:textId="39FA6C4F" w:rsidR="003A7DAE" w:rsidRDefault="003A7DAE" w:rsidP="00751FF8">
            <w:r>
              <w:rPr>
                <w:b/>
              </w:rPr>
              <w:lastRenderedPageBreak/>
              <w:t>References</w:t>
            </w:r>
          </w:p>
        </w:tc>
      </w:tr>
      <w:tr w:rsidR="003A7DAE" w14:paraId="6D3114C6" w14:textId="77777777" w:rsidTr="00751FF8">
        <w:tc>
          <w:tcPr>
            <w:tcW w:w="9016" w:type="dxa"/>
            <w:gridSpan w:val="2"/>
          </w:tcPr>
          <w:p w14:paraId="38FF8EE5" w14:textId="1A04FB6E" w:rsidR="00530DC7" w:rsidRPr="0078369C" w:rsidRDefault="00530DC7" w:rsidP="00530DC7">
            <w:pPr>
              <w:autoSpaceDE w:val="0"/>
              <w:autoSpaceDN w:val="0"/>
              <w:adjustRightInd w:val="0"/>
              <w:rPr>
                <w:rFonts w:cstheme="minorHAnsi"/>
              </w:rPr>
            </w:pPr>
            <w:r w:rsidRPr="0078369C">
              <w:rPr>
                <w:rFonts w:eastAsia="Times New Roman" w:cstheme="minorHAnsi"/>
              </w:rPr>
              <w:t xml:space="preserve">1) </w:t>
            </w:r>
            <w:r w:rsidRPr="0078369C">
              <w:rPr>
                <w:rFonts w:cstheme="minorHAnsi"/>
              </w:rPr>
              <w:t xml:space="preserve">Davies </w:t>
            </w:r>
            <w:r w:rsidRPr="00530DC7">
              <w:rPr>
                <w:rFonts w:cstheme="minorHAnsi"/>
                <w:i/>
                <w:iCs/>
              </w:rPr>
              <w:t xml:space="preserve">et al., </w:t>
            </w:r>
            <w:r>
              <w:rPr>
                <w:rFonts w:cstheme="minorHAnsi"/>
              </w:rPr>
              <w:t>(2022)</w:t>
            </w:r>
            <w:r w:rsidRPr="0078369C">
              <w:rPr>
                <w:rFonts w:cstheme="minorHAnsi"/>
              </w:rPr>
              <w:t xml:space="preserve"> Management of </w:t>
            </w:r>
            <w:proofErr w:type="spellStart"/>
            <w:r w:rsidRPr="0078369C">
              <w:rPr>
                <w:rFonts w:cstheme="minorHAnsi"/>
              </w:rPr>
              <w:t>Hyperglycemia</w:t>
            </w:r>
            <w:proofErr w:type="spellEnd"/>
            <w:r w:rsidRPr="0078369C">
              <w:rPr>
                <w:rFonts w:cstheme="minorHAnsi"/>
              </w:rPr>
              <w:t xml:space="preserve"> in Type 2 Diabetes, 2022. A Consensus</w:t>
            </w:r>
            <w:r>
              <w:rPr>
                <w:rFonts w:cstheme="minorHAnsi"/>
              </w:rPr>
              <w:t xml:space="preserve"> </w:t>
            </w:r>
            <w:r w:rsidRPr="0078369C">
              <w:rPr>
                <w:rFonts w:cstheme="minorHAnsi"/>
              </w:rPr>
              <w:t>Report by the American Diabetes Association (ADA) and the European Association for the Study of Diabetes (EASD).</w:t>
            </w:r>
            <w:r>
              <w:rPr>
                <w:rFonts w:cstheme="minorHAnsi"/>
              </w:rPr>
              <w:t xml:space="preserve"> </w:t>
            </w:r>
            <w:r w:rsidRPr="00530DC7">
              <w:rPr>
                <w:rFonts w:cstheme="minorHAnsi"/>
                <w:i/>
                <w:iCs/>
              </w:rPr>
              <w:t>Diabetes Care</w:t>
            </w:r>
            <w:r w:rsidRPr="0078369C">
              <w:rPr>
                <w:rFonts w:cstheme="minorHAnsi"/>
              </w:rPr>
              <w:t xml:space="preserve">. 45(11):2753-2786. </w:t>
            </w:r>
            <w:proofErr w:type="spellStart"/>
            <w:r w:rsidRPr="0078369C">
              <w:rPr>
                <w:rFonts w:cstheme="minorHAnsi"/>
              </w:rPr>
              <w:t>doi</w:t>
            </w:r>
            <w:proofErr w:type="spellEnd"/>
            <w:r w:rsidRPr="0078369C">
              <w:rPr>
                <w:rFonts w:cstheme="minorHAnsi"/>
              </w:rPr>
              <w:t>: 10.2337/dci22-0034</w:t>
            </w:r>
            <w:r>
              <w:rPr>
                <w:rFonts w:cstheme="minorHAnsi"/>
              </w:rPr>
              <w:t>.</w:t>
            </w:r>
            <w:r w:rsidRPr="0078369C">
              <w:rPr>
                <w:rFonts w:cstheme="minorHAnsi"/>
              </w:rPr>
              <w:t xml:space="preserve">. </w:t>
            </w:r>
          </w:p>
          <w:p w14:paraId="41514519" w14:textId="16C56105" w:rsidR="00530DC7" w:rsidRPr="00530DC7" w:rsidRDefault="00530DC7" w:rsidP="00530DC7">
            <w:pPr>
              <w:autoSpaceDE w:val="0"/>
              <w:autoSpaceDN w:val="0"/>
              <w:adjustRightInd w:val="0"/>
              <w:rPr>
                <w:rFonts w:asciiTheme="minorHAnsi" w:hAnsiTheme="minorHAnsi" w:cstheme="minorHAnsi"/>
                <w:color w:val="212121"/>
                <w:shd w:val="clear" w:color="auto" w:fill="FFFFFF"/>
              </w:rPr>
            </w:pPr>
            <w:r w:rsidRPr="00530DC7">
              <w:rPr>
                <w:rFonts w:asciiTheme="minorHAnsi" w:hAnsiTheme="minorHAnsi" w:cstheme="minorHAnsi"/>
                <w:color w:val="212121"/>
                <w:shd w:val="clear" w:color="auto" w:fill="FFFFFF"/>
              </w:rPr>
              <w:t xml:space="preserve">2) Ruddick-Collins </w:t>
            </w:r>
            <w:r w:rsidRPr="00530DC7">
              <w:rPr>
                <w:rFonts w:asciiTheme="minorHAnsi" w:hAnsiTheme="minorHAnsi" w:cstheme="minorHAnsi"/>
                <w:i/>
                <w:iCs/>
                <w:color w:val="212121"/>
                <w:shd w:val="clear" w:color="auto" w:fill="FFFFFF"/>
              </w:rPr>
              <w:t>et al.,</w:t>
            </w:r>
            <w:r w:rsidRPr="00530DC7">
              <w:rPr>
                <w:rFonts w:asciiTheme="minorHAnsi" w:hAnsiTheme="minorHAnsi" w:cstheme="minorHAnsi"/>
                <w:color w:val="212121"/>
                <w:shd w:val="clear" w:color="auto" w:fill="FFFFFF"/>
              </w:rPr>
              <w:t xml:space="preserve"> (2020) </w:t>
            </w:r>
            <w:r>
              <w:rPr>
                <w:rFonts w:asciiTheme="minorHAnsi" w:hAnsiTheme="minorHAnsi" w:cstheme="minorHAnsi"/>
                <w:color w:val="212121"/>
                <w:shd w:val="clear" w:color="auto" w:fill="FFFFFF"/>
              </w:rPr>
              <w:t xml:space="preserve">Mealtime: </w:t>
            </w:r>
            <w:r w:rsidRPr="00530DC7">
              <w:rPr>
                <w:rFonts w:asciiTheme="minorHAnsi" w:hAnsiTheme="minorHAnsi" w:cstheme="minorHAnsi"/>
                <w:color w:val="212121"/>
                <w:shd w:val="clear" w:color="auto" w:fill="FFFFFF"/>
              </w:rPr>
              <w:t>A circadian disruptor and determinant of energy balance</w:t>
            </w:r>
            <w:r w:rsidRPr="00530DC7">
              <w:rPr>
                <w:rFonts w:asciiTheme="minorHAnsi" w:hAnsiTheme="minorHAnsi" w:cstheme="minorHAnsi"/>
                <w:i/>
                <w:iCs/>
                <w:color w:val="212121"/>
                <w:shd w:val="clear" w:color="auto" w:fill="FFFFFF"/>
              </w:rPr>
              <w:t xml:space="preserve">? J </w:t>
            </w:r>
            <w:proofErr w:type="spellStart"/>
            <w:r w:rsidRPr="00530DC7">
              <w:rPr>
                <w:rFonts w:asciiTheme="minorHAnsi" w:hAnsiTheme="minorHAnsi" w:cstheme="minorHAnsi"/>
                <w:i/>
                <w:iCs/>
                <w:color w:val="212121"/>
                <w:shd w:val="clear" w:color="auto" w:fill="FFFFFF"/>
              </w:rPr>
              <w:t>Neuroendocrinol</w:t>
            </w:r>
            <w:proofErr w:type="spellEnd"/>
            <w:r w:rsidRPr="00530DC7">
              <w:rPr>
                <w:rFonts w:asciiTheme="minorHAnsi" w:hAnsiTheme="minorHAnsi" w:cstheme="minorHAnsi"/>
                <w:color w:val="212121"/>
                <w:shd w:val="clear" w:color="auto" w:fill="FFFFFF"/>
              </w:rPr>
              <w:t xml:space="preserve">. 32(7):e12886. </w:t>
            </w:r>
            <w:proofErr w:type="spellStart"/>
            <w:r w:rsidRPr="00530DC7">
              <w:rPr>
                <w:rFonts w:asciiTheme="minorHAnsi" w:hAnsiTheme="minorHAnsi" w:cstheme="minorHAnsi"/>
                <w:color w:val="212121"/>
                <w:shd w:val="clear" w:color="auto" w:fill="FFFFFF"/>
              </w:rPr>
              <w:t>doi</w:t>
            </w:r>
            <w:proofErr w:type="spellEnd"/>
            <w:r w:rsidRPr="00530DC7">
              <w:rPr>
                <w:rFonts w:asciiTheme="minorHAnsi" w:hAnsiTheme="minorHAnsi" w:cstheme="minorHAnsi"/>
                <w:color w:val="212121"/>
                <w:shd w:val="clear" w:color="auto" w:fill="FFFFFF"/>
              </w:rPr>
              <w:t xml:space="preserve">: 10.1111/jne.12886. </w:t>
            </w:r>
          </w:p>
          <w:p w14:paraId="208F1926" w14:textId="261F933D" w:rsidR="00530DC7" w:rsidRPr="00530DC7" w:rsidRDefault="00530DC7" w:rsidP="00530DC7">
            <w:pPr>
              <w:autoSpaceDE w:val="0"/>
              <w:autoSpaceDN w:val="0"/>
              <w:adjustRightInd w:val="0"/>
              <w:rPr>
                <w:rFonts w:eastAsia="Times New Roman" w:cstheme="minorHAnsi"/>
              </w:rPr>
            </w:pPr>
            <w:r w:rsidRPr="00530DC7">
              <w:rPr>
                <w:rFonts w:eastAsia="Times New Roman" w:cstheme="minorHAnsi"/>
              </w:rPr>
              <w:t>3</w:t>
            </w:r>
            <w:r>
              <w:rPr>
                <w:rFonts w:eastAsia="Times New Roman" w:cstheme="minorHAnsi"/>
              </w:rPr>
              <w:t>)</w:t>
            </w:r>
            <w:r w:rsidRPr="00530DC7">
              <w:rPr>
                <w:rFonts w:eastAsia="Times New Roman" w:cstheme="minorHAnsi"/>
              </w:rPr>
              <w:t xml:space="preserve"> Ruddick-Collins </w:t>
            </w:r>
            <w:r w:rsidRPr="00530DC7">
              <w:rPr>
                <w:rFonts w:eastAsia="Times New Roman" w:cstheme="minorHAnsi"/>
                <w:i/>
                <w:iCs/>
              </w:rPr>
              <w:t>et al.,</w:t>
            </w:r>
            <w:r w:rsidRPr="00530DC7">
              <w:rPr>
                <w:rFonts w:eastAsia="Times New Roman" w:cstheme="minorHAnsi"/>
              </w:rPr>
              <w:t xml:space="preserve"> </w:t>
            </w:r>
            <w:r>
              <w:rPr>
                <w:rFonts w:eastAsia="Times New Roman" w:cstheme="minorHAnsi"/>
              </w:rPr>
              <w:t>(2022) T</w:t>
            </w:r>
            <w:r w:rsidRPr="00530DC7">
              <w:rPr>
                <w:rFonts w:eastAsia="Times New Roman" w:cstheme="minorHAnsi"/>
              </w:rPr>
              <w:t xml:space="preserve">iming of daily calorie loading affects appetite and hunger responses without changes in energy metabolism in healthy subjects with obesity. </w:t>
            </w:r>
            <w:r w:rsidRPr="00530DC7">
              <w:rPr>
                <w:rFonts w:eastAsia="Times New Roman" w:cstheme="minorHAnsi"/>
                <w:i/>
                <w:iCs/>
              </w:rPr>
              <w:t xml:space="preserve">Cell </w:t>
            </w:r>
            <w:proofErr w:type="spellStart"/>
            <w:r w:rsidRPr="00530DC7">
              <w:rPr>
                <w:rFonts w:eastAsia="Times New Roman" w:cstheme="minorHAnsi"/>
                <w:i/>
                <w:iCs/>
              </w:rPr>
              <w:t>Metab</w:t>
            </w:r>
            <w:proofErr w:type="spellEnd"/>
            <w:r w:rsidRPr="00530DC7">
              <w:rPr>
                <w:rFonts w:eastAsia="Times New Roman" w:cstheme="minorHAnsi"/>
              </w:rPr>
              <w:t xml:space="preserve">. 34(10):1472-1485.e6. </w:t>
            </w:r>
            <w:proofErr w:type="spellStart"/>
            <w:r w:rsidRPr="00530DC7">
              <w:rPr>
                <w:rFonts w:eastAsia="Times New Roman" w:cstheme="minorHAnsi"/>
              </w:rPr>
              <w:t>doi</w:t>
            </w:r>
            <w:proofErr w:type="spellEnd"/>
            <w:r w:rsidRPr="00530DC7">
              <w:rPr>
                <w:rFonts w:eastAsia="Times New Roman" w:cstheme="minorHAnsi"/>
              </w:rPr>
              <w:t xml:space="preserve">: 10.1016/j.cmet.2022.08.001. </w:t>
            </w:r>
          </w:p>
          <w:p w14:paraId="07F30E1D" w14:textId="55C14513" w:rsidR="00530DC7" w:rsidRPr="00530DC7" w:rsidRDefault="00530DC7" w:rsidP="00530DC7">
            <w:pPr>
              <w:shd w:val="clear" w:color="auto" w:fill="FFFFFF"/>
              <w:rPr>
                <w:rFonts w:eastAsia="Times New Roman" w:cstheme="minorHAnsi"/>
              </w:rPr>
            </w:pPr>
            <w:r w:rsidRPr="00530DC7">
              <w:rPr>
                <w:rFonts w:eastAsia="Times New Roman" w:cstheme="minorHAnsi"/>
              </w:rPr>
              <w:t xml:space="preserve">4) Thomas </w:t>
            </w:r>
            <w:r w:rsidRPr="00530DC7">
              <w:rPr>
                <w:rFonts w:eastAsia="Times New Roman" w:cstheme="minorHAnsi"/>
                <w:i/>
                <w:iCs/>
              </w:rPr>
              <w:t>et al.,</w:t>
            </w:r>
            <w:r w:rsidRPr="00530DC7">
              <w:rPr>
                <w:rFonts w:eastAsia="Times New Roman" w:cstheme="minorHAnsi"/>
              </w:rPr>
              <w:t xml:space="preserve"> (2025) Timing of resistance exercise and cardiometabolic outcomes in adults with prediabetes: a secondary analysis. </w:t>
            </w:r>
            <w:r w:rsidRPr="00530DC7">
              <w:rPr>
                <w:rFonts w:eastAsia="Times New Roman" w:cstheme="minorHAnsi"/>
                <w:i/>
                <w:iCs/>
              </w:rPr>
              <w:t>J App Physiol</w:t>
            </w:r>
            <w:r w:rsidRPr="00530DC7">
              <w:rPr>
                <w:rFonts w:eastAsia="Times New Roman" w:cstheme="minorHAnsi"/>
              </w:rPr>
              <w:t>. 138:2, 439-4495</w:t>
            </w:r>
            <w:r>
              <w:rPr>
                <w:rFonts w:eastAsia="Times New Roman" w:cstheme="minorHAnsi"/>
              </w:rPr>
              <w:t>. d</w:t>
            </w:r>
            <w:r w:rsidRPr="00530DC7">
              <w:rPr>
                <w:rFonts w:eastAsia="Times New Roman" w:cstheme="minorHAnsi"/>
              </w:rPr>
              <w:t>oi.org/10.1152/japplphysiol.00507.2024</w:t>
            </w:r>
            <w:r>
              <w:rPr>
                <w:rFonts w:eastAsia="Times New Roman" w:cstheme="minorHAnsi"/>
              </w:rPr>
              <w:t xml:space="preserve">. </w:t>
            </w:r>
          </w:p>
          <w:p w14:paraId="53E00F8C" w14:textId="77777777" w:rsidR="00530DC7" w:rsidRDefault="00530DC7" w:rsidP="00751FF8">
            <w:pPr>
              <w:rPr>
                <w:rFonts w:cstheme="minorHAnsi"/>
              </w:rPr>
            </w:pPr>
            <w:r>
              <w:rPr>
                <w:rStyle w:val="nlmstring-name"/>
                <w:rFonts w:ascii="Arial" w:hAnsi="Arial" w:cs="Arial"/>
                <w:color w:val="1F1F1F"/>
                <w:sz w:val="21"/>
                <w:szCs w:val="21"/>
              </w:rPr>
              <w:t xml:space="preserve">5) </w:t>
            </w:r>
            <w:r w:rsidRPr="0078369C">
              <w:rPr>
                <w:rFonts w:cstheme="minorHAnsi"/>
              </w:rPr>
              <w:t xml:space="preserve">Shen </w:t>
            </w:r>
            <w:r w:rsidRPr="00530DC7">
              <w:rPr>
                <w:rFonts w:cstheme="minorHAnsi"/>
                <w:i/>
                <w:iCs/>
              </w:rPr>
              <w:t>et al.,</w:t>
            </w:r>
            <w:r>
              <w:rPr>
                <w:rFonts w:cstheme="minorHAnsi"/>
              </w:rPr>
              <w:t xml:space="preserve"> (2023) </w:t>
            </w:r>
            <w:r w:rsidRPr="0078369C">
              <w:rPr>
                <w:rFonts w:cstheme="minorHAnsi"/>
              </w:rPr>
              <w:t>Effects of exercise on circadian rhythms in humans</w:t>
            </w:r>
            <w:r w:rsidRPr="00530DC7">
              <w:rPr>
                <w:rFonts w:cstheme="minorHAnsi"/>
                <w:i/>
                <w:iCs/>
              </w:rPr>
              <w:t xml:space="preserve">. Front </w:t>
            </w:r>
            <w:proofErr w:type="spellStart"/>
            <w:r w:rsidRPr="00530DC7">
              <w:rPr>
                <w:rFonts w:cstheme="minorHAnsi"/>
                <w:i/>
                <w:iCs/>
              </w:rPr>
              <w:t>Pharmacol</w:t>
            </w:r>
            <w:proofErr w:type="spellEnd"/>
            <w:r w:rsidRPr="0078369C">
              <w:rPr>
                <w:rFonts w:cstheme="minorHAnsi"/>
              </w:rPr>
              <w:t>.</w:t>
            </w:r>
            <w:r>
              <w:rPr>
                <w:rFonts w:cstheme="minorHAnsi"/>
              </w:rPr>
              <w:t xml:space="preserve"> </w:t>
            </w:r>
            <w:r w:rsidRPr="0078369C">
              <w:rPr>
                <w:rFonts w:cstheme="minorHAnsi"/>
              </w:rPr>
              <w:t xml:space="preserve">14:1282357. </w:t>
            </w:r>
            <w:proofErr w:type="spellStart"/>
            <w:r w:rsidRPr="0078369C">
              <w:rPr>
                <w:rFonts w:cstheme="minorHAnsi"/>
              </w:rPr>
              <w:t>doi</w:t>
            </w:r>
            <w:proofErr w:type="spellEnd"/>
            <w:r w:rsidRPr="0078369C">
              <w:rPr>
                <w:rFonts w:cstheme="minorHAnsi"/>
              </w:rPr>
              <w:t>: 10.3389/fphar.2023.1282357.</w:t>
            </w:r>
          </w:p>
          <w:p w14:paraId="7A8D02CA" w14:textId="10DA1EAA" w:rsidR="00530DC7" w:rsidRDefault="00530DC7" w:rsidP="00751FF8">
            <w:pPr>
              <w:rPr>
                <w:rFonts w:cstheme="minorHAnsi"/>
              </w:rPr>
            </w:pPr>
            <w:r w:rsidRPr="00530DC7">
              <w:rPr>
                <w:rFonts w:cstheme="minorHAnsi"/>
              </w:rPr>
              <w:t>6</w:t>
            </w:r>
            <w:r>
              <w:rPr>
                <w:rFonts w:cstheme="minorHAnsi"/>
              </w:rPr>
              <w:t>)</w:t>
            </w:r>
            <w:r w:rsidRPr="00530DC7">
              <w:rPr>
                <w:rFonts w:cstheme="minorHAnsi"/>
              </w:rPr>
              <w:t xml:space="preserve"> Mason</w:t>
            </w:r>
            <w:r>
              <w:rPr>
                <w:rFonts w:cstheme="minorHAnsi"/>
              </w:rPr>
              <w:t xml:space="preserve"> </w:t>
            </w:r>
            <w:r w:rsidRPr="00DD23AC">
              <w:rPr>
                <w:rFonts w:cstheme="minorHAnsi"/>
                <w:i/>
                <w:iCs/>
              </w:rPr>
              <w:t xml:space="preserve">et al., </w:t>
            </w:r>
            <w:r>
              <w:rPr>
                <w:rFonts w:cstheme="minorHAnsi"/>
              </w:rPr>
              <w:t xml:space="preserve">(2020) </w:t>
            </w:r>
            <w:r w:rsidRPr="00530DC7">
              <w:rPr>
                <w:rFonts w:cstheme="minorHAnsi"/>
              </w:rPr>
              <w:t>Impact of circadian disruption on glucose metabolism: implications for type 2 diabetes. </w:t>
            </w:r>
            <w:r w:rsidRPr="00530DC7">
              <w:rPr>
                <w:rFonts w:cstheme="minorHAnsi"/>
                <w:i/>
                <w:iCs/>
              </w:rPr>
              <w:t>Diabetologia</w:t>
            </w:r>
            <w:r w:rsidRPr="00530DC7">
              <w:rPr>
                <w:rFonts w:cstheme="minorHAnsi"/>
              </w:rPr>
              <w:t> 63, 462–472</w:t>
            </w:r>
            <w:r>
              <w:rPr>
                <w:rFonts w:cstheme="minorHAnsi"/>
              </w:rPr>
              <w:t>.</w:t>
            </w:r>
            <w:r w:rsidRPr="00530DC7">
              <w:rPr>
                <w:rFonts w:cstheme="minorHAnsi"/>
              </w:rPr>
              <w:t xml:space="preserve"> doi.org/10.1007/s00125-019-05059-6</w:t>
            </w:r>
            <w:r>
              <w:rPr>
                <w:rFonts w:cstheme="minorHAnsi"/>
              </w:rPr>
              <w:t xml:space="preserve">. </w:t>
            </w:r>
          </w:p>
          <w:p w14:paraId="1AD71004" w14:textId="447CFE0B" w:rsidR="00530DC7" w:rsidRDefault="00530DC7" w:rsidP="00751FF8">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 xml:space="preserve">7) </w:t>
            </w:r>
            <w:r w:rsidRPr="00530DC7">
              <w:rPr>
                <w:rFonts w:asciiTheme="minorHAnsi" w:hAnsiTheme="minorHAnsi" w:cstheme="minorHAnsi"/>
                <w:color w:val="212121"/>
                <w:shd w:val="clear" w:color="auto" w:fill="FFFFFF"/>
              </w:rPr>
              <w:t xml:space="preserve">Brady </w:t>
            </w:r>
            <w:r w:rsidRPr="00DD23AC">
              <w:rPr>
                <w:rFonts w:asciiTheme="minorHAnsi" w:hAnsiTheme="minorHAnsi" w:cstheme="minorHAnsi"/>
                <w:i/>
                <w:iCs/>
                <w:color w:val="212121"/>
                <w:shd w:val="clear" w:color="auto" w:fill="FFFFFF"/>
              </w:rPr>
              <w:t xml:space="preserve">et al., </w:t>
            </w:r>
            <w:r w:rsidRPr="00530DC7">
              <w:rPr>
                <w:rFonts w:asciiTheme="minorHAnsi" w:hAnsiTheme="minorHAnsi" w:cstheme="minorHAnsi"/>
                <w:color w:val="212121"/>
                <w:shd w:val="clear" w:color="auto" w:fill="FFFFFF"/>
              </w:rPr>
              <w:t xml:space="preserve">(2019) Rationale and design of a cross-sectional study to investigate and describe the chronotype of patients with type 2 diabetes and the effect on glycaemic control: the CODEC study. </w:t>
            </w:r>
            <w:r w:rsidRPr="00530DC7">
              <w:rPr>
                <w:rFonts w:asciiTheme="minorHAnsi" w:hAnsiTheme="minorHAnsi" w:cstheme="minorHAnsi"/>
                <w:i/>
                <w:iCs/>
                <w:color w:val="212121"/>
                <w:shd w:val="clear" w:color="auto" w:fill="FFFFFF"/>
              </w:rPr>
              <w:t>BMJ Open</w:t>
            </w:r>
            <w:r w:rsidRPr="00530DC7">
              <w:rPr>
                <w:rFonts w:asciiTheme="minorHAnsi" w:hAnsiTheme="minorHAnsi" w:cstheme="minorHAnsi"/>
                <w:color w:val="212121"/>
                <w:shd w:val="clear" w:color="auto" w:fill="FFFFFF"/>
              </w:rPr>
              <w:t xml:space="preserve">. 9(11): e027773. </w:t>
            </w:r>
            <w:proofErr w:type="spellStart"/>
            <w:r w:rsidRPr="00530DC7">
              <w:rPr>
                <w:rFonts w:asciiTheme="minorHAnsi" w:hAnsiTheme="minorHAnsi" w:cstheme="minorHAnsi"/>
                <w:color w:val="212121"/>
                <w:shd w:val="clear" w:color="auto" w:fill="FFFFFF"/>
              </w:rPr>
              <w:t>doi</w:t>
            </w:r>
            <w:proofErr w:type="spellEnd"/>
            <w:r w:rsidRPr="00530DC7">
              <w:rPr>
                <w:rFonts w:asciiTheme="minorHAnsi" w:hAnsiTheme="minorHAnsi" w:cstheme="minorHAnsi"/>
                <w:color w:val="212121"/>
                <w:shd w:val="clear" w:color="auto" w:fill="FFFFFF"/>
              </w:rPr>
              <w:t>: 10.1136/bmjopen-2018-027773.</w:t>
            </w:r>
          </w:p>
          <w:p w14:paraId="7D2CFDBB" w14:textId="37D07B6E" w:rsidR="003A7DAE" w:rsidRPr="00530DC7" w:rsidRDefault="00530DC7" w:rsidP="00751FF8">
            <w:pPr>
              <w:rPr>
                <w:rFonts w:asciiTheme="minorHAnsi" w:hAnsiTheme="minorHAnsi" w:cstheme="minorHAnsi"/>
                <w:b/>
              </w:rPr>
            </w:pPr>
            <w:r w:rsidRPr="00530DC7">
              <w:rPr>
                <w:rFonts w:asciiTheme="minorHAnsi" w:hAnsiTheme="minorHAnsi" w:cstheme="minorHAnsi"/>
              </w:rPr>
              <w:t xml:space="preserve">8) </w:t>
            </w:r>
            <w:r w:rsidRPr="00530DC7">
              <w:rPr>
                <w:rFonts w:asciiTheme="minorHAnsi" w:hAnsiTheme="minorHAnsi" w:cstheme="minorHAnsi"/>
                <w:color w:val="212121"/>
                <w:shd w:val="clear" w:color="auto" w:fill="FFFFFF"/>
              </w:rPr>
              <w:t xml:space="preserve">Sargeant </w:t>
            </w:r>
            <w:r w:rsidRPr="00DD23AC">
              <w:rPr>
                <w:rFonts w:asciiTheme="minorHAnsi" w:hAnsiTheme="minorHAnsi" w:cstheme="minorHAnsi"/>
                <w:i/>
                <w:iCs/>
                <w:color w:val="212121"/>
                <w:shd w:val="clear" w:color="auto" w:fill="FFFFFF"/>
              </w:rPr>
              <w:t>et al.,</w:t>
            </w:r>
            <w:r w:rsidRPr="00530DC7">
              <w:rPr>
                <w:rFonts w:asciiTheme="minorHAnsi" w:hAnsiTheme="minorHAnsi" w:cstheme="minorHAnsi"/>
                <w:color w:val="212121"/>
                <w:shd w:val="clear" w:color="auto" w:fill="FFFFFF"/>
              </w:rPr>
              <w:t xml:space="preserve"> (2024) Impact of exercise training in combination with dapagliflozin on physical function in adults with type 2 diabetes mellitus: study protocol for the Dapagliflozin, Exercise Training and </w:t>
            </w:r>
            <w:proofErr w:type="spellStart"/>
            <w:r w:rsidRPr="00530DC7">
              <w:rPr>
                <w:rFonts w:asciiTheme="minorHAnsi" w:hAnsiTheme="minorHAnsi" w:cstheme="minorHAnsi"/>
                <w:color w:val="212121"/>
                <w:shd w:val="clear" w:color="auto" w:fill="FFFFFF"/>
              </w:rPr>
              <w:t>physicAl</w:t>
            </w:r>
            <w:proofErr w:type="spellEnd"/>
            <w:r w:rsidRPr="00530DC7">
              <w:rPr>
                <w:rFonts w:asciiTheme="minorHAnsi" w:hAnsiTheme="minorHAnsi" w:cstheme="minorHAnsi"/>
                <w:color w:val="212121"/>
                <w:shd w:val="clear" w:color="auto" w:fill="FFFFFF"/>
              </w:rPr>
              <w:t xml:space="preserve"> function (DETA) randomised controlled trial. </w:t>
            </w:r>
            <w:r w:rsidRPr="00530DC7">
              <w:rPr>
                <w:rFonts w:asciiTheme="minorHAnsi" w:hAnsiTheme="minorHAnsi" w:cstheme="minorHAnsi"/>
                <w:i/>
                <w:iCs/>
                <w:color w:val="212121"/>
                <w:shd w:val="clear" w:color="auto" w:fill="FFFFFF"/>
              </w:rPr>
              <w:t>BMJ Open</w:t>
            </w:r>
            <w:r w:rsidRPr="00530DC7">
              <w:rPr>
                <w:rFonts w:asciiTheme="minorHAnsi" w:hAnsiTheme="minorHAnsi" w:cstheme="minorHAnsi"/>
                <w:color w:val="212121"/>
                <w:shd w:val="clear" w:color="auto" w:fill="FFFFFF"/>
              </w:rPr>
              <w:t xml:space="preserve">. 14(11): e084482. </w:t>
            </w:r>
            <w:proofErr w:type="spellStart"/>
            <w:r w:rsidRPr="00530DC7">
              <w:rPr>
                <w:rFonts w:asciiTheme="minorHAnsi" w:hAnsiTheme="minorHAnsi" w:cstheme="minorHAnsi"/>
                <w:color w:val="212121"/>
                <w:shd w:val="clear" w:color="auto" w:fill="FFFFFF"/>
              </w:rPr>
              <w:t>doi</w:t>
            </w:r>
            <w:proofErr w:type="spellEnd"/>
            <w:r w:rsidRPr="00530DC7">
              <w:rPr>
                <w:rFonts w:asciiTheme="minorHAnsi" w:hAnsiTheme="minorHAnsi" w:cstheme="minorHAnsi"/>
                <w:color w:val="212121"/>
                <w:shd w:val="clear" w:color="auto" w:fill="FFFFFF"/>
              </w:rPr>
              <w:t xml:space="preserve">: 10.1136/bmjopen-2024-084482. </w:t>
            </w:r>
          </w:p>
          <w:p w14:paraId="4CC99A4B" w14:textId="55A384DD" w:rsidR="003A7DAE" w:rsidRDefault="003A7DAE" w:rsidP="00751FF8">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751FF8">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65DF9"/>
    <w:multiLevelType w:val="hybridMultilevel"/>
    <w:tmpl w:val="63CCF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406E8"/>
    <w:rsid w:val="00066C81"/>
    <w:rsid w:val="000D3D42"/>
    <w:rsid w:val="00207858"/>
    <w:rsid w:val="00302CD0"/>
    <w:rsid w:val="00311A57"/>
    <w:rsid w:val="00365A63"/>
    <w:rsid w:val="003A7DAE"/>
    <w:rsid w:val="004D17BD"/>
    <w:rsid w:val="004D2536"/>
    <w:rsid w:val="00530DC7"/>
    <w:rsid w:val="006F46FB"/>
    <w:rsid w:val="00733633"/>
    <w:rsid w:val="00751FF8"/>
    <w:rsid w:val="00780869"/>
    <w:rsid w:val="007B6627"/>
    <w:rsid w:val="00832F9C"/>
    <w:rsid w:val="0084474D"/>
    <w:rsid w:val="008E1A98"/>
    <w:rsid w:val="00933C7E"/>
    <w:rsid w:val="009C47A8"/>
    <w:rsid w:val="00A7716B"/>
    <w:rsid w:val="00AD5648"/>
    <w:rsid w:val="00AE49DF"/>
    <w:rsid w:val="00B63590"/>
    <w:rsid w:val="00B7164C"/>
    <w:rsid w:val="00BB6061"/>
    <w:rsid w:val="00BB70D0"/>
    <w:rsid w:val="00BC1D70"/>
    <w:rsid w:val="00BD5F21"/>
    <w:rsid w:val="00C25964"/>
    <w:rsid w:val="00CB1681"/>
    <w:rsid w:val="00D16371"/>
    <w:rsid w:val="00D229C5"/>
    <w:rsid w:val="00D70304"/>
    <w:rsid w:val="00DD23AC"/>
    <w:rsid w:val="00DE6413"/>
    <w:rsid w:val="00E362EF"/>
    <w:rsid w:val="00E60E9A"/>
    <w:rsid w:val="00EC17A5"/>
    <w:rsid w:val="00EF380F"/>
    <w:rsid w:val="00EF5BDF"/>
    <w:rsid w:val="00F23B55"/>
    <w:rsid w:val="00FD4C83"/>
    <w:rsid w:val="00FF4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A3843DE0-441F-41F2-9499-0A0C0CCF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styleId="CommentText">
    <w:name w:val="annotation text"/>
    <w:basedOn w:val="Normal"/>
    <w:link w:val="CommentTextChar"/>
    <w:uiPriority w:val="99"/>
    <w:unhideWhenUsed/>
    <w:rsid w:val="004D2536"/>
    <w:pPr>
      <w:spacing w:line="240" w:lineRule="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4D2536"/>
    <w:rPr>
      <w:sz w:val="20"/>
      <w:szCs w:val="20"/>
    </w:rPr>
  </w:style>
  <w:style w:type="character" w:customStyle="1" w:styleId="ListParagraphChar">
    <w:name w:val="List Paragraph Char"/>
    <w:basedOn w:val="DefaultParagraphFont"/>
    <w:link w:val="ListParagraph"/>
    <w:uiPriority w:val="34"/>
    <w:locked/>
    <w:rsid w:val="004D2536"/>
    <w:rPr>
      <w:rFonts w:ascii="Calibri" w:eastAsia="Calibri" w:hAnsi="Calibri" w:cs="Calibri"/>
      <w:color w:val="000000"/>
      <w:lang w:eastAsia="en-GB"/>
    </w:rPr>
  </w:style>
  <w:style w:type="character" w:styleId="CommentReference">
    <w:name w:val="annotation reference"/>
    <w:basedOn w:val="DefaultParagraphFont"/>
    <w:uiPriority w:val="99"/>
    <w:semiHidden/>
    <w:unhideWhenUsed/>
    <w:rsid w:val="004D2536"/>
    <w:rPr>
      <w:sz w:val="16"/>
      <w:szCs w:val="16"/>
    </w:rPr>
  </w:style>
  <w:style w:type="paragraph" w:styleId="CommentSubject">
    <w:name w:val="annotation subject"/>
    <w:basedOn w:val="CommentText"/>
    <w:next w:val="CommentText"/>
    <w:link w:val="CommentSubjectChar"/>
    <w:uiPriority w:val="99"/>
    <w:semiHidden/>
    <w:unhideWhenUsed/>
    <w:rsid w:val="00751FF8"/>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751FF8"/>
    <w:rPr>
      <w:rFonts w:ascii="Calibri" w:eastAsia="Calibri" w:hAnsi="Calibri" w:cs="Calibri"/>
      <w:b/>
      <w:bCs/>
      <w:color w:val="000000"/>
      <w:sz w:val="20"/>
      <w:szCs w:val="20"/>
      <w:lang w:eastAsia="en-GB"/>
    </w:rPr>
  </w:style>
  <w:style w:type="character" w:customStyle="1" w:styleId="nlmstring-name">
    <w:name w:val="nlm_string-name"/>
    <w:basedOn w:val="DefaultParagraphFont"/>
    <w:rsid w:val="00530DC7"/>
  </w:style>
  <w:style w:type="character" w:customStyle="1" w:styleId="journalname">
    <w:name w:val="journalname"/>
    <w:basedOn w:val="DefaultParagraphFont"/>
    <w:rsid w:val="00530DC7"/>
  </w:style>
  <w:style w:type="character" w:customStyle="1" w:styleId="year">
    <w:name w:val="year"/>
    <w:basedOn w:val="DefaultParagraphFont"/>
    <w:rsid w:val="00530DC7"/>
  </w:style>
  <w:style w:type="character" w:customStyle="1" w:styleId="volume">
    <w:name w:val="volume"/>
    <w:basedOn w:val="DefaultParagraphFont"/>
    <w:rsid w:val="00530DC7"/>
  </w:style>
  <w:style w:type="character" w:customStyle="1" w:styleId="issue">
    <w:name w:val="issue"/>
    <w:basedOn w:val="DefaultParagraphFont"/>
    <w:rsid w:val="00530DC7"/>
  </w:style>
  <w:style w:type="character" w:customStyle="1" w:styleId="page">
    <w:name w:val="page"/>
    <w:basedOn w:val="DefaultParagraphFont"/>
    <w:rsid w:val="00530DC7"/>
  </w:style>
  <w:style w:type="paragraph" w:styleId="Revision">
    <w:name w:val="Revision"/>
    <w:hidden/>
    <w:uiPriority w:val="99"/>
    <w:semiHidden/>
    <w:rsid w:val="00D229C5"/>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1625">
      <w:bodyDiv w:val="1"/>
      <w:marLeft w:val="0"/>
      <w:marRight w:val="0"/>
      <w:marTop w:val="0"/>
      <w:marBottom w:val="0"/>
      <w:divBdr>
        <w:top w:val="none" w:sz="0" w:space="0" w:color="auto"/>
        <w:left w:val="none" w:sz="0" w:space="0" w:color="auto"/>
        <w:bottom w:val="none" w:sz="0" w:space="0" w:color="auto"/>
        <w:right w:val="none" w:sz="0" w:space="0" w:color="auto"/>
      </w:divBdr>
    </w:div>
    <w:div w:id="127477384">
      <w:bodyDiv w:val="1"/>
      <w:marLeft w:val="0"/>
      <w:marRight w:val="0"/>
      <w:marTop w:val="0"/>
      <w:marBottom w:val="0"/>
      <w:divBdr>
        <w:top w:val="none" w:sz="0" w:space="0" w:color="auto"/>
        <w:left w:val="none" w:sz="0" w:space="0" w:color="auto"/>
        <w:bottom w:val="none" w:sz="0" w:space="0" w:color="auto"/>
        <w:right w:val="none" w:sz="0" w:space="0" w:color="auto"/>
      </w:divBdr>
    </w:div>
    <w:div w:id="141393859">
      <w:bodyDiv w:val="1"/>
      <w:marLeft w:val="0"/>
      <w:marRight w:val="0"/>
      <w:marTop w:val="0"/>
      <w:marBottom w:val="0"/>
      <w:divBdr>
        <w:top w:val="none" w:sz="0" w:space="0" w:color="auto"/>
        <w:left w:val="none" w:sz="0" w:space="0" w:color="auto"/>
        <w:bottom w:val="none" w:sz="0" w:space="0" w:color="auto"/>
        <w:right w:val="none" w:sz="0" w:space="0" w:color="auto"/>
      </w:divBdr>
    </w:div>
    <w:div w:id="755054308">
      <w:bodyDiv w:val="1"/>
      <w:marLeft w:val="0"/>
      <w:marRight w:val="0"/>
      <w:marTop w:val="0"/>
      <w:marBottom w:val="0"/>
      <w:divBdr>
        <w:top w:val="none" w:sz="0" w:space="0" w:color="auto"/>
        <w:left w:val="none" w:sz="0" w:space="0" w:color="auto"/>
        <w:bottom w:val="none" w:sz="0" w:space="0" w:color="auto"/>
        <w:right w:val="none" w:sz="0" w:space="0" w:color="auto"/>
      </w:divBdr>
      <w:divsChild>
        <w:div w:id="581990812">
          <w:marLeft w:val="0"/>
          <w:marRight w:val="0"/>
          <w:marTop w:val="0"/>
          <w:marBottom w:val="0"/>
          <w:divBdr>
            <w:top w:val="none" w:sz="0" w:space="0" w:color="auto"/>
            <w:left w:val="none" w:sz="0" w:space="0" w:color="auto"/>
            <w:bottom w:val="none" w:sz="0" w:space="0" w:color="auto"/>
            <w:right w:val="none" w:sz="0" w:space="0" w:color="auto"/>
          </w:divBdr>
        </w:div>
        <w:div w:id="72825638">
          <w:marLeft w:val="0"/>
          <w:marRight w:val="0"/>
          <w:marTop w:val="0"/>
          <w:marBottom w:val="0"/>
          <w:divBdr>
            <w:top w:val="none" w:sz="0" w:space="0" w:color="auto"/>
            <w:left w:val="none" w:sz="0" w:space="0" w:color="auto"/>
            <w:bottom w:val="none" w:sz="0" w:space="0" w:color="auto"/>
            <w:right w:val="none" w:sz="0" w:space="0" w:color="auto"/>
          </w:divBdr>
        </w:div>
      </w:divsChild>
    </w:div>
    <w:div w:id="1293369718">
      <w:bodyDiv w:val="1"/>
      <w:marLeft w:val="0"/>
      <w:marRight w:val="0"/>
      <w:marTop w:val="0"/>
      <w:marBottom w:val="0"/>
      <w:divBdr>
        <w:top w:val="none" w:sz="0" w:space="0" w:color="auto"/>
        <w:left w:val="none" w:sz="0" w:space="0" w:color="auto"/>
        <w:bottom w:val="none" w:sz="0" w:space="0" w:color="auto"/>
        <w:right w:val="none" w:sz="0" w:space="0" w:color="auto"/>
      </w:divBdr>
    </w:div>
    <w:div w:id="1390612802">
      <w:bodyDiv w:val="1"/>
      <w:marLeft w:val="0"/>
      <w:marRight w:val="0"/>
      <w:marTop w:val="0"/>
      <w:marBottom w:val="0"/>
      <w:divBdr>
        <w:top w:val="none" w:sz="0" w:space="0" w:color="auto"/>
        <w:left w:val="none" w:sz="0" w:space="0" w:color="auto"/>
        <w:bottom w:val="none" w:sz="0" w:space="0" w:color="auto"/>
        <w:right w:val="none" w:sz="0" w:space="0" w:color="auto"/>
      </w:divBdr>
    </w:div>
    <w:div w:id="207959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jh18@leicester.ac.uk" TargetMode="External"/><Relationship Id="rId5" Type="http://schemas.openxmlformats.org/officeDocument/2006/relationships/hyperlink" Target="mailto:djc79@leic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957</Words>
  <Characters>5455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2</cp:revision>
  <dcterms:created xsi:type="dcterms:W3CDTF">2025-04-09T13:29:00Z</dcterms:created>
  <dcterms:modified xsi:type="dcterms:W3CDTF">2025-04-09T13:29:00Z</dcterms:modified>
</cp:coreProperties>
</file>