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064BF841" w:rsidR="00AE49DF" w:rsidRPr="0036638A" w:rsidRDefault="00AE49DF" w:rsidP="00066C81">
      <w:pPr>
        <w:spacing w:after="0" w:line="240" w:lineRule="auto"/>
        <w:rPr>
          <w:rFonts w:asciiTheme="minorHAnsi" w:hAnsiTheme="minorHAnsi" w:cstheme="minorHAnsi"/>
          <w:b/>
          <w:bCs/>
          <w:color w:val="FF0000"/>
        </w:rPr>
      </w:pPr>
    </w:p>
    <w:p w14:paraId="44BD011A" w14:textId="3343D225" w:rsidR="008E267D" w:rsidRPr="00C1003B" w:rsidRDefault="008E267D" w:rsidP="00850BDA">
      <w:pPr>
        <w:autoSpaceDE w:val="0"/>
        <w:autoSpaceDN w:val="0"/>
        <w:adjustRightInd w:val="0"/>
        <w:spacing w:after="0" w:line="240" w:lineRule="auto"/>
        <w:rPr>
          <w:rFonts w:asciiTheme="minorHAnsi" w:hAnsiTheme="minorHAnsi" w:cstheme="minorHAnsi"/>
          <w:b/>
          <w:bCs/>
          <w:color w:val="auto"/>
        </w:rPr>
      </w:pPr>
      <w:r w:rsidRPr="00C1003B">
        <w:rPr>
          <w:rFonts w:asciiTheme="minorHAnsi" w:hAnsiTheme="minorHAnsi" w:cstheme="minorHAnsi"/>
          <w:b/>
          <w:bCs/>
          <w:color w:val="auto"/>
        </w:rPr>
        <w:t>LEICESTER LIFESTYLE AND HEALTH RESEARCH GROUP</w:t>
      </w:r>
    </w:p>
    <w:p w14:paraId="4BE1A4A4" w14:textId="77777777" w:rsidR="00C1003B" w:rsidRPr="00C1003B" w:rsidRDefault="00C1003B" w:rsidP="00850BDA">
      <w:pPr>
        <w:autoSpaceDE w:val="0"/>
        <w:autoSpaceDN w:val="0"/>
        <w:adjustRightInd w:val="0"/>
        <w:spacing w:after="0" w:line="240" w:lineRule="auto"/>
        <w:rPr>
          <w:rFonts w:asciiTheme="minorHAnsi" w:eastAsiaTheme="minorHAnsi" w:hAnsiTheme="minorHAnsi" w:cstheme="minorHAnsi"/>
          <w:b/>
          <w:bCs/>
          <w:color w:val="auto"/>
        </w:rPr>
      </w:pPr>
    </w:p>
    <w:p w14:paraId="05A99EA4" w14:textId="131DBE30" w:rsidR="00850BDA" w:rsidRPr="00C1003B" w:rsidRDefault="00E908FE" w:rsidP="00066C81">
      <w:pPr>
        <w:spacing w:after="0" w:line="240" w:lineRule="auto"/>
        <w:rPr>
          <w:rFonts w:asciiTheme="minorHAnsi" w:hAnsiTheme="minorHAnsi" w:cstheme="minorHAnsi"/>
          <w:b/>
          <w:color w:val="auto"/>
          <w:lang w:val="en-US"/>
        </w:rPr>
      </w:pPr>
      <w:r w:rsidRPr="00C1003B">
        <w:rPr>
          <w:rFonts w:asciiTheme="minorHAnsi" w:hAnsiTheme="minorHAnsi" w:cstheme="minorHAnsi"/>
          <w:b/>
          <w:color w:val="auto"/>
          <w:lang w:val="en-US"/>
        </w:rPr>
        <w:t>Development of a lifestyle intervention to improve the health and wellbeing of construction plant operators</w:t>
      </w:r>
    </w:p>
    <w:p w14:paraId="1F075E5A" w14:textId="77777777" w:rsidR="00066C81" w:rsidRPr="00C1003B"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C1003B" w:rsidRPr="00C1003B" w14:paraId="02121747" w14:textId="77777777" w:rsidTr="00ED69E6">
        <w:tc>
          <w:tcPr>
            <w:tcW w:w="3227" w:type="dxa"/>
            <w:shd w:val="clear" w:color="auto" w:fill="F2F2F2" w:themeFill="background1" w:themeFillShade="F2"/>
          </w:tcPr>
          <w:p w14:paraId="78BB6E55" w14:textId="77777777" w:rsidR="00066C81" w:rsidRPr="00C1003B" w:rsidRDefault="00066C81" w:rsidP="00066C81">
            <w:pPr>
              <w:rPr>
                <w:rFonts w:asciiTheme="minorHAnsi" w:hAnsiTheme="minorHAnsi" w:cstheme="minorHAnsi"/>
                <w:b/>
                <w:color w:val="auto"/>
              </w:rPr>
            </w:pPr>
            <w:r w:rsidRPr="00C1003B">
              <w:rPr>
                <w:rFonts w:asciiTheme="minorHAnsi" w:hAnsiTheme="minorHAnsi" w:cstheme="minorHAnsi"/>
                <w:b/>
                <w:color w:val="auto"/>
              </w:rPr>
              <w:t>First Supervisor</w:t>
            </w:r>
          </w:p>
        </w:tc>
        <w:tc>
          <w:tcPr>
            <w:tcW w:w="5807" w:type="dxa"/>
          </w:tcPr>
          <w:p w14:paraId="4984ADF3" w14:textId="4569276D" w:rsidR="00066C81" w:rsidRPr="00C1003B" w:rsidRDefault="00E908FE" w:rsidP="00066C81">
            <w:pPr>
              <w:rPr>
                <w:rFonts w:asciiTheme="minorHAnsi" w:hAnsiTheme="minorHAnsi" w:cstheme="minorHAnsi"/>
                <w:color w:val="auto"/>
              </w:rPr>
            </w:pPr>
            <w:r w:rsidRPr="00C1003B">
              <w:rPr>
                <w:rFonts w:asciiTheme="minorHAnsi" w:eastAsia="Times New Roman" w:hAnsiTheme="minorHAnsi" w:cstheme="minorHAnsi"/>
                <w:color w:val="auto"/>
              </w:rPr>
              <w:t>P</w:t>
            </w:r>
            <w:r w:rsidRPr="00C1003B">
              <w:rPr>
                <w:rFonts w:asciiTheme="minorHAnsi" w:eastAsia="Times New Roman" w:hAnsiTheme="minorHAnsi" w:cstheme="minorHAnsi"/>
                <w:b/>
                <w:bCs/>
                <w:color w:val="auto"/>
              </w:rPr>
              <w:t>rof</w:t>
            </w:r>
            <w:r w:rsidR="007448A7">
              <w:rPr>
                <w:rFonts w:asciiTheme="minorHAnsi" w:eastAsia="Times New Roman" w:hAnsiTheme="minorHAnsi" w:cstheme="minorHAnsi"/>
                <w:b/>
                <w:bCs/>
                <w:color w:val="auto"/>
              </w:rPr>
              <w:t>essor</w:t>
            </w:r>
            <w:r w:rsidRPr="00C1003B">
              <w:rPr>
                <w:rFonts w:asciiTheme="minorHAnsi" w:eastAsia="Times New Roman" w:hAnsiTheme="minorHAnsi" w:cstheme="minorHAnsi"/>
                <w:b/>
                <w:bCs/>
                <w:color w:val="auto"/>
              </w:rPr>
              <w:t xml:space="preserve"> Charlotte Edwardson</w:t>
            </w:r>
          </w:p>
        </w:tc>
      </w:tr>
      <w:tr w:rsidR="00C1003B" w:rsidRPr="00C1003B" w14:paraId="6DC0E45D" w14:textId="77777777" w:rsidTr="00ED69E6">
        <w:tc>
          <w:tcPr>
            <w:tcW w:w="3227" w:type="dxa"/>
            <w:shd w:val="clear" w:color="auto" w:fill="F2F2F2" w:themeFill="background1" w:themeFillShade="F2"/>
          </w:tcPr>
          <w:p w14:paraId="0B13A3A9" w14:textId="77777777" w:rsidR="00066C81" w:rsidRPr="00C1003B" w:rsidRDefault="00066C81" w:rsidP="00066C81">
            <w:pPr>
              <w:rPr>
                <w:rFonts w:asciiTheme="minorHAnsi" w:hAnsiTheme="minorHAnsi" w:cstheme="minorHAnsi"/>
                <w:b/>
                <w:color w:val="auto"/>
              </w:rPr>
            </w:pPr>
            <w:r w:rsidRPr="00C1003B">
              <w:rPr>
                <w:rFonts w:asciiTheme="minorHAnsi" w:hAnsiTheme="minorHAnsi" w:cstheme="minorHAnsi"/>
                <w:b/>
                <w:color w:val="auto"/>
              </w:rPr>
              <w:t>School/Department</w:t>
            </w:r>
          </w:p>
        </w:tc>
        <w:tc>
          <w:tcPr>
            <w:tcW w:w="5807" w:type="dxa"/>
          </w:tcPr>
          <w:p w14:paraId="0B7A4BF6" w14:textId="0BACA353" w:rsidR="00066C81" w:rsidRPr="00C1003B" w:rsidRDefault="007448A7" w:rsidP="00066C81">
            <w:pPr>
              <w:rPr>
                <w:rFonts w:asciiTheme="minorHAnsi" w:hAnsiTheme="minorHAnsi" w:cstheme="minorHAnsi"/>
                <w:color w:val="auto"/>
              </w:rPr>
            </w:pPr>
            <w:r>
              <w:rPr>
                <w:rFonts w:asciiTheme="minorHAnsi" w:hAnsiTheme="minorHAnsi" w:cstheme="minorHAnsi"/>
                <w:color w:val="auto"/>
              </w:rPr>
              <w:t>Diabetes Research Centre</w:t>
            </w:r>
          </w:p>
        </w:tc>
      </w:tr>
      <w:tr w:rsidR="00C1003B" w:rsidRPr="00C1003B" w14:paraId="566BAE34" w14:textId="77777777" w:rsidTr="00BA13A1">
        <w:tc>
          <w:tcPr>
            <w:tcW w:w="3227" w:type="dxa"/>
            <w:shd w:val="clear" w:color="auto" w:fill="F2F2F2" w:themeFill="background1" w:themeFillShade="F2"/>
          </w:tcPr>
          <w:p w14:paraId="1C05A3B9" w14:textId="77777777" w:rsidR="003A7DAE" w:rsidRPr="00C1003B" w:rsidRDefault="003A7DAE" w:rsidP="00066C81">
            <w:pPr>
              <w:rPr>
                <w:rFonts w:asciiTheme="minorHAnsi" w:hAnsiTheme="minorHAnsi" w:cstheme="minorHAnsi"/>
                <w:b/>
                <w:color w:val="auto"/>
              </w:rPr>
            </w:pPr>
            <w:r w:rsidRPr="00C1003B">
              <w:rPr>
                <w:rFonts w:asciiTheme="minorHAnsi" w:hAnsiTheme="minorHAnsi" w:cstheme="minorHAnsi"/>
                <w:b/>
                <w:color w:val="auto"/>
              </w:rPr>
              <w:t xml:space="preserve">Email </w:t>
            </w:r>
          </w:p>
        </w:tc>
        <w:tc>
          <w:tcPr>
            <w:tcW w:w="5807" w:type="dxa"/>
          </w:tcPr>
          <w:p w14:paraId="28BF855B" w14:textId="3CD79B0E" w:rsidR="003A7DAE" w:rsidRPr="00C1003B" w:rsidRDefault="00E908FE" w:rsidP="00066C81">
            <w:pPr>
              <w:rPr>
                <w:rFonts w:asciiTheme="minorHAnsi" w:hAnsiTheme="minorHAnsi" w:cstheme="minorHAnsi"/>
                <w:color w:val="auto"/>
              </w:rPr>
            </w:pPr>
            <w:r w:rsidRPr="00C1003B">
              <w:rPr>
                <w:rFonts w:asciiTheme="minorHAnsi" w:eastAsia="Times New Roman" w:hAnsiTheme="minorHAnsi" w:cstheme="minorHAnsi"/>
                <w:b/>
                <w:bCs/>
                <w:color w:val="auto"/>
              </w:rPr>
              <w:t>ce95@leicester.ac.uk</w:t>
            </w:r>
          </w:p>
        </w:tc>
      </w:tr>
    </w:tbl>
    <w:p w14:paraId="7C06D8EE" w14:textId="77777777" w:rsidR="00066C81" w:rsidRPr="00C1003B"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C1003B" w:rsidRPr="00C1003B" w14:paraId="5A30D420" w14:textId="77777777" w:rsidTr="00066C81">
        <w:tc>
          <w:tcPr>
            <w:tcW w:w="3256" w:type="dxa"/>
            <w:shd w:val="clear" w:color="auto" w:fill="F2F2F2" w:themeFill="background1" w:themeFillShade="F2"/>
          </w:tcPr>
          <w:p w14:paraId="2DBD0CB6" w14:textId="77777777" w:rsidR="00066C81" w:rsidRPr="00C1003B" w:rsidRDefault="00066C81" w:rsidP="00ED69E6">
            <w:pPr>
              <w:rPr>
                <w:rFonts w:asciiTheme="minorHAnsi" w:hAnsiTheme="minorHAnsi" w:cstheme="minorHAnsi"/>
                <w:b/>
                <w:color w:val="auto"/>
              </w:rPr>
            </w:pPr>
            <w:r w:rsidRPr="00C1003B">
              <w:rPr>
                <w:rFonts w:asciiTheme="minorHAnsi" w:hAnsiTheme="minorHAnsi" w:cstheme="minorHAnsi"/>
                <w:b/>
                <w:color w:val="auto"/>
              </w:rPr>
              <w:t>Second Supervisor</w:t>
            </w:r>
          </w:p>
        </w:tc>
        <w:tc>
          <w:tcPr>
            <w:tcW w:w="5778" w:type="dxa"/>
          </w:tcPr>
          <w:p w14:paraId="489D6B79" w14:textId="079986C8" w:rsidR="00066C81" w:rsidRPr="00C1003B" w:rsidRDefault="00E908FE" w:rsidP="00ED69E6">
            <w:pPr>
              <w:rPr>
                <w:rFonts w:asciiTheme="minorHAnsi" w:hAnsiTheme="minorHAnsi" w:cstheme="minorHAnsi"/>
                <w:color w:val="auto"/>
              </w:rPr>
            </w:pPr>
            <w:r w:rsidRPr="00C1003B">
              <w:rPr>
                <w:rFonts w:asciiTheme="minorHAnsi" w:eastAsia="Times New Roman" w:hAnsiTheme="minorHAnsi" w:cstheme="minorHAnsi"/>
                <w:b/>
                <w:bCs/>
                <w:color w:val="auto"/>
              </w:rPr>
              <w:t>Dr Michelle Hadjiconstantinou</w:t>
            </w:r>
          </w:p>
        </w:tc>
      </w:tr>
      <w:tr w:rsidR="00C1003B" w:rsidRPr="00C1003B" w14:paraId="04ACFF8B" w14:textId="77777777" w:rsidTr="00066C81">
        <w:tc>
          <w:tcPr>
            <w:tcW w:w="3256" w:type="dxa"/>
            <w:shd w:val="clear" w:color="auto" w:fill="F2F2F2" w:themeFill="background1" w:themeFillShade="F2"/>
          </w:tcPr>
          <w:p w14:paraId="1E46C14B" w14:textId="77777777" w:rsidR="00066C81" w:rsidRPr="00C1003B" w:rsidRDefault="00066C81" w:rsidP="00ED69E6">
            <w:pPr>
              <w:rPr>
                <w:rFonts w:asciiTheme="minorHAnsi" w:hAnsiTheme="minorHAnsi" w:cstheme="minorHAnsi"/>
                <w:b/>
                <w:color w:val="auto"/>
              </w:rPr>
            </w:pPr>
            <w:r w:rsidRPr="00C1003B">
              <w:rPr>
                <w:rFonts w:asciiTheme="minorHAnsi" w:hAnsiTheme="minorHAnsi" w:cstheme="minorHAnsi"/>
                <w:b/>
                <w:color w:val="auto"/>
              </w:rPr>
              <w:t>School/Department</w:t>
            </w:r>
          </w:p>
        </w:tc>
        <w:tc>
          <w:tcPr>
            <w:tcW w:w="5778" w:type="dxa"/>
          </w:tcPr>
          <w:p w14:paraId="1B7222C7" w14:textId="3C56D860" w:rsidR="00066C81" w:rsidRPr="00C1003B" w:rsidRDefault="007448A7" w:rsidP="00ED69E6">
            <w:pPr>
              <w:rPr>
                <w:rFonts w:asciiTheme="minorHAnsi" w:hAnsiTheme="minorHAnsi" w:cstheme="minorHAnsi"/>
                <w:color w:val="auto"/>
              </w:rPr>
            </w:pPr>
            <w:r>
              <w:rPr>
                <w:rFonts w:asciiTheme="minorHAnsi" w:hAnsiTheme="minorHAnsi" w:cstheme="minorHAnsi"/>
                <w:color w:val="auto"/>
              </w:rPr>
              <w:t>Diabetes Research Centre</w:t>
            </w:r>
          </w:p>
        </w:tc>
      </w:tr>
      <w:tr w:rsidR="00C1003B" w:rsidRPr="00C1003B" w14:paraId="1A47049C" w14:textId="77777777" w:rsidTr="0029160A">
        <w:tc>
          <w:tcPr>
            <w:tcW w:w="3256" w:type="dxa"/>
            <w:shd w:val="clear" w:color="auto" w:fill="F2F2F2" w:themeFill="background1" w:themeFillShade="F2"/>
          </w:tcPr>
          <w:p w14:paraId="7BD42367" w14:textId="77777777" w:rsidR="003A7DAE" w:rsidRPr="00C1003B" w:rsidRDefault="003A7DAE" w:rsidP="00ED69E6">
            <w:pPr>
              <w:rPr>
                <w:rFonts w:asciiTheme="minorHAnsi" w:hAnsiTheme="minorHAnsi" w:cstheme="minorHAnsi"/>
                <w:b/>
                <w:color w:val="auto"/>
              </w:rPr>
            </w:pPr>
            <w:r w:rsidRPr="00C1003B">
              <w:rPr>
                <w:rFonts w:asciiTheme="minorHAnsi" w:hAnsiTheme="minorHAnsi" w:cstheme="minorHAnsi"/>
                <w:b/>
                <w:color w:val="auto"/>
              </w:rPr>
              <w:t xml:space="preserve">Email </w:t>
            </w:r>
          </w:p>
        </w:tc>
        <w:tc>
          <w:tcPr>
            <w:tcW w:w="5778" w:type="dxa"/>
          </w:tcPr>
          <w:p w14:paraId="4D06D5DB" w14:textId="5985DAA4" w:rsidR="003A7DAE" w:rsidRPr="00C1003B" w:rsidRDefault="007448A7" w:rsidP="00ED69E6">
            <w:pPr>
              <w:rPr>
                <w:rFonts w:asciiTheme="minorHAnsi" w:hAnsiTheme="minorHAnsi" w:cstheme="minorHAnsi"/>
                <w:color w:val="auto"/>
              </w:rPr>
            </w:pPr>
            <w:hyperlink r:id="rId5" w:history="1">
              <w:r w:rsidR="00E908FE" w:rsidRPr="00C1003B">
                <w:rPr>
                  <w:rStyle w:val="Hyperlink"/>
                  <w:rFonts w:asciiTheme="minorHAnsi" w:eastAsia="Times New Roman" w:hAnsiTheme="minorHAnsi" w:cstheme="minorHAnsi"/>
                  <w:b/>
                  <w:bCs/>
                  <w:color w:val="auto"/>
                </w:rPr>
                <w:t>mh333@leicester.ac.uk</w:t>
              </w:r>
            </w:hyperlink>
          </w:p>
        </w:tc>
      </w:tr>
    </w:tbl>
    <w:p w14:paraId="3188842D" w14:textId="77777777" w:rsidR="00066C81" w:rsidRPr="00C1003B"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C1003B" w:rsidRPr="00C1003B" w14:paraId="48BAF998" w14:textId="77777777" w:rsidTr="00066C81">
        <w:tc>
          <w:tcPr>
            <w:tcW w:w="3256" w:type="dxa"/>
            <w:shd w:val="clear" w:color="auto" w:fill="F2F2F2" w:themeFill="background1" w:themeFillShade="F2"/>
          </w:tcPr>
          <w:p w14:paraId="5D439254" w14:textId="77777777" w:rsidR="00066C81" w:rsidRPr="00C1003B" w:rsidRDefault="00066C81" w:rsidP="00ED69E6">
            <w:pPr>
              <w:rPr>
                <w:rFonts w:asciiTheme="minorHAnsi" w:hAnsiTheme="minorHAnsi" w:cstheme="minorHAnsi"/>
                <w:b/>
                <w:color w:val="auto"/>
              </w:rPr>
            </w:pPr>
            <w:r w:rsidRPr="00C1003B">
              <w:rPr>
                <w:rFonts w:asciiTheme="minorHAnsi" w:hAnsiTheme="minorHAnsi" w:cstheme="minorHAnsi"/>
                <w:b/>
                <w:color w:val="auto"/>
              </w:rPr>
              <w:t>Additional Supervisor</w:t>
            </w:r>
          </w:p>
        </w:tc>
        <w:tc>
          <w:tcPr>
            <w:tcW w:w="5778" w:type="dxa"/>
          </w:tcPr>
          <w:p w14:paraId="04519482" w14:textId="2EC2DC7C" w:rsidR="00066C81" w:rsidRPr="00C1003B" w:rsidRDefault="00066C81" w:rsidP="00ED69E6">
            <w:pPr>
              <w:rPr>
                <w:rFonts w:asciiTheme="minorHAnsi" w:hAnsiTheme="minorHAnsi" w:cstheme="minorHAnsi"/>
                <w:color w:val="auto"/>
              </w:rPr>
            </w:pPr>
          </w:p>
        </w:tc>
      </w:tr>
    </w:tbl>
    <w:p w14:paraId="4806292A" w14:textId="77777777" w:rsidR="00066C81" w:rsidRPr="00C1003B" w:rsidRDefault="00066C81" w:rsidP="00066C81">
      <w:pPr>
        <w:spacing w:after="0" w:line="240" w:lineRule="auto"/>
        <w:rPr>
          <w:rFonts w:asciiTheme="minorHAnsi" w:hAnsiTheme="minorHAnsi" w:cstheme="minorHAnsi"/>
          <w:b/>
          <w:color w:val="auto"/>
          <w:u w:val="single"/>
        </w:rPr>
      </w:pPr>
    </w:p>
    <w:p w14:paraId="2F660E25" w14:textId="77777777" w:rsidR="00066C81" w:rsidRPr="00C1003B" w:rsidRDefault="00066C81" w:rsidP="00066C81">
      <w:pPr>
        <w:spacing w:after="0" w:line="240" w:lineRule="auto"/>
        <w:rPr>
          <w:rFonts w:asciiTheme="minorHAnsi" w:hAnsiTheme="minorHAnsi" w:cstheme="minorHAnsi"/>
          <w:b/>
          <w:i/>
          <w:color w:val="auto"/>
        </w:rPr>
      </w:pPr>
      <w:r w:rsidRPr="00C1003B">
        <w:rPr>
          <w:rFonts w:asciiTheme="minorHAnsi" w:hAnsiTheme="minorHAnsi" w:cstheme="minorHAnsi"/>
          <w:b/>
          <w:color w:val="auto"/>
        </w:rPr>
        <w:t xml:space="preserve">Section 2 – </w:t>
      </w:r>
      <w:r w:rsidRPr="00C1003B">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2335"/>
        <w:gridCol w:w="7036"/>
      </w:tblGrid>
      <w:tr w:rsidR="00C1003B" w:rsidRPr="00C1003B" w14:paraId="6E42E9E7" w14:textId="77777777" w:rsidTr="00C1003B">
        <w:tc>
          <w:tcPr>
            <w:tcW w:w="2335" w:type="dxa"/>
            <w:shd w:val="clear" w:color="auto" w:fill="F2F2F2" w:themeFill="background1" w:themeFillShade="F2"/>
          </w:tcPr>
          <w:p w14:paraId="79396BC4" w14:textId="77777777" w:rsidR="00066C81" w:rsidRPr="00C1003B" w:rsidRDefault="00066C81" w:rsidP="00ED69E6">
            <w:pPr>
              <w:rPr>
                <w:rFonts w:asciiTheme="minorHAnsi" w:hAnsiTheme="minorHAnsi" w:cstheme="minorHAnsi"/>
                <w:b/>
                <w:color w:val="auto"/>
              </w:rPr>
            </w:pPr>
            <w:r w:rsidRPr="00C1003B">
              <w:rPr>
                <w:rFonts w:asciiTheme="minorHAnsi" w:hAnsiTheme="minorHAnsi" w:cstheme="minorHAnsi"/>
                <w:b/>
                <w:color w:val="auto"/>
              </w:rPr>
              <w:t>Project Title</w:t>
            </w:r>
          </w:p>
          <w:p w14:paraId="2AE8459A" w14:textId="77777777" w:rsidR="00066C81" w:rsidRPr="00C1003B" w:rsidRDefault="00066C81" w:rsidP="00ED69E6">
            <w:pPr>
              <w:rPr>
                <w:rFonts w:asciiTheme="minorHAnsi" w:hAnsiTheme="minorHAnsi" w:cstheme="minorHAnsi"/>
                <w:b/>
                <w:color w:val="auto"/>
              </w:rPr>
            </w:pPr>
          </w:p>
        </w:tc>
        <w:tc>
          <w:tcPr>
            <w:tcW w:w="7036" w:type="dxa"/>
          </w:tcPr>
          <w:p w14:paraId="2BC2E11D" w14:textId="4CF6AFCB" w:rsidR="00066C81" w:rsidRPr="00C1003B" w:rsidRDefault="00E908FE" w:rsidP="00ED69E6">
            <w:pPr>
              <w:rPr>
                <w:rFonts w:asciiTheme="minorHAnsi" w:hAnsiTheme="minorHAnsi" w:cstheme="minorHAnsi"/>
                <w:color w:val="auto"/>
              </w:rPr>
            </w:pPr>
            <w:r w:rsidRPr="00C1003B">
              <w:rPr>
                <w:rFonts w:asciiTheme="minorHAnsi" w:hAnsiTheme="minorHAnsi" w:cstheme="minorHAnsi"/>
                <w:b/>
                <w:color w:val="auto"/>
                <w:lang w:val="en-US"/>
              </w:rPr>
              <w:t>Development of a lifestyle intervention to improve the health and wellbeing of construction plant operators</w:t>
            </w:r>
          </w:p>
        </w:tc>
      </w:tr>
      <w:tr w:rsidR="00C1003B" w:rsidRPr="00C1003B" w14:paraId="4C9CB2BA" w14:textId="77777777" w:rsidTr="00C1003B">
        <w:tc>
          <w:tcPr>
            <w:tcW w:w="9371" w:type="dxa"/>
            <w:gridSpan w:val="2"/>
            <w:shd w:val="clear" w:color="auto" w:fill="F2F2F2" w:themeFill="background1" w:themeFillShade="F2"/>
          </w:tcPr>
          <w:p w14:paraId="3D17942F" w14:textId="77777777" w:rsidR="00066C81" w:rsidRPr="00C1003B" w:rsidRDefault="00066C81" w:rsidP="00066C81">
            <w:pPr>
              <w:rPr>
                <w:rFonts w:asciiTheme="minorHAnsi" w:hAnsiTheme="minorHAnsi" w:cstheme="minorHAnsi"/>
                <w:color w:val="auto"/>
              </w:rPr>
            </w:pPr>
            <w:r w:rsidRPr="00C1003B">
              <w:rPr>
                <w:rFonts w:asciiTheme="minorHAnsi" w:hAnsiTheme="minorHAnsi" w:cstheme="minorHAnsi"/>
                <w:b/>
                <w:color w:val="auto"/>
                <w:highlight w:val="lightGray"/>
              </w:rPr>
              <w:t>Project Summary</w:t>
            </w:r>
            <w:r w:rsidRPr="00C1003B">
              <w:rPr>
                <w:rFonts w:asciiTheme="minorHAnsi" w:hAnsiTheme="minorHAnsi" w:cstheme="minorHAnsi"/>
                <w:b/>
                <w:color w:val="auto"/>
              </w:rPr>
              <w:t xml:space="preserve"> </w:t>
            </w:r>
          </w:p>
        </w:tc>
      </w:tr>
      <w:tr w:rsidR="00C1003B" w:rsidRPr="00C1003B" w14:paraId="51FA071A" w14:textId="77777777" w:rsidTr="00C1003B">
        <w:tc>
          <w:tcPr>
            <w:tcW w:w="9371" w:type="dxa"/>
            <w:gridSpan w:val="2"/>
          </w:tcPr>
          <w:p w14:paraId="39B941AF" w14:textId="77777777" w:rsidR="00E908FE" w:rsidRPr="00C1003B" w:rsidRDefault="00E908FE" w:rsidP="00E908FE">
            <w:pPr>
              <w:rPr>
                <w:rFonts w:asciiTheme="minorHAnsi" w:eastAsia="Times New Roman" w:hAnsiTheme="minorHAnsi" w:cstheme="minorHAnsi"/>
                <w:i/>
                <w:iCs/>
                <w:color w:val="auto"/>
              </w:rPr>
            </w:pPr>
          </w:p>
          <w:p w14:paraId="7DD0C686" w14:textId="77777777" w:rsidR="00E908FE" w:rsidRPr="00C1003B" w:rsidRDefault="00E908FE" w:rsidP="00E908FE">
            <w:pPr>
              <w:textAlignment w:val="baseline"/>
              <w:rPr>
                <w:rFonts w:asciiTheme="minorHAnsi" w:eastAsia="Times New Roman" w:hAnsiTheme="minorHAnsi" w:cstheme="minorHAnsi"/>
                <w:color w:val="auto"/>
              </w:rPr>
            </w:pPr>
          </w:p>
          <w:p w14:paraId="4D5D08F3" w14:textId="77777777" w:rsidR="00E908FE" w:rsidRPr="00C1003B" w:rsidRDefault="00E908FE" w:rsidP="00E908FE">
            <w:pPr>
              <w:textAlignment w:val="baseline"/>
              <w:rPr>
                <w:rFonts w:asciiTheme="minorHAnsi" w:hAnsiTheme="minorHAnsi" w:cstheme="minorHAnsi"/>
                <w:b/>
                <w:bCs/>
                <w:color w:val="auto"/>
              </w:rPr>
            </w:pPr>
            <w:r w:rsidRPr="00C1003B">
              <w:rPr>
                <w:rFonts w:asciiTheme="minorHAnsi" w:hAnsiTheme="minorHAnsi" w:cstheme="minorHAnsi"/>
                <w:b/>
                <w:bCs/>
                <w:color w:val="auto"/>
              </w:rPr>
              <w:t>Project Highlights: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8645"/>
            </w:tblGrid>
            <w:tr w:rsidR="00C1003B" w:rsidRPr="00C1003B" w14:paraId="06AA3A71" w14:textId="77777777" w:rsidTr="00A94AAF">
              <w:trPr>
                <w:trHeight w:val="480"/>
              </w:trPr>
              <w:tc>
                <w:tcPr>
                  <w:tcW w:w="427" w:type="dxa"/>
                  <w:tcBorders>
                    <w:top w:val="single" w:sz="6" w:space="0" w:color="auto"/>
                    <w:left w:val="single" w:sz="6" w:space="0" w:color="auto"/>
                    <w:bottom w:val="single" w:sz="6" w:space="0" w:color="auto"/>
                    <w:right w:val="single" w:sz="6" w:space="0" w:color="auto"/>
                  </w:tcBorders>
                  <w:hideMark/>
                </w:tcPr>
                <w:p w14:paraId="052D3F4D" w14:textId="77777777" w:rsidR="00E908FE" w:rsidRPr="00C1003B" w:rsidRDefault="00E908FE" w:rsidP="00E908FE">
                  <w:pPr>
                    <w:spacing w:after="0" w:line="240" w:lineRule="auto"/>
                    <w:textAlignment w:val="baseline"/>
                    <w:rPr>
                      <w:rFonts w:asciiTheme="minorHAnsi" w:eastAsia="Times New Roman" w:hAnsiTheme="minorHAnsi" w:cstheme="minorHAnsi"/>
                      <w:color w:val="auto"/>
                    </w:rPr>
                  </w:pPr>
                  <w:r w:rsidRPr="00C1003B">
                    <w:rPr>
                      <w:rFonts w:asciiTheme="minorHAnsi" w:eastAsia="Times New Roman" w:hAnsiTheme="minorHAnsi" w:cstheme="minorHAnsi"/>
                      <w:color w:val="auto"/>
                    </w:rPr>
                    <w:t>1. </w:t>
                  </w:r>
                </w:p>
              </w:tc>
              <w:tc>
                <w:tcPr>
                  <w:tcW w:w="8645" w:type="dxa"/>
                  <w:tcBorders>
                    <w:top w:val="single" w:sz="6" w:space="0" w:color="auto"/>
                    <w:left w:val="single" w:sz="6" w:space="0" w:color="auto"/>
                    <w:bottom w:val="single" w:sz="6" w:space="0" w:color="auto"/>
                    <w:right w:val="single" w:sz="6" w:space="0" w:color="auto"/>
                  </w:tcBorders>
                  <w:hideMark/>
                </w:tcPr>
                <w:p w14:paraId="33E22B77" w14:textId="77777777" w:rsidR="00E908FE" w:rsidRPr="00C1003B" w:rsidRDefault="00E908FE" w:rsidP="00E908FE">
                  <w:pPr>
                    <w:rPr>
                      <w:rFonts w:asciiTheme="minorHAnsi" w:eastAsiaTheme="minorHAnsi" w:hAnsiTheme="minorHAnsi" w:cstheme="minorHAnsi"/>
                      <w:color w:val="auto"/>
                      <w:lang w:eastAsia="en-US"/>
                    </w:rPr>
                  </w:pPr>
                  <w:r w:rsidRPr="00C1003B">
                    <w:rPr>
                      <w:rFonts w:asciiTheme="minorHAnsi" w:hAnsiTheme="minorHAnsi" w:cstheme="minorHAnsi"/>
                      <w:color w:val="auto"/>
                    </w:rPr>
                    <w:t>This studentship will provide comprehensive and novel data on the lifestyle behaviours and health of plant operators</w:t>
                  </w:r>
                </w:p>
              </w:tc>
            </w:tr>
            <w:tr w:rsidR="00C1003B" w:rsidRPr="00C1003B" w14:paraId="553ABCD3" w14:textId="77777777" w:rsidTr="00A94AAF">
              <w:trPr>
                <w:trHeight w:val="480"/>
              </w:trPr>
              <w:tc>
                <w:tcPr>
                  <w:tcW w:w="427" w:type="dxa"/>
                  <w:tcBorders>
                    <w:top w:val="single" w:sz="6" w:space="0" w:color="auto"/>
                    <w:left w:val="single" w:sz="6" w:space="0" w:color="auto"/>
                    <w:bottom w:val="single" w:sz="6" w:space="0" w:color="auto"/>
                    <w:right w:val="single" w:sz="6" w:space="0" w:color="auto"/>
                  </w:tcBorders>
                  <w:hideMark/>
                </w:tcPr>
                <w:p w14:paraId="4B90BC18" w14:textId="77777777" w:rsidR="00E908FE" w:rsidRPr="00C1003B" w:rsidRDefault="00E908FE" w:rsidP="00E908FE">
                  <w:pPr>
                    <w:spacing w:after="0" w:line="240" w:lineRule="auto"/>
                    <w:textAlignment w:val="baseline"/>
                    <w:rPr>
                      <w:rFonts w:asciiTheme="minorHAnsi" w:eastAsia="Times New Roman" w:hAnsiTheme="minorHAnsi" w:cstheme="minorHAnsi"/>
                      <w:color w:val="auto"/>
                    </w:rPr>
                  </w:pPr>
                  <w:r w:rsidRPr="00C1003B">
                    <w:rPr>
                      <w:rFonts w:asciiTheme="minorHAnsi" w:eastAsia="Times New Roman" w:hAnsiTheme="minorHAnsi" w:cstheme="minorHAnsi"/>
                      <w:color w:val="auto"/>
                    </w:rPr>
                    <w:t>2. </w:t>
                  </w:r>
                </w:p>
              </w:tc>
              <w:tc>
                <w:tcPr>
                  <w:tcW w:w="8645" w:type="dxa"/>
                  <w:tcBorders>
                    <w:top w:val="single" w:sz="6" w:space="0" w:color="auto"/>
                    <w:left w:val="single" w:sz="6" w:space="0" w:color="auto"/>
                    <w:bottom w:val="single" w:sz="6" w:space="0" w:color="auto"/>
                    <w:right w:val="single" w:sz="6" w:space="0" w:color="auto"/>
                  </w:tcBorders>
                  <w:hideMark/>
                </w:tcPr>
                <w:p w14:paraId="0A8CC3A8" w14:textId="77777777" w:rsidR="00E908FE" w:rsidRPr="00C1003B" w:rsidRDefault="00E908FE" w:rsidP="00E908FE">
                  <w:pPr>
                    <w:rPr>
                      <w:rFonts w:asciiTheme="minorHAnsi" w:eastAsiaTheme="minorHAnsi" w:hAnsiTheme="minorHAnsi" w:cstheme="minorHAnsi"/>
                      <w:color w:val="auto"/>
                      <w:lang w:eastAsia="en-US"/>
                    </w:rPr>
                  </w:pPr>
                  <w:r w:rsidRPr="00C1003B">
                    <w:rPr>
                      <w:rFonts w:asciiTheme="minorHAnsi" w:hAnsiTheme="minorHAnsi" w:cstheme="minorHAnsi"/>
                      <w:color w:val="auto"/>
                    </w:rPr>
                    <w:t>This studentship will co-develop a lifestyle intervention for an understudied population which will have the potential to set exemplar standards within the construction industry</w:t>
                  </w:r>
                </w:p>
              </w:tc>
            </w:tr>
            <w:tr w:rsidR="00C1003B" w:rsidRPr="00C1003B" w14:paraId="22009F8A" w14:textId="77777777" w:rsidTr="00A94AAF">
              <w:trPr>
                <w:trHeight w:val="465"/>
              </w:trPr>
              <w:tc>
                <w:tcPr>
                  <w:tcW w:w="427" w:type="dxa"/>
                  <w:tcBorders>
                    <w:top w:val="single" w:sz="6" w:space="0" w:color="auto"/>
                    <w:left w:val="single" w:sz="6" w:space="0" w:color="auto"/>
                    <w:bottom w:val="single" w:sz="6" w:space="0" w:color="auto"/>
                    <w:right w:val="single" w:sz="6" w:space="0" w:color="auto"/>
                  </w:tcBorders>
                  <w:hideMark/>
                </w:tcPr>
                <w:p w14:paraId="496ADEB7" w14:textId="77777777" w:rsidR="00E908FE" w:rsidRPr="00C1003B" w:rsidRDefault="00E908FE" w:rsidP="00E908FE">
                  <w:pPr>
                    <w:spacing w:after="0" w:line="240" w:lineRule="auto"/>
                    <w:textAlignment w:val="baseline"/>
                    <w:rPr>
                      <w:rFonts w:asciiTheme="minorHAnsi" w:eastAsia="Times New Roman" w:hAnsiTheme="minorHAnsi" w:cstheme="minorHAnsi"/>
                      <w:color w:val="auto"/>
                    </w:rPr>
                  </w:pPr>
                  <w:r w:rsidRPr="00C1003B">
                    <w:rPr>
                      <w:rFonts w:asciiTheme="minorHAnsi" w:eastAsia="Times New Roman" w:hAnsiTheme="minorHAnsi" w:cstheme="minorHAnsi"/>
                      <w:color w:val="auto"/>
                    </w:rPr>
                    <w:t>3. </w:t>
                  </w:r>
                </w:p>
              </w:tc>
              <w:tc>
                <w:tcPr>
                  <w:tcW w:w="8645" w:type="dxa"/>
                  <w:tcBorders>
                    <w:top w:val="single" w:sz="6" w:space="0" w:color="auto"/>
                    <w:left w:val="single" w:sz="6" w:space="0" w:color="auto"/>
                    <w:bottom w:val="single" w:sz="6" w:space="0" w:color="auto"/>
                    <w:right w:val="single" w:sz="6" w:space="0" w:color="auto"/>
                  </w:tcBorders>
                  <w:hideMark/>
                </w:tcPr>
                <w:p w14:paraId="23EEFA2F" w14:textId="77777777" w:rsidR="00E908FE" w:rsidRPr="00C1003B" w:rsidRDefault="00E908FE" w:rsidP="00E908FE">
                  <w:pPr>
                    <w:rPr>
                      <w:rFonts w:asciiTheme="minorHAnsi" w:eastAsiaTheme="minorHAnsi" w:hAnsiTheme="minorHAnsi" w:cstheme="minorHAnsi"/>
                      <w:color w:val="auto"/>
                      <w:lang w:eastAsia="en-US"/>
                    </w:rPr>
                  </w:pPr>
                  <w:r w:rsidRPr="00C1003B">
                    <w:rPr>
                      <w:rFonts w:asciiTheme="minorHAnsi" w:hAnsiTheme="minorHAnsi" w:cstheme="minorHAnsi"/>
                      <w:color w:val="auto"/>
                    </w:rPr>
                    <w:t>This studentship will involve working with one of the UK’s largest earthworks contractors</w:t>
                  </w:r>
                </w:p>
              </w:tc>
            </w:tr>
          </w:tbl>
          <w:p w14:paraId="0CF52908" w14:textId="77777777" w:rsidR="00E908FE" w:rsidRPr="00C1003B" w:rsidRDefault="00E908FE" w:rsidP="00E908FE">
            <w:pPr>
              <w:rPr>
                <w:rFonts w:asciiTheme="minorHAnsi" w:hAnsiTheme="minorHAnsi" w:cstheme="minorHAnsi"/>
                <w:b/>
                <w:color w:val="auto"/>
              </w:rPr>
            </w:pPr>
          </w:p>
          <w:p w14:paraId="58A645CE" w14:textId="77777777" w:rsidR="00E908FE" w:rsidRPr="00C1003B" w:rsidRDefault="00E908FE" w:rsidP="00E908FE">
            <w:pPr>
              <w:rPr>
                <w:rFonts w:asciiTheme="minorHAnsi" w:eastAsia="Times New Roman" w:hAnsiTheme="minorHAnsi" w:cstheme="minorHAnsi"/>
                <w:i/>
                <w:iCs/>
                <w:color w:val="auto"/>
              </w:rPr>
            </w:pPr>
          </w:p>
          <w:p w14:paraId="331AC9F1" w14:textId="13199CEF" w:rsidR="00E908FE" w:rsidRPr="00C1003B" w:rsidRDefault="00E908FE" w:rsidP="00E908FE">
            <w:pPr>
              <w:rPr>
                <w:rFonts w:asciiTheme="minorHAnsi" w:eastAsiaTheme="minorHAnsi" w:hAnsiTheme="minorHAnsi" w:cstheme="minorHAnsi"/>
                <w:color w:val="auto"/>
              </w:rPr>
            </w:pPr>
            <w:r w:rsidRPr="00C1003B">
              <w:rPr>
                <w:rFonts w:asciiTheme="minorHAnsi" w:eastAsia="Times New Roman" w:hAnsiTheme="minorHAnsi" w:cstheme="minorHAnsi"/>
                <w:i/>
                <w:iCs/>
                <w:color w:val="auto"/>
              </w:rPr>
              <w:t>Background:</w:t>
            </w:r>
            <w:r w:rsidRPr="00C1003B">
              <w:rPr>
                <w:rFonts w:asciiTheme="minorHAnsi" w:hAnsiTheme="minorHAnsi" w:cstheme="minorHAnsi"/>
                <w:color w:val="auto"/>
              </w:rPr>
              <w:t xml:space="preserve"> </w:t>
            </w:r>
          </w:p>
          <w:p w14:paraId="25C1F0DA" w14:textId="77777777" w:rsidR="00E908FE" w:rsidRPr="00C1003B" w:rsidRDefault="00E908FE" w:rsidP="00E908FE">
            <w:pPr>
              <w:rPr>
                <w:rFonts w:asciiTheme="minorHAnsi" w:hAnsiTheme="minorHAnsi" w:cstheme="minorHAnsi"/>
                <w:color w:val="auto"/>
              </w:rPr>
            </w:pPr>
            <w:r w:rsidRPr="00C1003B">
              <w:rPr>
                <w:rFonts w:asciiTheme="minorHAnsi" w:hAnsiTheme="minorHAnsi" w:cstheme="minorHAnsi"/>
                <w:color w:val="auto"/>
              </w:rPr>
              <w:t>Although a key sector of the UK economy, the construction industry is structured to be the “inevitable detriment of construction worker health”</w:t>
            </w:r>
            <w:r w:rsidRPr="00C1003B">
              <w:rPr>
                <w:rFonts w:asciiTheme="minorHAnsi" w:hAnsiTheme="minorHAnsi" w:cstheme="minorHAnsi"/>
                <w:color w:val="auto"/>
                <w:vertAlign w:val="superscript"/>
              </w:rPr>
              <w:t>1</w:t>
            </w:r>
            <w:r w:rsidRPr="00C1003B">
              <w:rPr>
                <w:rFonts w:asciiTheme="minorHAnsi" w:hAnsiTheme="minorHAnsi" w:cstheme="minorHAnsi"/>
                <w:color w:val="auto"/>
              </w:rPr>
              <w:t>. In addition to being a safety risk, construction is a high-risk job for the burden of chronic diseases and poor mental health</w:t>
            </w:r>
            <w:r w:rsidRPr="00C1003B">
              <w:rPr>
                <w:rFonts w:asciiTheme="minorHAnsi" w:hAnsiTheme="minorHAnsi" w:cstheme="minorHAnsi"/>
                <w:color w:val="auto"/>
                <w:vertAlign w:val="superscript"/>
              </w:rPr>
              <w:t>1</w:t>
            </w:r>
            <w:r w:rsidRPr="00C1003B">
              <w:rPr>
                <w:rFonts w:asciiTheme="minorHAnsi" w:hAnsiTheme="minorHAnsi" w:cstheme="minorHAnsi"/>
                <w:color w:val="auto"/>
              </w:rPr>
              <w:t xml:space="preserve">. Construction workers </w:t>
            </w:r>
            <w:r w:rsidRPr="00C1003B">
              <w:rPr>
                <w:rFonts w:asciiTheme="minorHAnsi" w:hAnsiTheme="minorHAnsi" w:cstheme="minorHAnsi"/>
                <w:color w:val="auto"/>
                <w:shd w:val="clear" w:color="auto" w:fill="FFFFFF"/>
              </w:rPr>
              <w:t>have higher prevalence of smoking</w:t>
            </w:r>
            <w:r w:rsidRPr="00C1003B">
              <w:rPr>
                <w:rFonts w:asciiTheme="minorHAnsi" w:hAnsiTheme="minorHAnsi" w:cstheme="minorHAnsi"/>
                <w:color w:val="auto"/>
                <w:shd w:val="clear" w:color="auto" w:fill="FFFFFF"/>
                <w:vertAlign w:val="superscript"/>
              </w:rPr>
              <w:t>2</w:t>
            </w:r>
            <w:r w:rsidRPr="00C1003B">
              <w:rPr>
                <w:rFonts w:asciiTheme="minorHAnsi" w:hAnsiTheme="minorHAnsi" w:cstheme="minorHAnsi"/>
                <w:color w:val="auto"/>
                <w:shd w:val="clear" w:color="auto" w:fill="FFFFFF"/>
              </w:rPr>
              <w:t>,</w:t>
            </w:r>
            <w:r w:rsidRPr="00C1003B">
              <w:rPr>
                <w:rFonts w:asciiTheme="minorHAnsi" w:hAnsiTheme="minorHAnsi" w:cstheme="minorHAnsi"/>
                <w:color w:val="auto"/>
                <w:shd w:val="clear" w:color="auto" w:fill="FFFFFF"/>
                <w:vertAlign w:val="superscript"/>
              </w:rPr>
              <w:t> </w:t>
            </w:r>
            <w:r w:rsidRPr="00C1003B">
              <w:rPr>
                <w:rFonts w:asciiTheme="minorHAnsi" w:hAnsiTheme="minorHAnsi" w:cstheme="minorHAnsi"/>
                <w:color w:val="auto"/>
                <w:shd w:val="clear" w:color="auto" w:fill="FFFFFF"/>
              </w:rPr>
              <w:t>an unhealthy diet</w:t>
            </w:r>
            <w:r w:rsidRPr="00C1003B">
              <w:rPr>
                <w:rFonts w:asciiTheme="minorHAnsi" w:hAnsiTheme="minorHAnsi" w:cstheme="minorHAnsi"/>
                <w:color w:val="auto"/>
                <w:shd w:val="clear" w:color="auto" w:fill="FFFFFF"/>
                <w:vertAlign w:val="superscript"/>
              </w:rPr>
              <w:t>3</w:t>
            </w:r>
            <w:r w:rsidRPr="00C1003B">
              <w:rPr>
                <w:rFonts w:asciiTheme="minorHAnsi" w:hAnsiTheme="minorHAnsi" w:cstheme="minorHAnsi"/>
                <w:color w:val="auto"/>
                <w:shd w:val="clear" w:color="auto" w:fill="FFFFFF"/>
              </w:rPr>
              <w:t>, physical inactivity</w:t>
            </w:r>
            <w:r w:rsidRPr="00C1003B">
              <w:rPr>
                <w:rFonts w:asciiTheme="minorHAnsi" w:hAnsiTheme="minorHAnsi" w:cstheme="minorHAnsi"/>
                <w:color w:val="auto"/>
                <w:shd w:val="clear" w:color="auto" w:fill="FFFFFF"/>
                <w:vertAlign w:val="superscript"/>
              </w:rPr>
              <w:t>  </w:t>
            </w:r>
            <w:r w:rsidRPr="00C1003B">
              <w:rPr>
                <w:rFonts w:asciiTheme="minorHAnsi" w:hAnsiTheme="minorHAnsi" w:cstheme="minorHAnsi"/>
                <w:color w:val="auto"/>
                <w:shd w:val="clear" w:color="auto" w:fill="FFFFFF"/>
              </w:rPr>
              <w:t>compared with other industries, as well as high rates of musculoskeletal disorders, poor mental health, and a higher prevalence of overweight and obesity</w:t>
            </w:r>
            <w:r w:rsidRPr="00C1003B">
              <w:rPr>
                <w:rFonts w:asciiTheme="minorHAnsi" w:hAnsiTheme="minorHAnsi" w:cstheme="minorHAnsi"/>
                <w:color w:val="auto"/>
                <w:shd w:val="clear" w:color="auto" w:fill="FFFFFF"/>
                <w:vertAlign w:val="superscript"/>
              </w:rPr>
              <w:t>4,5</w:t>
            </w:r>
            <w:r w:rsidRPr="00C1003B">
              <w:rPr>
                <w:rFonts w:asciiTheme="minorHAnsi" w:hAnsiTheme="minorHAnsi" w:cstheme="minorHAnsi"/>
                <w:color w:val="auto"/>
                <w:shd w:val="clear" w:color="auto" w:fill="FFFFFF"/>
              </w:rPr>
              <w:t xml:space="preserve">. In particular, </w:t>
            </w:r>
            <w:r w:rsidRPr="00C1003B">
              <w:rPr>
                <w:rFonts w:asciiTheme="minorHAnsi" w:hAnsiTheme="minorHAnsi" w:cstheme="minorHAnsi"/>
                <w:color w:val="auto"/>
              </w:rPr>
              <w:t xml:space="preserve">construction plant operators (who use heavy equipment and machinery on buildings sites) spend their working shifts sitting down for up to 12 hours, with little to no opportunity for movement. </w:t>
            </w:r>
            <w:r w:rsidRPr="00C1003B">
              <w:rPr>
                <w:rFonts w:asciiTheme="minorHAnsi" w:hAnsiTheme="minorHAnsi" w:cstheme="minorHAnsi"/>
                <w:color w:val="auto"/>
                <w:shd w:val="clear" w:color="auto" w:fill="FFFFFF"/>
              </w:rPr>
              <w:t xml:space="preserve">These characteristics increase the chronic disease risks exponentially. </w:t>
            </w:r>
            <w:r w:rsidRPr="00C1003B">
              <w:rPr>
                <w:rFonts w:asciiTheme="minorHAnsi" w:hAnsiTheme="minorHAnsi" w:cstheme="minorHAnsi"/>
                <w:color w:val="auto"/>
              </w:rPr>
              <w:t xml:space="preserve">However, in the construction industry there has been a large emphasis on ergonomics and injury prevention, but limited focus on addressing other health risk factors. </w:t>
            </w:r>
          </w:p>
          <w:p w14:paraId="1C41ADEB" w14:textId="77777777" w:rsidR="00E908FE" w:rsidRPr="00C1003B" w:rsidRDefault="00E908FE" w:rsidP="00E908FE">
            <w:pPr>
              <w:jc w:val="both"/>
              <w:textAlignment w:val="baseline"/>
              <w:rPr>
                <w:rFonts w:asciiTheme="minorHAnsi" w:hAnsiTheme="minorHAnsi" w:cstheme="minorHAnsi"/>
                <w:color w:val="auto"/>
                <w:shd w:val="clear" w:color="auto" w:fill="FFFFFF"/>
              </w:rPr>
            </w:pPr>
          </w:p>
          <w:p w14:paraId="1EB9D83B" w14:textId="77777777" w:rsidR="00E908FE" w:rsidRPr="00C1003B" w:rsidRDefault="00E908FE" w:rsidP="00E908FE">
            <w:pPr>
              <w:jc w:val="both"/>
              <w:textAlignment w:val="baseline"/>
              <w:rPr>
                <w:rFonts w:asciiTheme="minorHAnsi" w:eastAsia="Times New Roman" w:hAnsiTheme="minorHAnsi" w:cstheme="minorHAnsi"/>
                <w:i/>
                <w:iCs/>
                <w:color w:val="auto"/>
              </w:rPr>
            </w:pPr>
            <w:r w:rsidRPr="00C1003B">
              <w:rPr>
                <w:rFonts w:asciiTheme="minorHAnsi" w:eastAsia="Times New Roman" w:hAnsiTheme="minorHAnsi" w:cstheme="minorHAnsi"/>
                <w:i/>
                <w:iCs/>
                <w:color w:val="auto"/>
              </w:rPr>
              <w:t xml:space="preserve">Aim: </w:t>
            </w:r>
          </w:p>
          <w:p w14:paraId="5AA90A53" w14:textId="77777777" w:rsidR="00E908FE" w:rsidRPr="00C1003B" w:rsidRDefault="00E908FE" w:rsidP="00E908FE">
            <w:pPr>
              <w:jc w:val="both"/>
              <w:rPr>
                <w:rFonts w:asciiTheme="minorHAnsi" w:eastAsiaTheme="minorHAnsi" w:hAnsiTheme="minorHAnsi" w:cstheme="minorHAnsi"/>
                <w:color w:val="auto"/>
                <w:lang w:eastAsia="en-US"/>
              </w:rPr>
            </w:pPr>
            <w:r w:rsidRPr="00C1003B">
              <w:rPr>
                <w:rFonts w:asciiTheme="minorHAnsi" w:hAnsiTheme="minorHAnsi" w:cstheme="minorHAnsi"/>
                <w:color w:val="auto"/>
              </w:rPr>
              <w:t>To co-design a multi-component behaviour change intervention to improve the health and wellbeing of plant operators.</w:t>
            </w:r>
          </w:p>
          <w:p w14:paraId="21FE0984" w14:textId="77777777" w:rsidR="00E908FE" w:rsidRPr="00C1003B" w:rsidRDefault="00E908FE" w:rsidP="00E908FE">
            <w:pPr>
              <w:jc w:val="both"/>
              <w:rPr>
                <w:rFonts w:asciiTheme="minorHAnsi" w:hAnsiTheme="minorHAnsi" w:cstheme="minorHAnsi"/>
                <w:color w:val="auto"/>
              </w:rPr>
            </w:pPr>
            <w:r w:rsidRPr="00C1003B">
              <w:rPr>
                <w:rFonts w:asciiTheme="minorHAnsi" w:hAnsiTheme="minorHAnsi" w:cstheme="minorHAnsi"/>
                <w:i/>
                <w:iCs/>
                <w:color w:val="auto"/>
              </w:rPr>
              <w:t>Objectives</w:t>
            </w:r>
            <w:r w:rsidRPr="00C1003B">
              <w:rPr>
                <w:rFonts w:asciiTheme="minorHAnsi" w:hAnsiTheme="minorHAnsi" w:cstheme="minorHAnsi"/>
                <w:color w:val="auto"/>
              </w:rPr>
              <w:t>:</w:t>
            </w:r>
          </w:p>
          <w:p w14:paraId="29BFCDFE" w14:textId="77777777" w:rsidR="00E908FE" w:rsidRPr="00C1003B" w:rsidRDefault="00E908FE" w:rsidP="00E908FE">
            <w:pPr>
              <w:pStyle w:val="ListParagraph"/>
              <w:numPr>
                <w:ilvl w:val="0"/>
                <w:numId w:val="3"/>
              </w:numPr>
              <w:spacing w:line="256" w:lineRule="auto"/>
              <w:rPr>
                <w:rFonts w:asciiTheme="minorHAnsi" w:hAnsiTheme="minorHAnsi" w:cstheme="minorHAnsi"/>
                <w:color w:val="auto"/>
              </w:rPr>
            </w:pPr>
            <w:r w:rsidRPr="00C1003B">
              <w:rPr>
                <w:rFonts w:asciiTheme="minorHAnsi" w:hAnsiTheme="minorHAnsi" w:cstheme="minorHAnsi"/>
                <w:color w:val="auto"/>
              </w:rPr>
              <w:t>To understand the experiences and views of the working context of plant operators, and to identify key factors that influence lifestyle behaviour in their allocated environment.</w:t>
            </w:r>
          </w:p>
          <w:p w14:paraId="3E4E563A" w14:textId="77777777" w:rsidR="00E908FE" w:rsidRPr="00C1003B" w:rsidRDefault="00E908FE" w:rsidP="00E908FE">
            <w:pPr>
              <w:pStyle w:val="ListParagraph"/>
              <w:numPr>
                <w:ilvl w:val="0"/>
                <w:numId w:val="3"/>
              </w:numPr>
              <w:spacing w:line="256" w:lineRule="auto"/>
              <w:rPr>
                <w:rFonts w:asciiTheme="minorHAnsi" w:hAnsiTheme="minorHAnsi" w:cstheme="minorHAnsi"/>
                <w:color w:val="auto"/>
              </w:rPr>
            </w:pPr>
            <w:r w:rsidRPr="00C1003B">
              <w:rPr>
                <w:rFonts w:asciiTheme="minorHAnsi" w:hAnsiTheme="minorHAnsi" w:cstheme="minorHAnsi"/>
                <w:color w:val="auto"/>
              </w:rPr>
              <w:t>To describe 24-hour physical behaviours in plant operators.</w:t>
            </w:r>
          </w:p>
          <w:p w14:paraId="5E4EB773" w14:textId="77777777" w:rsidR="00E908FE" w:rsidRPr="00C1003B" w:rsidRDefault="00E908FE" w:rsidP="00E908FE">
            <w:pPr>
              <w:pStyle w:val="ListParagraph"/>
              <w:numPr>
                <w:ilvl w:val="0"/>
                <w:numId w:val="3"/>
              </w:numPr>
              <w:spacing w:line="256" w:lineRule="auto"/>
              <w:rPr>
                <w:rFonts w:asciiTheme="minorHAnsi" w:hAnsiTheme="minorHAnsi" w:cstheme="minorHAnsi"/>
                <w:color w:val="auto"/>
              </w:rPr>
            </w:pPr>
            <w:r w:rsidRPr="00C1003B">
              <w:rPr>
                <w:rFonts w:asciiTheme="minorHAnsi" w:hAnsiTheme="minorHAnsi" w:cstheme="minorHAnsi"/>
                <w:color w:val="auto"/>
              </w:rPr>
              <w:t xml:space="preserve">Develop a lifestyle intervention underpinned by appropriate behaviour change theories. </w:t>
            </w:r>
          </w:p>
          <w:p w14:paraId="0CE0A274" w14:textId="77777777" w:rsidR="00E908FE" w:rsidRPr="00C1003B" w:rsidRDefault="00E908FE" w:rsidP="00E908FE">
            <w:pPr>
              <w:pStyle w:val="ListParagraph"/>
              <w:numPr>
                <w:ilvl w:val="0"/>
                <w:numId w:val="3"/>
              </w:numPr>
              <w:spacing w:line="256" w:lineRule="auto"/>
              <w:rPr>
                <w:rFonts w:asciiTheme="minorHAnsi" w:hAnsiTheme="minorHAnsi" w:cstheme="minorHAnsi"/>
                <w:color w:val="auto"/>
              </w:rPr>
            </w:pPr>
            <w:r w:rsidRPr="00C1003B">
              <w:rPr>
                <w:rFonts w:asciiTheme="minorHAnsi" w:hAnsiTheme="minorHAnsi" w:cstheme="minorHAnsi"/>
                <w:color w:val="auto"/>
              </w:rPr>
              <w:t>Assess the feasibility and acceptability of the developed lifestyle intervention.</w:t>
            </w:r>
          </w:p>
          <w:p w14:paraId="20C4F04B" w14:textId="77777777" w:rsidR="00E908FE" w:rsidRPr="00C1003B" w:rsidRDefault="00E908FE" w:rsidP="00E908FE">
            <w:pPr>
              <w:textAlignment w:val="baseline"/>
              <w:rPr>
                <w:rFonts w:asciiTheme="minorHAnsi" w:eastAsia="Times New Roman" w:hAnsiTheme="minorHAnsi" w:cstheme="minorHAnsi"/>
                <w:i/>
                <w:iCs/>
                <w:color w:val="auto"/>
              </w:rPr>
            </w:pPr>
          </w:p>
          <w:p w14:paraId="3E4330E8" w14:textId="77777777" w:rsidR="00E908FE" w:rsidRPr="00C1003B" w:rsidRDefault="00E908FE" w:rsidP="00E908FE">
            <w:pPr>
              <w:textAlignment w:val="baseline"/>
              <w:rPr>
                <w:rFonts w:asciiTheme="minorHAnsi" w:eastAsia="Times New Roman" w:hAnsiTheme="minorHAnsi" w:cstheme="minorHAnsi"/>
                <w:i/>
                <w:iCs/>
                <w:color w:val="auto"/>
              </w:rPr>
            </w:pPr>
            <w:r w:rsidRPr="00C1003B">
              <w:rPr>
                <w:rFonts w:asciiTheme="minorHAnsi" w:eastAsia="Times New Roman" w:hAnsiTheme="minorHAnsi" w:cstheme="minorHAnsi"/>
                <w:i/>
                <w:iCs/>
                <w:color w:val="auto"/>
              </w:rPr>
              <w:t xml:space="preserve">Methods: </w:t>
            </w:r>
          </w:p>
          <w:p w14:paraId="32B80EF2" w14:textId="77777777" w:rsidR="00E908FE" w:rsidRPr="00C1003B" w:rsidRDefault="00E908FE" w:rsidP="00E908FE">
            <w:pPr>
              <w:textAlignment w:val="baseline"/>
              <w:rPr>
                <w:rFonts w:asciiTheme="minorHAnsi" w:eastAsia="Times New Roman" w:hAnsiTheme="minorHAnsi" w:cstheme="minorHAnsi"/>
                <w:color w:val="auto"/>
                <w:lang w:eastAsia="en-US"/>
              </w:rPr>
            </w:pPr>
            <w:r w:rsidRPr="00C1003B">
              <w:rPr>
                <w:rFonts w:asciiTheme="minorHAnsi" w:hAnsiTheme="minorHAnsi" w:cstheme="minorHAnsi"/>
                <w:color w:val="auto"/>
              </w:rPr>
              <w:t xml:space="preserve">Step 1: Scope the specific needs of this target population by carrying out a mixed-methods study including a self-report survey, secondary data from routine medical assessments, accelerometer-assessed 24-hour physical behaviour data, and qualitative semi-structured in-depth interviews and focus groups. </w:t>
            </w:r>
            <w:r w:rsidRPr="00C1003B">
              <w:rPr>
                <w:rFonts w:asciiTheme="minorHAnsi" w:eastAsia="Times New Roman" w:hAnsiTheme="minorHAnsi" w:cstheme="minorHAnsi"/>
                <w:color w:val="auto"/>
              </w:rPr>
              <w:t xml:space="preserve">This step will help define in detail the programme goals, including target behaviours and potential behavioural outcomes. </w:t>
            </w:r>
          </w:p>
          <w:p w14:paraId="5A222B82" w14:textId="77777777" w:rsidR="00E908FE" w:rsidRPr="00C1003B" w:rsidRDefault="00E908FE" w:rsidP="00E908FE">
            <w:pPr>
              <w:textAlignment w:val="baseline"/>
              <w:rPr>
                <w:rFonts w:asciiTheme="minorHAnsi" w:eastAsia="Times New Roman" w:hAnsiTheme="minorHAnsi" w:cstheme="minorHAnsi"/>
                <w:color w:val="auto"/>
              </w:rPr>
            </w:pPr>
          </w:p>
          <w:p w14:paraId="6BEC1302" w14:textId="77777777" w:rsidR="00E908FE" w:rsidRPr="00C1003B" w:rsidRDefault="00E908FE" w:rsidP="00E908FE">
            <w:pPr>
              <w:textAlignment w:val="baseline"/>
              <w:rPr>
                <w:rFonts w:asciiTheme="minorHAnsi" w:eastAsia="Times New Roman" w:hAnsiTheme="minorHAnsi" w:cstheme="minorHAnsi"/>
                <w:color w:val="auto"/>
              </w:rPr>
            </w:pPr>
            <w:r w:rsidRPr="00C1003B">
              <w:rPr>
                <w:rFonts w:asciiTheme="minorHAnsi" w:eastAsia="Times New Roman" w:hAnsiTheme="minorHAnsi" w:cstheme="minorHAnsi"/>
                <w:color w:val="auto"/>
              </w:rPr>
              <w:t>Step 2: Develop an evidence-based intervention using information gathered from Step 1 and evidence available from the literature. In addition to occupation-specific insights, the intervention will be guided by a theoretical framework to develop intervention programmes, and underpinned by relevant behaviour models and theories for behaviour change. We will gather feedback on the intervention from key stakeholders, including plant operators, and refine the intervention as needed to develop an intervention that is fit-for-purpose.</w:t>
            </w:r>
          </w:p>
          <w:p w14:paraId="5AA22C6F" w14:textId="77777777" w:rsidR="00E908FE" w:rsidRPr="00C1003B" w:rsidRDefault="00E908FE" w:rsidP="00E908FE">
            <w:pPr>
              <w:textAlignment w:val="baseline"/>
              <w:rPr>
                <w:rFonts w:asciiTheme="minorHAnsi" w:eastAsia="Times New Roman" w:hAnsiTheme="minorHAnsi" w:cstheme="minorHAnsi"/>
                <w:color w:val="auto"/>
              </w:rPr>
            </w:pPr>
          </w:p>
          <w:p w14:paraId="1A8F9025" w14:textId="77777777" w:rsidR="00E908FE" w:rsidRPr="00C1003B" w:rsidRDefault="00E908FE" w:rsidP="00E908FE">
            <w:pPr>
              <w:textAlignment w:val="baseline"/>
              <w:rPr>
                <w:rFonts w:asciiTheme="minorHAnsi" w:eastAsia="Times New Roman" w:hAnsiTheme="minorHAnsi" w:cstheme="minorHAnsi"/>
                <w:color w:val="auto"/>
              </w:rPr>
            </w:pPr>
            <w:r w:rsidRPr="00C1003B">
              <w:rPr>
                <w:rFonts w:asciiTheme="minorHAnsi" w:eastAsia="Times New Roman" w:hAnsiTheme="minorHAnsi" w:cstheme="minorHAnsi"/>
                <w:color w:val="auto"/>
              </w:rPr>
              <w:t>Step 3: Conduct a pre post study to assess the feasibility of delivering and evaluating the developing behaviour change intervention.</w:t>
            </w:r>
          </w:p>
          <w:p w14:paraId="10998B8C" w14:textId="77777777" w:rsidR="00E908FE" w:rsidRPr="00C1003B" w:rsidRDefault="00E908FE" w:rsidP="00E908FE">
            <w:pPr>
              <w:textAlignment w:val="baseline"/>
              <w:rPr>
                <w:rFonts w:asciiTheme="minorHAnsi" w:eastAsia="Times New Roman" w:hAnsiTheme="minorHAnsi" w:cstheme="minorHAnsi"/>
                <w:i/>
                <w:iCs/>
                <w:color w:val="auto"/>
              </w:rPr>
            </w:pPr>
          </w:p>
          <w:p w14:paraId="6D8B44DC" w14:textId="77777777" w:rsidR="00E908FE" w:rsidRPr="00C1003B" w:rsidRDefault="00E908FE" w:rsidP="00E908FE">
            <w:pPr>
              <w:textAlignment w:val="baseline"/>
              <w:rPr>
                <w:rFonts w:asciiTheme="minorHAnsi" w:eastAsia="Times New Roman" w:hAnsiTheme="minorHAnsi" w:cstheme="minorHAnsi"/>
                <w:i/>
                <w:iCs/>
                <w:color w:val="auto"/>
              </w:rPr>
            </w:pPr>
            <w:r w:rsidRPr="00C1003B">
              <w:rPr>
                <w:rFonts w:asciiTheme="minorHAnsi" w:eastAsia="Times New Roman" w:hAnsiTheme="minorHAnsi" w:cstheme="minorHAnsi"/>
                <w:i/>
                <w:iCs/>
                <w:color w:val="auto"/>
              </w:rPr>
              <w:t xml:space="preserve">Expected outcomes and impact: </w:t>
            </w:r>
          </w:p>
          <w:p w14:paraId="12DDA54F" w14:textId="77777777" w:rsidR="00E908FE" w:rsidRPr="00C1003B" w:rsidRDefault="00E908FE" w:rsidP="00E908FE">
            <w:pPr>
              <w:textAlignment w:val="baseline"/>
              <w:rPr>
                <w:rFonts w:asciiTheme="minorHAnsi" w:eastAsia="Times New Roman" w:hAnsiTheme="minorHAnsi" w:cstheme="minorHAnsi"/>
                <w:color w:val="auto"/>
              </w:rPr>
            </w:pPr>
            <w:r w:rsidRPr="00C1003B">
              <w:rPr>
                <w:rFonts w:asciiTheme="minorHAnsi" w:hAnsiTheme="minorHAnsi" w:cstheme="minorHAnsi"/>
                <w:color w:val="auto"/>
              </w:rPr>
              <w:t>In collaboration with one of the UK’s largest earthworks contractors, we will develop an intervention to improve the daily work experience and lifestyle behaviours of plant operators.</w:t>
            </w:r>
          </w:p>
          <w:p w14:paraId="5C1B8510" w14:textId="7D589E28" w:rsidR="00E908FE" w:rsidRPr="00C1003B" w:rsidRDefault="00E908FE" w:rsidP="00E908FE">
            <w:pPr>
              <w:textAlignment w:val="baseline"/>
              <w:rPr>
                <w:rFonts w:asciiTheme="minorHAnsi" w:eastAsia="Times New Roman" w:hAnsiTheme="minorHAnsi" w:cstheme="minorHAnsi"/>
                <w:color w:val="auto"/>
              </w:rPr>
            </w:pPr>
          </w:p>
          <w:p w14:paraId="52EFBB87" w14:textId="77777777" w:rsidR="00066C81" w:rsidRPr="00C1003B" w:rsidRDefault="00066C81" w:rsidP="00E908FE">
            <w:pPr>
              <w:rPr>
                <w:rFonts w:asciiTheme="minorHAnsi" w:hAnsiTheme="minorHAnsi" w:cstheme="minorHAnsi"/>
                <w:b/>
                <w:color w:val="auto"/>
              </w:rPr>
            </w:pPr>
          </w:p>
        </w:tc>
      </w:tr>
      <w:tr w:rsidR="00C1003B" w:rsidRPr="00C1003B" w14:paraId="703CFC4C" w14:textId="77777777" w:rsidTr="00C1003B">
        <w:tc>
          <w:tcPr>
            <w:tcW w:w="9371" w:type="dxa"/>
            <w:gridSpan w:val="2"/>
            <w:shd w:val="clear" w:color="auto" w:fill="F2F2F2" w:themeFill="background1" w:themeFillShade="F2"/>
          </w:tcPr>
          <w:p w14:paraId="40B4B97E" w14:textId="39FA6C4F" w:rsidR="003A7DAE" w:rsidRPr="00C1003B" w:rsidRDefault="003A7DAE" w:rsidP="001C1AF7">
            <w:pPr>
              <w:rPr>
                <w:rFonts w:asciiTheme="minorHAnsi" w:hAnsiTheme="minorHAnsi" w:cstheme="minorHAnsi"/>
                <w:color w:val="auto"/>
              </w:rPr>
            </w:pPr>
            <w:r w:rsidRPr="00C1003B">
              <w:rPr>
                <w:rFonts w:asciiTheme="minorHAnsi" w:hAnsiTheme="minorHAnsi" w:cstheme="minorHAnsi"/>
                <w:b/>
                <w:color w:val="auto"/>
              </w:rPr>
              <w:lastRenderedPageBreak/>
              <w:t>References</w:t>
            </w:r>
          </w:p>
        </w:tc>
      </w:tr>
      <w:tr w:rsidR="00C1003B" w:rsidRPr="00C1003B" w14:paraId="6D3114C6" w14:textId="77777777" w:rsidTr="00C1003B">
        <w:tc>
          <w:tcPr>
            <w:tcW w:w="9371" w:type="dxa"/>
            <w:gridSpan w:val="2"/>
          </w:tcPr>
          <w:p w14:paraId="458F781D" w14:textId="77777777" w:rsidR="00BA5EC2" w:rsidRPr="00C1003B" w:rsidRDefault="00BA5EC2" w:rsidP="00BA5EC2">
            <w:pPr>
              <w:pStyle w:val="ListParagraph"/>
              <w:numPr>
                <w:ilvl w:val="0"/>
                <w:numId w:val="4"/>
              </w:numPr>
              <w:spacing w:line="256" w:lineRule="auto"/>
              <w:rPr>
                <w:rFonts w:asciiTheme="minorHAnsi" w:eastAsiaTheme="minorHAnsi" w:hAnsiTheme="minorHAnsi" w:cstheme="minorHAnsi"/>
                <w:color w:val="auto"/>
              </w:rPr>
            </w:pPr>
            <w:r w:rsidRPr="00C1003B">
              <w:rPr>
                <w:rFonts w:asciiTheme="minorHAnsi" w:hAnsiTheme="minorHAnsi" w:cstheme="minorHAnsi"/>
                <w:color w:val="auto"/>
              </w:rPr>
              <w:t xml:space="preserve">Sherratt, F. Shaping the discourse of worker health in the UK construction industry. </w:t>
            </w:r>
            <w:r w:rsidRPr="00C1003B">
              <w:rPr>
                <w:rFonts w:asciiTheme="minorHAnsi" w:hAnsiTheme="minorHAnsi" w:cstheme="minorHAnsi"/>
                <w:iCs/>
                <w:color w:val="auto"/>
              </w:rPr>
              <w:t>Construction Management and Economics</w:t>
            </w:r>
            <w:r w:rsidRPr="00C1003B">
              <w:rPr>
                <w:rFonts w:asciiTheme="minorHAnsi" w:hAnsiTheme="minorHAnsi" w:cstheme="minorHAnsi"/>
                <w:color w:val="auto"/>
              </w:rPr>
              <w:t xml:space="preserve">. 2018; </w:t>
            </w:r>
            <w:r w:rsidRPr="00C1003B">
              <w:rPr>
                <w:rFonts w:asciiTheme="minorHAnsi" w:hAnsiTheme="minorHAnsi" w:cstheme="minorHAnsi"/>
                <w:i/>
                <w:iCs/>
                <w:color w:val="auto"/>
              </w:rPr>
              <w:t>36</w:t>
            </w:r>
            <w:r w:rsidRPr="00C1003B">
              <w:rPr>
                <w:rFonts w:asciiTheme="minorHAnsi" w:hAnsiTheme="minorHAnsi" w:cstheme="minorHAnsi"/>
                <w:color w:val="auto"/>
              </w:rPr>
              <w:t xml:space="preserve">(3): 141–152. </w:t>
            </w:r>
          </w:p>
          <w:p w14:paraId="2BFFD611" w14:textId="77777777" w:rsidR="00BA5EC2" w:rsidRPr="00C1003B" w:rsidRDefault="00BA5EC2" w:rsidP="00BA5EC2">
            <w:pPr>
              <w:pStyle w:val="ListParagraph"/>
              <w:numPr>
                <w:ilvl w:val="0"/>
                <w:numId w:val="4"/>
              </w:numPr>
              <w:spacing w:line="256" w:lineRule="auto"/>
              <w:rPr>
                <w:rFonts w:asciiTheme="minorHAnsi" w:hAnsiTheme="minorHAnsi" w:cstheme="minorHAnsi"/>
                <w:color w:val="auto"/>
                <w:shd w:val="clear" w:color="auto" w:fill="FFFFFF"/>
              </w:rPr>
            </w:pPr>
            <w:r w:rsidRPr="00C1003B">
              <w:rPr>
                <w:rFonts w:asciiTheme="minorHAnsi" w:hAnsiTheme="minorHAnsi" w:cstheme="minorHAnsi"/>
                <w:color w:val="auto"/>
                <w:shd w:val="clear" w:color="auto" w:fill="FFFFFF"/>
              </w:rPr>
              <w:t>Asfar T, McClure LA, Arheart KL, et al. </w:t>
            </w:r>
            <w:r w:rsidRPr="00C1003B">
              <w:rPr>
                <w:rStyle w:val="ref-title"/>
                <w:rFonts w:asciiTheme="minorHAnsi" w:hAnsiTheme="minorHAnsi" w:cstheme="minorHAnsi"/>
                <w:color w:val="auto"/>
                <w:shd w:val="clear" w:color="auto" w:fill="FFFFFF"/>
              </w:rPr>
              <w:t>Integrating worksite smoking cessation services into the construction sector: opportunities and challenges</w:t>
            </w:r>
            <w:r w:rsidRPr="00C1003B">
              <w:rPr>
                <w:rFonts w:asciiTheme="minorHAnsi" w:hAnsiTheme="minorHAnsi" w:cstheme="minorHAnsi"/>
                <w:color w:val="auto"/>
                <w:shd w:val="clear" w:color="auto" w:fill="FFFFFF"/>
              </w:rPr>
              <w:t>. </w:t>
            </w:r>
            <w:r w:rsidRPr="00C1003B">
              <w:rPr>
                <w:rStyle w:val="ref-journal"/>
                <w:rFonts w:asciiTheme="minorHAnsi" w:hAnsiTheme="minorHAnsi" w:cstheme="minorHAnsi"/>
                <w:iCs/>
                <w:color w:val="auto"/>
                <w:shd w:val="clear" w:color="auto" w:fill="FFFFFF"/>
              </w:rPr>
              <w:t>Health Educ Behav</w:t>
            </w:r>
            <w:r w:rsidRPr="00C1003B">
              <w:rPr>
                <w:rFonts w:asciiTheme="minorHAnsi" w:hAnsiTheme="minorHAnsi" w:cstheme="minorHAnsi"/>
                <w:color w:val="auto"/>
                <w:shd w:val="clear" w:color="auto" w:fill="FFFFFF"/>
              </w:rPr>
              <w:t>. 2019;</w:t>
            </w:r>
            <w:r w:rsidRPr="00C1003B">
              <w:rPr>
                <w:rStyle w:val="ref-vol"/>
                <w:rFonts w:asciiTheme="minorHAnsi" w:hAnsiTheme="minorHAnsi" w:cstheme="minorHAnsi"/>
                <w:color w:val="auto"/>
                <w:shd w:val="clear" w:color="auto" w:fill="FFFFFF"/>
              </w:rPr>
              <w:t>46</w:t>
            </w:r>
            <w:r w:rsidRPr="00C1003B">
              <w:rPr>
                <w:rFonts w:asciiTheme="minorHAnsi" w:hAnsiTheme="minorHAnsi" w:cstheme="minorHAnsi"/>
                <w:color w:val="auto"/>
                <w:shd w:val="clear" w:color="auto" w:fill="FFFFFF"/>
              </w:rPr>
              <w:t>(</w:t>
            </w:r>
            <w:r w:rsidRPr="00C1003B">
              <w:rPr>
                <w:rStyle w:val="ref-iss"/>
                <w:rFonts w:asciiTheme="minorHAnsi" w:hAnsiTheme="minorHAnsi" w:cstheme="minorHAnsi"/>
                <w:color w:val="auto"/>
                <w:shd w:val="clear" w:color="auto" w:fill="FFFFFF"/>
              </w:rPr>
              <w:t>6</w:t>
            </w:r>
            <w:r w:rsidRPr="00C1003B">
              <w:rPr>
                <w:rFonts w:asciiTheme="minorHAnsi" w:hAnsiTheme="minorHAnsi" w:cstheme="minorHAnsi"/>
                <w:color w:val="auto"/>
                <w:shd w:val="clear" w:color="auto" w:fill="FFFFFF"/>
              </w:rPr>
              <w:t>):1024-1034.</w:t>
            </w:r>
          </w:p>
          <w:p w14:paraId="10C40260" w14:textId="77777777" w:rsidR="00BA5EC2" w:rsidRPr="00C1003B" w:rsidRDefault="00BA5EC2" w:rsidP="00BA5EC2">
            <w:pPr>
              <w:pStyle w:val="ListParagraph"/>
              <w:numPr>
                <w:ilvl w:val="0"/>
                <w:numId w:val="4"/>
              </w:numPr>
              <w:spacing w:line="256" w:lineRule="auto"/>
              <w:rPr>
                <w:rFonts w:asciiTheme="minorHAnsi" w:hAnsiTheme="minorHAnsi" w:cstheme="minorHAnsi"/>
                <w:color w:val="auto"/>
              </w:rPr>
            </w:pPr>
            <w:r w:rsidRPr="00C1003B">
              <w:rPr>
                <w:rFonts w:asciiTheme="minorHAnsi" w:hAnsiTheme="minorHAnsi" w:cstheme="minorHAnsi"/>
                <w:color w:val="auto"/>
                <w:shd w:val="clear" w:color="auto" w:fill="FFFFFF"/>
              </w:rPr>
              <w:t>Okoro CS, Musonda I, Agumba J. </w:t>
            </w:r>
            <w:r w:rsidRPr="00C1003B">
              <w:rPr>
                <w:rStyle w:val="ref-title"/>
                <w:rFonts w:asciiTheme="minorHAnsi" w:hAnsiTheme="minorHAnsi" w:cstheme="minorHAnsi"/>
                <w:color w:val="auto"/>
                <w:shd w:val="clear" w:color="auto" w:fill="FFFFFF"/>
              </w:rPr>
              <w:t>Evaluating the influence of nutrition determinants on construction workers' food choices</w:t>
            </w:r>
            <w:r w:rsidRPr="00C1003B">
              <w:rPr>
                <w:rFonts w:asciiTheme="minorHAnsi" w:hAnsiTheme="minorHAnsi" w:cstheme="minorHAnsi"/>
                <w:color w:val="auto"/>
                <w:shd w:val="clear" w:color="auto" w:fill="FFFFFF"/>
              </w:rPr>
              <w:t>. </w:t>
            </w:r>
            <w:r w:rsidRPr="00C1003B">
              <w:rPr>
                <w:rStyle w:val="ref-journal"/>
                <w:rFonts w:asciiTheme="minorHAnsi" w:hAnsiTheme="minorHAnsi" w:cstheme="minorHAnsi"/>
                <w:iCs/>
                <w:color w:val="auto"/>
                <w:shd w:val="clear" w:color="auto" w:fill="FFFFFF"/>
              </w:rPr>
              <w:t>Am J Men's Health</w:t>
            </w:r>
            <w:r w:rsidRPr="00C1003B">
              <w:rPr>
                <w:rFonts w:asciiTheme="minorHAnsi" w:hAnsiTheme="minorHAnsi" w:cstheme="minorHAnsi"/>
                <w:color w:val="auto"/>
                <w:shd w:val="clear" w:color="auto" w:fill="FFFFFF"/>
              </w:rPr>
              <w:t>. 2017;</w:t>
            </w:r>
            <w:r w:rsidRPr="00C1003B">
              <w:rPr>
                <w:rStyle w:val="ref-vol"/>
                <w:rFonts w:asciiTheme="minorHAnsi" w:hAnsiTheme="minorHAnsi" w:cstheme="minorHAnsi"/>
                <w:color w:val="auto"/>
                <w:shd w:val="clear" w:color="auto" w:fill="FFFFFF"/>
              </w:rPr>
              <w:t>11</w:t>
            </w:r>
            <w:r w:rsidRPr="00C1003B">
              <w:rPr>
                <w:rFonts w:asciiTheme="minorHAnsi" w:hAnsiTheme="minorHAnsi" w:cstheme="minorHAnsi"/>
                <w:color w:val="auto"/>
                <w:shd w:val="clear" w:color="auto" w:fill="FFFFFF"/>
              </w:rPr>
              <w:t>(</w:t>
            </w:r>
            <w:r w:rsidRPr="00C1003B">
              <w:rPr>
                <w:rStyle w:val="ref-iss"/>
                <w:rFonts w:asciiTheme="minorHAnsi" w:hAnsiTheme="minorHAnsi" w:cstheme="minorHAnsi"/>
                <w:color w:val="auto"/>
                <w:shd w:val="clear" w:color="auto" w:fill="FFFFFF"/>
              </w:rPr>
              <w:t>6</w:t>
            </w:r>
            <w:r w:rsidRPr="00C1003B">
              <w:rPr>
                <w:rFonts w:asciiTheme="minorHAnsi" w:hAnsiTheme="minorHAnsi" w:cstheme="minorHAnsi"/>
                <w:color w:val="auto"/>
                <w:shd w:val="clear" w:color="auto" w:fill="FFFFFF"/>
              </w:rPr>
              <w:t>):1713-1727. </w:t>
            </w:r>
          </w:p>
          <w:p w14:paraId="4A9BD931" w14:textId="77777777" w:rsidR="00BA5EC2" w:rsidRPr="00C1003B" w:rsidRDefault="00BA5EC2" w:rsidP="00BA5EC2">
            <w:pPr>
              <w:pStyle w:val="ListParagraph"/>
              <w:numPr>
                <w:ilvl w:val="0"/>
                <w:numId w:val="4"/>
              </w:numPr>
              <w:spacing w:line="256" w:lineRule="auto"/>
              <w:rPr>
                <w:rFonts w:asciiTheme="minorHAnsi" w:hAnsiTheme="minorHAnsi" w:cstheme="minorHAnsi"/>
                <w:color w:val="auto"/>
              </w:rPr>
            </w:pPr>
            <w:r w:rsidRPr="00C1003B">
              <w:rPr>
                <w:rFonts w:asciiTheme="minorHAnsi" w:hAnsiTheme="minorHAnsi" w:cstheme="minorHAnsi"/>
                <w:color w:val="auto"/>
                <w:shd w:val="clear" w:color="auto" w:fill="FFFFFF"/>
              </w:rPr>
              <w:t>Duffy SA, Cohen KA, Choi SH, McCullagh MC, Noonan D. Predictors of obesity in Michigan Operating Engineers. J Community Health. 2012 Jun;37(3):619-25. doi: 10.1007/s10900-011-9492-1.</w:t>
            </w:r>
          </w:p>
          <w:p w14:paraId="57E80F1B" w14:textId="77777777" w:rsidR="00BA5EC2" w:rsidRPr="00C1003B" w:rsidRDefault="00BA5EC2" w:rsidP="00BA5EC2">
            <w:pPr>
              <w:pStyle w:val="ListParagraph"/>
              <w:numPr>
                <w:ilvl w:val="0"/>
                <w:numId w:val="4"/>
              </w:numPr>
              <w:spacing w:line="256" w:lineRule="auto"/>
              <w:rPr>
                <w:rFonts w:asciiTheme="minorHAnsi" w:hAnsiTheme="minorHAnsi" w:cstheme="minorHAnsi"/>
                <w:color w:val="auto"/>
              </w:rPr>
            </w:pPr>
            <w:r w:rsidRPr="00C1003B">
              <w:rPr>
                <w:rStyle w:val="mixed-citation"/>
                <w:rFonts w:asciiTheme="minorHAnsi" w:hAnsiTheme="minorHAnsi" w:cstheme="minorHAnsi"/>
                <w:color w:val="auto"/>
              </w:rPr>
              <w:t>Centraal Bureau voor de Statistiek. Zelfgerapporteerde medische consumptie, gezondheid en leefstijl. 2009. </w:t>
            </w:r>
            <w:hyperlink r:id="rId6" w:tgtFrame="_blank" w:history="1">
              <w:r w:rsidRPr="00C1003B">
                <w:rPr>
                  <w:rStyle w:val="Hyperlink"/>
                  <w:rFonts w:asciiTheme="minorHAnsi" w:hAnsiTheme="minorHAnsi" w:cstheme="minorHAnsi"/>
                  <w:color w:val="auto"/>
                </w:rPr>
                <w:t>http://statline.cbs.nl</w:t>
              </w:r>
            </w:hyperlink>
          </w:p>
          <w:p w14:paraId="7D2CFDBB" w14:textId="77777777" w:rsidR="003A7DAE" w:rsidRPr="00C1003B" w:rsidRDefault="003A7DAE" w:rsidP="00ED69E6">
            <w:pPr>
              <w:rPr>
                <w:rFonts w:asciiTheme="minorHAnsi" w:hAnsiTheme="minorHAnsi" w:cstheme="minorHAnsi"/>
                <w:b/>
                <w:color w:val="auto"/>
              </w:rPr>
            </w:pPr>
          </w:p>
          <w:p w14:paraId="4CC99A4B" w14:textId="55A384DD" w:rsidR="003A7DAE" w:rsidRPr="00C1003B" w:rsidRDefault="003A7DAE" w:rsidP="00ED69E6">
            <w:pPr>
              <w:rPr>
                <w:rFonts w:asciiTheme="minorHAnsi" w:hAnsiTheme="minorHAnsi" w:cstheme="minorHAnsi"/>
                <w:b/>
                <w:color w:val="auto"/>
              </w:rPr>
            </w:pPr>
          </w:p>
        </w:tc>
      </w:tr>
    </w:tbl>
    <w:p w14:paraId="7FEF6135" w14:textId="77777777" w:rsidR="00066C81" w:rsidRPr="00C1003B" w:rsidRDefault="00066C81" w:rsidP="00066C81">
      <w:pPr>
        <w:spacing w:after="0" w:line="240" w:lineRule="auto"/>
        <w:rPr>
          <w:rFonts w:asciiTheme="minorHAnsi" w:hAnsiTheme="minorHAnsi" w:cstheme="minorHAnsi"/>
          <w:b/>
          <w:color w:val="auto"/>
          <w:u w:val="single"/>
        </w:rPr>
      </w:pPr>
    </w:p>
    <w:p w14:paraId="1D713C9F" w14:textId="77777777" w:rsidR="00066C81" w:rsidRPr="00C1003B" w:rsidRDefault="00066C81" w:rsidP="00066C81">
      <w:pPr>
        <w:spacing w:after="0" w:line="240" w:lineRule="auto"/>
        <w:rPr>
          <w:rFonts w:asciiTheme="minorHAnsi" w:hAnsiTheme="minorHAnsi" w:cstheme="minorHAnsi"/>
          <w:b/>
          <w:bCs/>
          <w:color w:val="auto"/>
        </w:rPr>
      </w:pPr>
    </w:p>
    <w:sectPr w:rsidR="00066C81" w:rsidRPr="00C1003B"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6E0911"/>
    <w:multiLevelType w:val="hybridMultilevel"/>
    <w:tmpl w:val="F4203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6638A"/>
    <w:rsid w:val="003A7DAE"/>
    <w:rsid w:val="004E665D"/>
    <w:rsid w:val="007448A7"/>
    <w:rsid w:val="00803EC8"/>
    <w:rsid w:val="00850BDA"/>
    <w:rsid w:val="008E267D"/>
    <w:rsid w:val="009C47A8"/>
    <w:rsid w:val="00AE49DF"/>
    <w:rsid w:val="00BA5EC2"/>
    <w:rsid w:val="00BB70D0"/>
    <w:rsid w:val="00BD5F21"/>
    <w:rsid w:val="00C1003B"/>
    <w:rsid w:val="00E90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 w:type="character" w:customStyle="1" w:styleId="ListParagraphChar">
    <w:name w:val="List Paragraph Char"/>
    <w:basedOn w:val="DefaultParagraphFont"/>
    <w:link w:val="ListParagraph"/>
    <w:uiPriority w:val="34"/>
    <w:locked/>
    <w:rsid w:val="00E908FE"/>
    <w:rPr>
      <w:rFonts w:ascii="Calibri" w:eastAsia="Calibri" w:hAnsi="Calibri" w:cs="Calibri"/>
      <w:color w:val="000000"/>
      <w:lang w:eastAsia="en-GB"/>
    </w:rPr>
  </w:style>
  <w:style w:type="character" w:customStyle="1" w:styleId="ref-title">
    <w:name w:val="ref-title"/>
    <w:basedOn w:val="DefaultParagraphFont"/>
    <w:rsid w:val="00BA5EC2"/>
  </w:style>
  <w:style w:type="character" w:customStyle="1" w:styleId="ref-journal">
    <w:name w:val="ref-journal"/>
    <w:basedOn w:val="DefaultParagraphFont"/>
    <w:rsid w:val="00BA5EC2"/>
  </w:style>
  <w:style w:type="character" w:customStyle="1" w:styleId="ref-vol">
    <w:name w:val="ref-vol"/>
    <w:basedOn w:val="DefaultParagraphFont"/>
    <w:rsid w:val="00BA5EC2"/>
  </w:style>
  <w:style w:type="character" w:customStyle="1" w:styleId="ref-iss">
    <w:name w:val="ref-iss"/>
    <w:basedOn w:val="DefaultParagraphFont"/>
    <w:rsid w:val="00BA5EC2"/>
  </w:style>
  <w:style w:type="character" w:customStyle="1" w:styleId="mixed-citation">
    <w:name w:val="mixed-citation"/>
    <w:basedOn w:val="DefaultParagraphFont"/>
    <w:rsid w:val="00B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607">
      <w:bodyDiv w:val="1"/>
      <w:marLeft w:val="0"/>
      <w:marRight w:val="0"/>
      <w:marTop w:val="0"/>
      <w:marBottom w:val="0"/>
      <w:divBdr>
        <w:top w:val="none" w:sz="0" w:space="0" w:color="auto"/>
        <w:left w:val="none" w:sz="0" w:space="0" w:color="auto"/>
        <w:bottom w:val="none" w:sz="0" w:space="0" w:color="auto"/>
        <w:right w:val="none" w:sz="0" w:space="0" w:color="auto"/>
      </w:divBdr>
    </w:div>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472019486">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line.cbs.nl/" TargetMode="External"/><Relationship Id="rId5" Type="http://schemas.openxmlformats.org/officeDocument/2006/relationships/hyperlink" Target="mailto:mh333@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2024-12-18T15:01:00Z</dcterms:created>
  <dcterms:modified xsi:type="dcterms:W3CDTF">2024-12-18T15:14:00Z</dcterms:modified>
</cp:coreProperties>
</file>