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F4B2" w14:textId="77777777" w:rsidR="00AE49DF" w:rsidRDefault="00AE49DF" w:rsidP="00066C8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0D341C73" w14:textId="748B9A6B" w:rsidR="00AE49DF" w:rsidRDefault="00820B27" w:rsidP="00A4758A">
      <w:r w:rsidRPr="00A4758A">
        <w:rPr>
          <w:b/>
          <w:color w:val="auto"/>
        </w:rPr>
        <w:t>EPSRC DLA PhD Studentships</w:t>
      </w: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0098EAB4" w:rsidR="00066C81" w:rsidRPr="00066C81" w:rsidRDefault="00C96EFA" w:rsidP="00066C81">
            <w:r>
              <w:t xml:space="preserve">Professor Paul </w:t>
            </w:r>
            <w:r w:rsidR="006C17A9">
              <w:t xml:space="preserve">D. </w:t>
            </w:r>
            <w:r>
              <w:t>Ledger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38FE3C43" w:rsidR="00066C81" w:rsidRPr="00066C81" w:rsidRDefault="00C96EFA" w:rsidP="00066C81">
            <w:r w:rsidRPr="00C96EFA">
              <w:t>School of Computing &amp; Mathematical Sciences</w:t>
            </w:r>
            <w:r w:rsidR="00BD610F">
              <w:t xml:space="preserve"> (Mathematics)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13850FA8" w:rsidR="003A7DAE" w:rsidRPr="00066C81" w:rsidRDefault="00C96EFA" w:rsidP="00066C81">
            <w:r>
              <w:t>p</w:t>
            </w:r>
            <w:r w:rsidRPr="00C96EFA">
              <w:t>dl11@leicester.ac.uk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3989DD53" w:rsidR="00066C81" w:rsidRDefault="00C96EFA" w:rsidP="00ED69E6">
            <w:r>
              <w:t xml:space="preserve">Dr </w:t>
            </w:r>
            <w:r w:rsidRPr="00C96EFA">
              <w:t>Matias Ruiz</w:t>
            </w:r>
          </w:p>
        </w:tc>
      </w:tr>
      <w:tr w:rsidR="00C96EFA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C96EFA" w:rsidRDefault="00C96EFA" w:rsidP="00C96EFA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66F6FEB0" w:rsidR="00C96EFA" w:rsidRDefault="00C96EFA" w:rsidP="00C96EFA">
            <w:r w:rsidRPr="00C96EFA">
              <w:t>School of Computing &amp; Mathematical Sciences</w:t>
            </w:r>
          </w:p>
        </w:tc>
      </w:tr>
      <w:tr w:rsidR="00C96EFA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C96EFA" w:rsidRDefault="00C96EFA" w:rsidP="00C96EFA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6B23CCC0" w:rsidR="00C96EFA" w:rsidRDefault="00C96EFA" w:rsidP="00C96EFA">
            <w:r w:rsidRPr="00C96EFA">
              <w:t>mr447@leicester.ac.uk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2F520170" w14:textId="77777777" w:rsidR="00C96EFA" w:rsidRPr="00C96EFA" w:rsidRDefault="00C96EFA" w:rsidP="00C96EFA">
            <w:r w:rsidRPr="00C96EFA">
              <w:t>Professor Antonio Gil, Swansea University</w:t>
            </w:r>
          </w:p>
          <w:p w14:paraId="04519482" w14:textId="2061AA59" w:rsidR="00066C81" w:rsidRDefault="00C96EFA" w:rsidP="00C96EFA">
            <w:r w:rsidRPr="00C96EFA">
              <w:t>Dr Mike Mallett, Siemens Healthineers Magnet Technology</w:t>
            </w:r>
          </w:p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7E0B7C4D" w14:textId="77777777" w:rsidR="00C96EFA" w:rsidRPr="00C96EFA" w:rsidRDefault="00C96EFA" w:rsidP="00C96EFA">
            <w:r w:rsidRPr="00C96EFA">
              <w:t>Improved minimisation of ghosting effects in MRI scanner images using an</w:t>
            </w:r>
          </w:p>
          <w:p w14:paraId="19AC8B2A" w14:textId="77777777" w:rsidR="00C96EFA" w:rsidRPr="00C96EFA" w:rsidRDefault="00C96EFA" w:rsidP="00C96EFA">
            <w:r w:rsidRPr="00C96EFA">
              <w:t>advanced computational modelling tool for accurate prediction of magneto-</w:t>
            </w:r>
          </w:p>
          <w:p w14:paraId="2BC2E11D" w14:textId="0B638109" w:rsidR="00066C81" w:rsidRDefault="00C96EFA" w:rsidP="00C96EFA">
            <w:r w:rsidRPr="00C96EFA">
              <w:t>mechanical vibrations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7D95B583" w14:textId="36132B78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 xml:space="preserve">Siemens Healthineers </w:t>
            </w:r>
            <w:r w:rsidR="009B42B3">
              <w:rPr>
                <w:bCs/>
              </w:rPr>
              <w:t>is</w:t>
            </w:r>
            <w:r w:rsidRPr="00C96EFA">
              <w:rPr>
                <w:bCs/>
              </w:rPr>
              <w:t xml:space="preserve"> a global leading company in the manufacture of MRI magnets. A key</w:t>
            </w:r>
          </w:p>
          <w:p w14:paraId="5A427C56" w14:textId="07EDE1DA" w:rsid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challenge for the company is the generation of ghosting artefacts that arise as part of the imaging</w:t>
            </w:r>
            <w:r w:rsidR="00DE0ED4">
              <w:rPr>
                <w:bCs/>
              </w:rPr>
              <w:t xml:space="preserve"> </w:t>
            </w:r>
            <w:r w:rsidRPr="00C96EFA">
              <w:rPr>
                <w:bCs/>
              </w:rPr>
              <w:t>process. These artefacts present challenges for medical professionals attempting to draw</w:t>
            </w:r>
            <w:r w:rsidR="00B90BFB">
              <w:rPr>
                <w:bCs/>
              </w:rPr>
              <w:t xml:space="preserve"> </w:t>
            </w:r>
            <w:r w:rsidRPr="00C96EFA">
              <w:rPr>
                <w:bCs/>
              </w:rPr>
              <w:t>diagnoses</w:t>
            </w:r>
            <w:r>
              <w:rPr>
                <w:bCs/>
              </w:rPr>
              <w:t xml:space="preserve"> </w:t>
            </w:r>
            <w:r w:rsidRPr="00C96EFA">
              <w:rPr>
                <w:bCs/>
              </w:rPr>
              <w:t>from the images. The ghosting artefacts arise due to the strong uniform magnetic field across the</w:t>
            </w:r>
            <w:r>
              <w:rPr>
                <w:bCs/>
              </w:rPr>
              <w:t xml:space="preserve"> </w:t>
            </w:r>
            <w:r w:rsidRPr="00C96EFA">
              <w:rPr>
                <w:bCs/>
              </w:rPr>
              <w:t>bore of the magnet being disturbed by eddy currents and mechanical vibrations of the conducting</w:t>
            </w:r>
            <w:r>
              <w:rPr>
                <w:bCs/>
              </w:rPr>
              <w:t xml:space="preserve"> </w:t>
            </w:r>
            <w:r w:rsidRPr="00C96EFA">
              <w:rPr>
                <w:bCs/>
              </w:rPr>
              <w:t>components of the scanner. Current processes to remove the effects are based on post-processing</w:t>
            </w:r>
            <w:r>
              <w:rPr>
                <w:bCs/>
              </w:rPr>
              <w:t xml:space="preserve"> </w:t>
            </w:r>
            <w:r w:rsidRPr="00C96EFA">
              <w:rPr>
                <w:bCs/>
              </w:rPr>
              <w:t>the images, but with the move towards more sustainable magnet designs, predicting the field</w:t>
            </w:r>
            <w:r>
              <w:rPr>
                <w:bCs/>
              </w:rPr>
              <w:t xml:space="preserve"> </w:t>
            </w:r>
            <w:r w:rsidRPr="00C96EFA">
              <w:rPr>
                <w:bCs/>
              </w:rPr>
              <w:t>perturbations and understanding how to account for them has become very challenging.</w:t>
            </w:r>
          </w:p>
          <w:p w14:paraId="35581FBB" w14:textId="77777777" w:rsidR="00C96EFA" w:rsidRPr="00C96EFA" w:rsidRDefault="00C96EFA" w:rsidP="00C96EFA">
            <w:pPr>
              <w:rPr>
                <w:bCs/>
              </w:rPr>
            </w:pPr>
          </w:p>
          <w:p w14:paraId="43A8C902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The aim of this PhD is to develop a computational tool for predicting field inhomogeneities across</w:t>
            </w:r>
          </w:p>
          <w:p w14:paraId="3D341C6E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the bore of the MRI imaging region and to understand how this can be used as part of the imaging</w:t>
            </w:r>
          </w:p>
          <w:p w14:paraId="2C281E47" w14:textId="25DC0192" w:rsidR="00066C81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 xml:space="preserve">process to minimise ghosting. </w:t>
            </w:r>
            <w:r w:rsidR="00E50D3F">
              <w:rPr>
                <w:bCs/>
              </w:rPr>
              <w:t xml:space="preserve">The research also aligns with </w:t>
            </w:r>
            <w:r w:rsidR="00177940">
              <w:rPr>
                <w:bCs/>
              </w:rPr>
              <w:t>our</w:t>
            </w:r>
            <w:r w:rsidR="00E50D3F">
              <w:rPr>
                <w:bCs/>
              </w:rPr>
              <w:t xml:space="preserve"> wider</w:t>
            </w:r>
            <w:r w:rsidR="00B269BE">
              <w:rPr>
                <w:bCs/>
              </w:rPr>
              <w:t xml:space="preserve"> developing</w:t>
            </w:r>
            <w:r w:rsidR="00E50D3F">
              <w:rPr>
                <w:bCs/>
              </w:rPr>
              <w:t xml:space="preserve"> </w:t>
            </w:r>
            <w:r w:rsidR="00177940">
              <w:rPr>
                <w:bCs/>
              </w:rPr>
              <w:t>research activities</w:t>
            </w:r>
            <w:r w:rsidR="00E50D3F">
              <w:rPr>
                <w:bCs/>
              </w:rPr>
              <w:t xml:space="preserve"> </w:t>
            </w:r>
            <w:r w:rsidRPr="00C96EFA">
              <w:rPr>
                <w:bCs/>
              </w:rPr>
              <w:t>on predictive</w:t>
            </w:r>
            <w:r w:rsidR="00E50D3F">
              <w:rPr>
                <w:bCs/>
              </w:rPr>
              <w:t xml:space="preserve"> </w:t>
            </w:r>
            <w:r w:rsidRPr="00C96EFA">
              <w:rPr>
                <w:bCs/>
              </w:rPr>
              <w:t>digital twins</w:t>
            </w:r>
            <w:r w:rsidR="00E50D3F">
              <w:rPr>
                <w:bCs/>
              </w:rPr>
              <w:t>.</w:t>
            </w:r>
          </w:p>
          <w:p w14:paraId="4EF0C661" w14:textId="05F757C0" w:rsidR="003A7DAE" w:rsidRDefault="003A7DAE" w:rsidP="00ED69E6">
            <w:pPr>
              <w:rPr>
                <w:b/>
              </w:rPr>
            </w:pPr>
          </w:p>
          <w:p w14:paraId="6914B1C3" w14:textId="7A25D18E" w:rsidR="00C96EFA" w:rsidRDefault="00C96EFA" w:rsidP="00ED69E6">
            <w:pPr>
              <w:rPr>
                <w:bCs/>
              </w:rPr>
            </w:pPr>
            <w:r>
              <w:rPr>
                <w:bCs/>
              </w:rPr>
              <w:t xml:space="preserve">The methodology </w:t>
            </w:r>
            <w:r w:rsidR="00E50D3F">
              <w:rPr>
                <w:bCs/>
              </w:rPr>
              <w:t xml:space="preserve">of the PhD </w:t>
            </w:r>
            <w:r>
              <w:rPr>
                <w:bCs/>
              </w:rPr>
              <w:t>will be as follows</w:t>
            </w:r>
          </w:p>
          <w:p w14:paraId="309A9719" w14:textId="77777777" w:rsidR="00C96EFA" w:rsidRDefault="00C96EFA" w:rsidP="00ED69E6">
            <w:pPr>
              <w:rPr>
                <w:bCs/>
              </w:rPr>
            </w:pPr>
          </w:p>
          <w:p w14:paraId="09936F97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1. Gain a good physical understanding of the physical engineering processes in the design and</w:t>
            </w:r>
          </w:p>
          <w:p w14:paraId="782C9EB6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build of MRI scanners.</w:t>
            </w:r>
          </w:p>
          <w:p w14:paraId="62D1A86C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2. Understand the suite of current computational tools developed by Ledger and Gil to predict</w:t>
            </w:r>
          </w:p>
          <w:p w14:paraId="20371E43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magneto-mechanical coupling in MRI scanners [1] and extend this software to predict</w:t>
            </w:r>
          </w:p>
          <w:p w14:paraId="7D90C0CF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complex situations in 3D and apply reduced order models for computational efficiency [2].</w:t>
            </w:r>
          </w:p>
          <w:p w14:paraId="3541C88D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3. Build on existing software bases that lead to tools that can be used by industry by working</w:t>
            </w:r>
          </w:p>
          <w:p w14:paraId="37B78CBC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effectively with software libraries.</w:t>
            </w:r>
          </w:p>
          <w:p w14:paraId="179ED507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4. Gain familiarity with current techniques used for removing ghosting effects and how these</w:t>
            </w:r>
          </w:p>
          <w:p w14:paraId="435F2105" w14:textId="77777777" w:rsidR="00C96EFA" w:rsidRP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could benefit from the additional insights provided by an accurate prediction of the field</w:t>
            </w:r>
          </w:p>
          <w:p w14:paraId="33828E7D" w14:textId="77777777" w:rsidR="00C96EFA" w:rsidRDefault="00C96EFA" w:rsidP="00C96EFA">
            <w:pPr>
              <w:rPr>
                <w:bCs/>
              </w:rPr>
            </w:pPr>
            <w:r w:rsidRPr="00C96EFA">
              <w:rPr>
                <w:bCs/>
              </w:rPr>
              <w:t>inhomogeneities across the bore of the MRI imaging region.</w:t>
            </w:r>
          </w:p>
          <w:p w14:paraId="103B2739" w14:textId="77777777" w:rsidR="00C96EFA" w:rsidRPr="00C96EFA" w:rsidRDefault="00C96EFA" w:rsidP="00C96EFA">
            <w:pPr>
              <w:rPr>
                <w:bCs/>
              </w:rPr>
            </w:pPr>
          </w:p>
          <w:p w14:paraId="095EAD27" w14:textId="77777777" w:rsidR="003B7F0E" w:rsidRDefault="00C96EFA" w:rsidP="00C96EFA">
            <w:pPr>
              <w:rPr>
                <w:bCs/>
              </w:rPr>
            </w:pPr>
            <w:r>
              <w:rPr>
                <w:bCs/>
              </w:rPr>
              <w:t>As well as the outstanding opportunities for collaboration</w:t>
            </w:r>
            <w:r w:rsidR="00E50D3F">
              <w:rPr>
                <w:bCs/>
              </w:rPr>
              <w:t xml:space="preserve"> with teams of engineers, computer scientists and mathematicians</w:t>
            </w:r>
            <w:r>
              <w:rPr>
                <w:bCs/>
              </w:rPr>
              <w:t xml:space="preserve"> at the University of Leicester, t</w:t>
            </w:r>
            <w:r w:rsidRPr="00C96EFA">
              <w:rPr>
                <w:bCs/>
              </w:rPr>
              <w:t xml:space="preserve">he </w:t>
            </w:r>
            <w:r w:rsidR="00E50D3F">
              <w:rPr>
                <w:bCs/>
              </w:rPr>
              <w:t xml:space="preserve">PhD </w:t>
            </w:r>
            <w:r w:rsidRPr="00C96EFA">
              <w:rPr>
                <w:bCs/>
              </w:rPr>
              <w:t>student will have the opportunity to collaborate with the teams of computational engineering</w:t>
            </w:r>
            <w:r w:rsidR="00E50D3F">
              <w:rPr>
                <w:bCs/>
              </w:rPr>
              <w:t xml:space="preserve"> </w:t>
            </w:r>
            <w:r w:rsidRPr="00C96EFA">
              <w:rPr>
                <w:bCs/>
              </w:rPr>
              <w:t>researchers at the Zienki</w:t>
            </w:r>
            <w:r>
              <w:rPr>
                <w:bCs/>
              </w:rPr>
              <w:t>e</w:t>
            </w:r>
            <w:r w:rsidRPr="00C96EFA">
              <w:rPr>
                <w:bCs/>
              </w:rPr>
              <w:t>wicz Institute for Modelling and AI, Swansea University and with the</w:t>
            </w:r>
            <w:r w:rsidR="00E50D3F">
              <w:rPr>
                <w:bCs/>
              </w:rPr>
              <w:t xml:space="preserve"> </w:t>
            </w:r>
            <w:r w:rsidRPr="00C96EFA">
              <w:rPr>
                <w:bCs/>
              </w:rPr>
              <w:t>industrial supervisor at Siemens Heathineers Magnet Technology.</w:t>
            </w:r>
            <w:r w:rsidR="003B7F0E">
              <w:rPr>
                <w:bCs/>
              </w:rPr>
              <w:t xml:space="preserve"> </w:t>
            </w:r>
          </w:p>
          <w:p w14:paraId="0781495F" w14:textId="77777777" w:rsidR="003B7F0E" w:rsidRDefault="003B7F0E" w:rsidP="00C96EFA">
            <w:pPr>
              <w:rPr>
                <w:bCs/>
              </w:rPr>
            </w:pPr>
          </w:p>
          <w:p w14:paraId="20622CE6" w14:textId="5ACCF823" w:rsidR="00E50D3F" w:rsidRPr="009F7F26" w:rsidRDefault="003B7F0E" w:rsidP="00ED69E6">
            <w:pPr>
              <w:rPr>
                <w:bCs/>
              </w:rPr>
            </w:pPr>
            <w:r>
              <w:rPr>
                <w:bCs/>
              </w:rPr>
              <w:t>We look forward to receiving your application.</w:t>
            </w:r>
          </w:p>
          <w:p w14:paraId="403EC247" w14:textId="4AB45914" w:rsidR="00E50D3F" w:rsidRDefault="00E50D3F" w:rsidP="00ED69E6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CA323B" wp14:editId="5FA8D73E">
                  <wp:extent cx="4467069" cy="4233966"/>
                  <wp:effectExtent l="0" t="0" r="3810" b="0"/>
                  <wp:docPr id="881727137" name="Picture 2" descr="A blue and rainbow colored object in wa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27137" name="Picture 2" descr="A blue and rainbow colored object in water&#10;&#10;Description automatically generated with medium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373" cy="424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4CA13" w14:textId="77777777" w:rsidR="00E50D3F" w:rsidRDefault="00E50D3F" w:rsidP="00ED69E6">
            <w:pPr>
              <w:rPr>
                <w:b/>
              </w:rPr>
            </w:pPr>
          </w:p>
          <w:p w14:paraId="3B9C198F" w14:textId="77777777" w:rsidR="00E50D3F" w:rsidRDefault="00E50D3F" w:rsidP="00ED69E6">
            <w:pPr>
              <w:rPr>
                <w:b/>
              </w:rPr>
            </w:pPr>
          </w:p>
          <w:p w14:paraId="1ABE9114" w14:textId="58888614" w:rsidR="00066C81" w:rsidRPr="00E50D3F" w:rsidRDefault="00D95510" w:rsidP="00ED69E6">
            <w:pPr>
              <w:rPr>
                <w:bCs/>
              </w:rPr>
            </w:pPr>
            <w:r>
              <w:rPr>
                <w:bCs/>
              </w:rPr>
              <w:t>The above image shows a t</w:t>
            </w:r>
            <w:r w:rsidR="00E50D3F" w:rsidRPr="00E50D3F">
              <w:rPr>
                <w:bCs/>
              </w:rPr>
              <w:t>est magnet</w:t>
            </w:r>
            <w:r w:rsidR="00F16B1B">
              <w:rPr>
                <w:bCs/>
              </w:rPr>
              <w:t xml:space="preserve"> configuration</w:t>
            </w:r>
            <w:r w:rsidR="00E50D3F" w:rsidRPr="00E50D3F">
              <w:rPr>
                <w:bCs/>
              </w:rPr>
              <w:t xml:space="preserve"> </w:t>
            </w:r>
            <w:r>
              <w:rPr>
                <w:bCs/>
              </w:rPr>
              <w:t xml:space="preserve">and a </w:t>
            </w:r>
            <w:r w:rsidR="00E50D3F" w:rsidRPr="00E50D3F">
              <w:rPr>
                <w:bCs/>
              </w:rPr>
              <w:t>distribution of computed magnet fields.</w:t>
            </w:r>
          </w:p>
          <w:p w14:paraId="52EFBB87" w14:textId="77777777" w:rsidR="00066C81" w:rsidRDefault="00066C81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09C85B66" w14:textId="6B565B29" w:rsidR="00E50D3F" w:rsidRPr="00E50D3F" w:rsidRDefault="00E50D3F" w:rsidP="00E50D3F">
            <w:pPr>
              <w:rPr>
                <w:bCs/>
              </w:rPr>
            </w:pPr>
            <w:r>
              <w:rPr>
                <w:bCs/>
              </w:rPr>
              <w:t>[</w:t>
            </w:r>
            <w:r w:rsidRPr="00E50D3F">
              <w:rPr>
                <w:bCs/>
              </w:rPr>
              <w:t>1] M. Seoane, P.D. Ledger, A.J. Gil, S. Zlotnik, M. Mallett, A combined</w:t>
            </w:r>
            <w:r>
              <w:rPr>
                <w:bCs/>
              </w:rPr>
              <w:t xml:space="preserve"> </w:t>
            </w:r>
            <w:r w:rsidRPr="00E50D3F">
              <w:rPr>
                <w:bCs/>
              </w:rPr>
              <w:t>reduced order-full order methodology for the solution of 3D magneto-mechanical problems with application to magnetic resonance imaging</w:t>
            </w:r>
            <w:r>
              <w:rPr>
                <w:bCs/>
              </w:rPr>
              <w:t xml:space="preserve"> </w:t>
            </w:r>
            <w:r w:rsidRPr="00E50D3F">
              <w:rPr>
                <w:bCs/>
              </w:rPr>
              <w:t>scanners, International Journal for Numerical Methods for Engineering,</w:t>
            </w:r>
          </w:p>
          <w:p w14:paraId="48901E3B" w14:textId="5376CDC9" w:rsidR="00E50D3F" w:rsidRDefault="00E50D3F" w:rsidP="00E50D3F">
            <w:pPr>
              <w:rPr>
                <w:bCs/>
              </w:rPr>
            </w:pPr>
            <w:r w:rsidRPr="00E50D3F">
              <w:rPr>
                <w:bCs/>
              </w:rPr>
              <w:t>2020;121:3529–3559. DOI: 10.1002/nme.6369</w:t>
            </w:r>
            <w:r>
              <w:rPr>
                <w:bCs/>
              </w:rPr>
              <w:t xml:space="preserve"> </w:t>
            </w:r>
          </w:p>
          <w:p w14:paraId="6CB71CA6" w14:textId="77777777" w:rsidR="00E50D3F" w:rsidRDefault="00E50D3F" w:rsidP="00E50D3F">
            <w:pPr>
              <w:rPr>
                <w:bCs/>
              </w:rPr>
            </w:pPr>
          </w:p>
          <w:p w14:paraId="468DB1D8" w14:textId="5BE49F10" w:rsidR="00E50D3F" w:rsidRPr="00E50D3F" w:rsidRDefault="00E50D3F" w:rsidP="00E50D3F">
            <w:pPr>
              <w:rPr>
                <w:bCs/>
              </w:rPr>
            </w:pPr>
            <w:r w:rsidRPr="00E50D3F">
              <w:rPr>
                <w:bCs/>
              </w:rPr>
              <w:t>[2] M. Seoane, P.D. Ledger, A.J. Gil, M. Mallett, An accurate and efficient</w:t>
            </w:r>
            <w:r>
              <w:rPr>
                <w:bCs/>
              </w:rPr>
              <w:t xml:space="preserve"> </w:t>
            </w:r>
            <w:r w:rsidRPr="00E50D3F">
              <w:rPr>
                <w:bCs/>
              </w:rPr>
              <w:t>three-dimensional high-order finite element methodology for the</w:t>
            </w:r>
            <w:r>
              <w:rPr>
                <w:bCs/>
              </w:rPr>
              <w:t xml:space="preserve"> </w:t>
            </w:r>
            <w:r w:rsidRPr="00E50D3F">
              <w:rPr>
                <w:bCs/>
              </w:rPr>
              <w:t>simulation of magneto-mechanical coupling in MRI scanners International</w:t>
            </w:r>
            <w:r>
              <w:rPr>
                <w:bCs/>
              </w:rPr>
              <w:t xml:space="preserve"> </w:t>
            </w:r>
            <w:r w:rsidRPr="00E50D3F">
              <w:rPr>
                <w:bCs/>
              </w:rPr>
              <w:t>Journal for Numerical Methods for Engineering, 2019;119:1185–1215. DOI:</w:t>
            </w:r>
          </w:p>
          <w:p w14:paraId="17804839" w14:textId="44EC895B" w:rsidR="003A7DAE" w:rsidRPr="00E50D3F" w:rsidRDefault="00E50D3F" w:rsidP="00E50D3F">
            <w:pPr>
              <w:rPr>
                <w:bCs/>
              </w:rPr>
            </w:pPr>
            <w:r w:rsidRPr="00E50D3F">
              <w:rPr>
                <w:bCs/>
              </w:rPr>
              <w:t>10.1002/nme.6088.</w:t>
            </w:r>
          </w:p>
          <w:p w14:paraId="7D2CFDBB" w14:textId="77777777" w:rsidR="003A7DAE" w:rsidRDefault="003A7DAE" w:rsidP="00ED69E6">
            <w:pPr>
              <w:rPr>
                <w:b/>
              </w:rPr>
            </w:pPr>
          </w:p>
          <w:p w14:paraId="4CC99A4B" w14:textId="55A384DD" w:rsidR="003A7DAE" w:rsidRDefault="003A7DAE" w:rsidP="00ED69E6">
            <w:pPr>
              <w:rPr>
                <w:b/>
              </w:rPr>
            </w:pP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4C9D"/>
    <w:rsid w:val="00066C81"/>
    <w:rsid w:val="00090E18"/>
    <w:rsid w:val="000B6FCE"/>
    <w:rsid w:val="000D3D42"/>
    <w:rsid w:val="00177940"/>
    <w:rsid w:val="00201430"/>
    <w:rsid w:val="00261664"/>
    <w:rsid w:val="00285656"/>
    <w:rsid w:val="002C0A28"/>
    <w:rsid w:val="003A7DAE"/>
    <w:rsid w:val="003B7F0E"/>
    <w:rsid w:val="006A5BB8"/>
    <w:rsid w:val="006C17A9"/>
    <w:rsid w:val="006F3D08"/>
    <w:rsid w:val="006F46FB"/>
    <w:rsid w:val="00820B27"/>
    <w:rsid w:val="009531C3"/>
    <w:rsid w:val="009B42B3"/>
    <w:rsid w:val="009C47A8"/>
    <w:rsid w:val="009F7F26"/>
    <w:rsid w:val="00A4758A"/>
    <w:rsid w:val="00AE49DF"/>
    <w:rsid w:val="00B269BE"/>
    <w:rsid w:val="00B90BFB"/>
    <w:rsid w:val="00BB70D0"/>
    <w:rsid w:val="00BD5F21"/>
    <w:rsid w:val="00BD610F"/>
    <w:rsid w:val="00C96EFA"/>
    <w:rsid w:val="00D95510"/>
    <w:rsid w:val="00DE0ED4"/>
    <w:rsid w:val="00DE6413"/>
    <w:rsid w:val="00E50D3F"/>
    <w:rsid w:val="00F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3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5</cp:revision>
  <dcterms:created xsi:type="dcterms:W3CDTF">2024-12-13T15:36:00Z</dcterms:created>
  <dcterms:modified xsi:type="dcterms:W3CDTF">2024-12-18T15:31:00Z</dcterms:modified>
</cp:coreProperties>
</file>