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4B2" w14:textId="77777777" w:rsidR="00AE49DF" w:rsidRDefault="00AE49DF" w:rsidP="00066C8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0D341C73" w14:textId="59861E3D" w:rsidR="00AE49DF" w:rsidRDefault="00820B27" w:rsidP="000A545E">
      <w:r w:rsidRPr="000A545E">
        <w:rPr>
          <w:b/>
          <w:color w:val="auto"/>
        </w:rPr>
        <w:t>EPSRC DLA PhD Studentships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6F215E0D" w:rsidR="00066C81" w:rsidRPr="00066C81" w:rsidRDefault="005C66DF" w:rsidP="00066C81">
            <w:r>
              <w:rPr>
                <w:rFonts w:eastAsiaTheme="minorHAnsi"/>
                <w:lang w:eastAsia="zh-CN"/>
              </w:rPr>
              <w:t>Dr Jinning Zhang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3E9DA79C" w:rsidR="00066C81" w:rsidRPr="00066C81" w:rsidRDefault="005C66DF" w:rsidP="00066C81">
            <w:r>
              <w:t>School of Engineering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0F3A3764" w:rsidR="003A7DAE" w:rsidRPr="00066C81" w:rsidRDefault="005C66DF" w:rsidP="00066C81">
            <w:r>
              <w:t>jz388@leicester.ac.uk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5CC2055D" w:rsidR="00066C81" w:rsidRDefault="00842C37" w:rsidP="00ED69E6">
            <w:r w:rsidRPr="00E35C45">
              <w:t>Professor Ashiq Anjum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47C5A8B9" w:rsidR="00066C81" w:rsidRDefault="00842C37" w:rsidP="00ED69E6">
            <w:r>
              <w:t xml:space="preserve">School of </w:t>
            </w:r>
            <w:r w:rsidRPr="00E35C45">
              <w:t>Computing and Mathematical Sciences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3A0AD850" w:rsidR="003A7DAE" w:rsidRDefault="00842C37" w:rsidP="00ED69E6">
            <w:r w:rsidRPr="00E35C45">
              <w:t>a.anjum@leicester.ac.uk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76470A5C" w:rsidR="00066C81" w:rsidRDefault="00732855" w:rsidP="00ED69E6">
            <w:r>
              <w:t>Digital Propulsion: physics-informed machine learning based digital twins for aircraft propulsion system p</w:t>
            </w:r>
            <w:r w:rsidRPr="00101ABE">
              <w:t>rognostics</w:t>
            </w:r>
            <w:r>
              <w:t xml:space="preserve"> and h</w:t>
            </w:r>
            <w:r w:rsidRPr="00101ABE">
              <w:t xml:space="preserve">ealth </w:t>
            </w:r>
            <w:r>
              <w:t>m</w:t>
            </w:r>
            <w:r w:rsidRPr="00101ABE">
              <w:t>anagement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328179BD" w14:textId="77777777" w:rsidR="00066C81" w:rsidRDefault="00066C81" w:rsidP="00ED69E6">
            <w:pPr>
              <w:rPr>
                <w:b/>
                <w:lang w:eastAsia="zh-CN"/>
              </w:rPr>
            </w:pPr>
          </w:p>
          <w:p w14:paraId="678AF725" w14:textId="4B3AEFF1" w:rsidR="00732855" w:rsidRDefault="00732855" w:rsidP="00732855">
            <w:pPr>
              <w:rPr>
                <w:bCs/>
              </w:rPr>
            </w:pPr>
            <w:r w:rsidRPr="00154191">
              <w:rPr>
                <w:bCs/>
              </w:rPr>
              <w:t xml:space="preserve">UK government and aviation industry are committed to achieving net zero emissions by 2050 whilst enhancing UK’s aviation competitiveness in global market. </w:t>
            </w:r>
            <w:r>
              <w:rPr>
                <w:bCs/>
              </w:rPr>
              <w:t>S</w:t>
            </w:r>
            <w:r w:rsidRPr="00154191">
              <w:rPr>
                <w:bCs/>
              </w:rPr>
              <w:t>ignificant advance</w:t>
            </w:r>
            <w:r>
              <w:rPr>
                <w:bCs/>
              </w:rPr>
              <w:t>ments</w:t>
            </w:r>
            <w:r w:rsidRPr="00154191">
              <w:rPr>
                <w:bCs/>
              </w:rPr>
              <w:t xml:space="preserve"> </w:t>
            </w:r>
            <w:r>
              <w:rPr>
                <w:bCs/>
              </w:rPr>
              <w:t xml:space="preserve">have been made </w:t>
            </w:r>
            <w:r w:rsidRPr="00154191">
              <w:rPr>
                <w:bCs/>
              </w:rPr>
              <w:t xml:space="preserve">in </w:t>
            </w:r>
            <w:r>
              <w:rPr>
                <w:bCs/>
              </w:rPr>
              <w:t xml:space="preserve">zero carbon emission aircraft propulsion </w:t>
            </w:r>
            <w:r w:rsidRPr="00154191">
              <w:rPr>
                <w:bCs/>
              </w:rPr>
              <w:t xml:space="preserve">components and system architecture. However, </w:t>
            </w:r>
            <w:r>
              <w:rPr>
                <w:bCs/>
              </w:rPr>
              <w:t xml:space="preserve">these novel zero carbon emission aircraft propulsion architectures with inherent </w:t>
            </w:r>
            <w:r w:rsidRPr="00154191">
              <w:rPr>
                <w:bCs/>
              </w:rPr>
              <w:t xml:space="preserve">system complexity </w:t>
            </w:r>
            <w:r>
              <w:rPr>
                <w:bCs/>
              </w:rPr>
              <w:t xml:space="preserve">introduces </w:t>
            </w:r>
            <w:r w:rsidRPr="00154191">
              <w:rPr>
                <w:bCs/>
              </w:rPr>
              <w:t>substantial operational challenges, e.g.</w:t>
            </w:r>
            <w:r>
              <w:rPr>
                <w:bCs/>
              </w:rPr>
              <w:t>,</w:t>
            </w:r>
            <w:r w:rsidRPr="00154191">
              <w:rPr>
                <w:bCs/>
              </w:rPr>
              <w:t xml:space="preserve"> </w:t>
            </w:r>
            <w:r>
              <w:rPr>
                <w:bCs/>
              </w:rPr>
              <w:t xml:space="preserve">new health indicators &amp; </w:t>
            </w:r>
            <w:r w:rsidRPr="00154191">
              <w:rPr>
                <w:bCs/>
              </w:rPr>
              <w:t>failure modes</w:t>
            </w:r>
            <w:r>
              <w:rPr>
                <w:bCs/>
              </w:rPr>
              <w:t xml:space="preserve">, cascading failure prorogation caused by tightly </w:t>
            </w:r>
            <w:r w:rsidRPr="00154191">
              <w:rPr>
                <w:bCs/>
              </w:rPr>
              <w:t>coupled subsystem interactions</w:t>
            </w:r>
            <w:r>
              <w:rPr>
                <w:bCs/>
              </w:rPr>
              <w:t>,</w:t>
            </w:r>
            <w:r w:rsidRPr="00154191">
              <w:rPr>
                <w:bCs/>
              </w:rPr>
              <w:t xml:space="preserve"> which are not encountered</w:t>
            </w:r>
            <w:r>
              <w:rPr>
                <w:bCs/>
              </w:rPr>
              <w:t xml:space="preserve"> in traditional propulsion systems</w:t>
            </w:r>
            <w:r w:rsidRPr="00154191">
              <w:rPr>
                <w:bCs/>
              </w:rPr>
              <w:t xml:space="preserve">. </w:t>
            </w:r>
          </w:p>
          <w:p w14:paraId="5938254D" w14:textId="77777777" w:rsidR="00732855" w:rsidRDefault="00732855" w:rsidP="00732855">
            <w:pPr>
              <w:rPr>
                <w:bCs/>
              </w:rPr>
            </w:pPr>
          </w:p>
          <w:p w14:paraId="59FBD329" w14:textId="33021834" w:rsidR="00732855" w:rsidRDefault="00732855" w:rsidP="00732855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To address these challenges, this project will develop a novel digital twin framework for </w:t>
            </w:r>
            <w:r>
              <w:rPr>
                <w:bCs/>
              </w:rPr>
              <w:t>zero carbon emission aircraft propulsion</w:t>
            </w:r>
            <w:r>
              <w:rPr>
                <w:bCs/>
                <w:lang w:eastAsia="zh-CN"/>
              </w:rPr>
              <w:t xml:space="preserve"> systems with </w:t>
            </w:r>
            <w:r>
              <w:t>p</w:t>
            </w:r>
            <w:r w:rsidRPr="00101ABE">
              <w:t>rognostics</w:t>
            </w:r>
            <w:r>
              <w:t xml:space="preserve"> and h</w:t>
            </w:r>
            <w:r w:rsidRPr="00101ABE">
              <w:t xml:space="preserve">ealth </w:t>
            </w:r>
            <w:r>
              <w:t>m</w:t>
            </w:r>
            <w:r w:rsidRPr="00101ABE">
              <w:t>anagement</w:t>
            </w:r>
            <w:r>
              <w:t xml:space="preserve"> capabilities.</w:t>
            </w:r>
            <w:r>
              <w:rPr>
                <w:bCs/>
                <w:lang w:eastAsia="zh-CN"/>
              </w:rPr>
              <w:t xml:space="preserve"> It will fuse physics-based and deep learning approaches to model component-level digital twins and facilitate their integration with computational feasibility. By leveraging physics-informed machine learning, it will function as </w:t>
            </w:r>
            <w:r w:rsidRPr="008D5E58">
              <w:rPr>
                <w:rFonts w:hint="eastAsia"/>
                <w:bCs/>
                <w:lang w:eastAsia="zh-CN"/>
              </w:rPr>
              <w:t>v</w:t>
            </w:r>
            <w:r w:rsidRPr="008D5E58">
              <w:rPr>
                <w:bCs/>
                <w:lang w:eastAsia="zh-CN"/>
              </w:rPr>
              <w:t>irtual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 w:rsidRPr="008D5E58">
              <w:rPr>
                <w:bCs/>
                <w:lang w:eastAsia="zh-CN"/>
              </w:rPr>
              <w:t xml:space="preserve">replicas </w:t>
            </w:r>
            <w:r>
              <w:rPr>
                <w:bCs/>
                <w:lang w:eastAsia="zh-CN"/>
              </w:rPr>
              <w:t xml:space="preserve">of </w:t>
            </w:r>
            <w:r>
              <w:rPr>
                <w:bCs/>
              </w:rPr>
              <w:t>zero carbon emission aircraft propulsion</w:t>
            </w:r>
            <w:r>
              <w:rPr>
                <w:bCs/>
                <w:lang w:eastAsia="zh-CN"/>
              </w:rPr>
              <w:t xml:space="preserve"> </w:t>
            </w:r>
            <w:r w:rsidRPr="008D5E58">
              <w:rPr>
                <w:bCs/>
                <w:lang w:eastAsia="zh-CN"/>
              </w:rPr>
              <w:t xml:space="preserve">through real-time data </w:t>
            </w:r>
            <w:r>
              <w:rPr>
                <w:bCs/>
                <w:lang w:eastAsia="zh-CN"/>
              </w:rPr>
              <w:t xml:space="preserve">streaming </w:t>
            </w:r>
            <w:r w:rsidRPr="008D5E58">
              <w:rPr>
                <w:bCs/>
                <w:lang w:eastAsia="zh-CN"/>
              </w:rPr>
              <w:t>and modelling</w:t>
            </w:r>
            <w:r>
              <w:rPr>
                <w:bCs/>
                <w:lang w:eastAsia="zh-CN"/>
              </w:rPr>
              <w:t>, facilitating real-time health monitoring &amp; prediction, further health-informed decision making to enhance operational efficiency and reliability.</w:t>
            </w:r>
            <w:r w:rsidR="00B06101">
              <w:rPr>
                <w:bCs/>
                <w:lang w:eastAsia="zh-CN"/>
              </w:rPr>
              <w:t xml:space="preserve"> The objectives include:</w:t>
            </w:r>
          </w:p>
          <w:p w14:paraId="75FCD638" w14:textId="77777777" w:rsidR="00B06101" w:rsidRDefault="00B06101" w:rsidP="00732855">
            <w:pPr>
              <w:rPr>
                <w:bCs/>
                <w:lang w:eastAsia="zh-CN"/>
              </w:rPr>
            </w:pPr>
          </w:p>
          <w:p w14:paraId="1560F0B2" w14:textId="191C50C2" w:rsidR="00B06101" w:rsidRDefault="00B06101" w:rsidP="00732855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2E6209">
              <w:rPr>
                <w:bCs/>
              </w:rPr>
              <w:t xml:space="preserve">Develop </w:t>
            </w:r>
            <w:r>
              <w:rPr>
                <w:bCs/>
              </w:rPr>
              <w:t>a digital twin framework for zero carbon emission aircraft propulsion</w:t>
            </w:r>
            <w:r w:rsidRPr="002E6209">
              <w:rPr>
                <w:bCs/>
              </w:rPr>
              <w:t xml:space="preserve"> system</w:t>
            </w:r>
            <w:r>
              <w:rPr>
                <w:bCs/>
              </w:rPr>
              <w:t>s leveraging ph</w:t>
            </w:r>
            <w:r w:rsidRPr="002E6209">
              <w:rPr>
                <w:bCs/>
              </w:rPr>
              <w:t xml:space="preserve">ysics-based and data fusion </w:t>
            </w:r>
            <w:r>
              <w:rPr>
                <w:bCs/>
              </w:rPr>
              <w:t xml:space="preserve">approach </w:t>
            </w:r>
            <w:r w:rsidRPr="002E6209">
              <w:rPr>
                <w:bCs/>
              </w:rPr>
              <w:t>for real-time health state estimation.</w:t>
            </w:r>
          </w:p>
          <w:p w14:paraId="79F26E4D" w14:textId="77777777" w:rsidR="00B06101" w:rsidRDefault="00B06101" w:rsidP="00732855">
            <w:pPr>
              <w:rPr>
                <w:bCs/>
              </w:rPr>
            </w:pPr>
          </w:p>
          <w:p w14:paraId="2C281E47" w14:textId="6720B7CC" w:rsidR="00066C81" w:rsidRDefault="00B06101" w:rsidP="00ED69E6">
            <w:pPr>
              <w:rPr>
                <w:lang w:eastAsia="zh-CN"/>
              </w:rPr>
            </w:pPr>
            <w:r>
              <w:rPr>
                <w:bCs/>
              </w:rPr>
              <w:t xml:space="preserve">2. </w:t>
            </w:r>
            <w:r w:rsidRPr="002E6209">
              <w:rPr>
                <w:lang w:eastAsia="zh-CN"/>
              </w:rPr>
              <w:t>Investigate subsystem interactions</w:t>
            </w:r>
            <w:r>
              <w:rPr>
                <w:lang w:eastAsia="zh-CN"/>
              </w:rPr>
              <w:t xml:space="preserve"> and </w:t>
            </w:r>
            <w:r w:rsidRPr="002E6209">
              <w:rPr>
                <w:lang w:eastAsia="zh-CN"/>
              </w:rPr>
              <w:t>failures</w:t>
            </w:r>
            <w:r>
              <w:rPr>
                <w:lang w:eastAsia="zh-CN"/>
              </w:rPr>
              <w:t xml:space="preserve"> modes based on digital twin framework </w:t>
            </w:r>
            <w:r w:rsidRPr="002E6209">
              <w:rPr>
                <w:lang w:eastAsia="zh-CN"/>
              </w:rPr>
              <w:t>to</w:t>
            </w:r>
            <w:r>
              <w:rPr>
                <w:lang w:eastAsia="zh-CN"/>
              </w:rPr>
              <w:t xml:space="preserve"> identify critical components and mitigate potential failures</w:t>
            </w:r>
            <w:r w:rsidRPr="002E6209">
              <w:rPr>
                <w:lang w:eastAsia="zh-CN"/>
              </w:rPr>
              <w:t>.</w:t>
            </w:r>
          </w:p>
          <w:p w14:paraId="195DF381" w14:textId="77777777" w:rsidR="00B06101" w:rsidRDefault="00B06101" w:rsidP="00ED69E6">
            <w:pPr>
              <w:rPr>
                <w:lang w:eastAsia="zh-CN"/>
              </w:rPr>
            </w:pPr>
          </w:p>
          <w:p w14:paraId="4F7E5B95" w14:textId="34C25266" w:rsidR="00B06101" w:rsidRDefault="00B06101" w:rsidP="00ED69E6">
            <w:r>
              <w:rPr>
                <w:lang w:eastAsia="zh-CN"/>
              </w:rPr>
              <w:t xml:space="preserve">3. </w:t>
            </w:r>
            <w:r>
              <w:t xml:space="preserve">Develop operational </w:t>
            </w:r>
            <w:r w:rsidRPr="002E6209">
              <w:t>strategies for energy management and maintenance scheduling</w:t>
            </w:r>
            <w:r>
              <w:t xml:space="preserve"> to enhance operational efficiency and reliability</w:t>
            </w:r>
            <w:r w:rsidRPr="002E6209">
              <w:t>.</w:t>
            </w:r>
          </w:p>
          <w:p w14:paraId="7BCF5109" w14:textId="77777777" w:rsidR="00B06101" w:rsidRDefault="00B06101" w:rsidP="00ED69E6"/>
          <w:p w14:paraId="4EF0C661" w14:textId="27092150" w:rsidR="003A7DAE" w:rsidRPr="00AE0FFF" w:rsidRDefault="00B06101" w:rsidP="00ED69E6">
            <w:pPr>
              <w:rPr>
                <w:bCs/>
                <w:lang w:eastAsia="zh-CN"/>
              </w:rPr>
            </w:pPr>
            <w:r>
              <w:rPr>
                <w:bCs/>
              </w:rPr>
              <w:t>T</w:t>
            </w:r>
            <w:r>
              <w:rPr>
                <w:bCs/>
                <w:lang w:eastAsia="zh-CN"/>
              </w:rPr>
              <w:t xml:space="preserve">he student will </w:t>
            </w:r>
            <w:r w:rsidR="00577D93">
              <w:rPr>
                <w:bCs/>
                <w:lang w:eastAsia="zh-CN"/>
              </w:rPr>
              <w:t>benefit from interdisciplinary research collaborations with</w:t>
            </w:r>
            <w:r w:rsidR="00B92EDE">
              <w:rPr>
                <w:bCs/>
                <w:lang w:eastAsia="zh-CN"/>
              </w:rPr>
              <w:t>in the</w:t>
            </w:r>
            <w:r w:rsidR="00577D93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School of Engineering and </w:t>
            </w:r>
            <w:r>
              <w:t xml:space="preserve">School of </w:t>
            </w:r>
            <w:r w:rsidRPr="00E35C45">
              <w:t>Computing and Mathematical Sciences</w:t>
            </w:r>
            <w:r>
              <w:t xml:space="preserve"> at the University of Leicester</w:t>
            </w:r>
            <w:r w:rsidR="00B92EDE">
              <w:t>.</w:t>
            </w:r>
            <w:r w:rsidR="00577D93">
              <w:t xml:space="preserve"> </w:t>
            </w:r>
            <w:r w:rsidR="00B92EDE">
              <w:t xml:space="preserve">The successful candidate will </w:t>
            </w:r>
            <w:r w:rsidR="00911C80">
              <w:t xml:space="preserve">also work with </w:t>
            </w:r>
            <w:r>
              <w:t>industry supervisors</w:t>
            </w:r>
            <w:r w:rsidR="00577D93">
              <w:t xml:space="preserve"> </w:t>
            </w:r>
            <w:r>
              <w:t>for industrial validation.</w:t>
            </w:r>
            <w:r w:rsidR="00B92EDE">
              <w:t xml:space="preserve"> </w:t>
            </w:r>
            <w:r w:rsidR="00911C80">
              <w:t>And t</w:t>
            </w:r>
            <w:r w:rsidR="00B92EDE" w:rsidRPr="00B92EDE">
              <w:t xml:space="preserve">here will be plenty of opportunities to participate in national </w:t>
            </w:r>
            <w:r w:rsidR="00911C80">
              <w:t xml:space="preserve">workshops </w:t>
            </w:r>
            <w:r w:rsidR="00B92EDE" w:rsidRPr="00B92EDE">
              <w:t>and international conferences</w:t>
            </w:r>
            <w:r w:rsidR="00911C80">
              <w:t xml:space="preserve"> to showcase your research</w:t>
            </w:r>
            <w:r w:rsidR="00B92EDE">
              <w:t xml:space="preserve">, engage with research community and establish connections with </w:t>
            </w:r>
            <w:r w:rsidR="00911C80">
              <w:t xml:space="preserve">leading </w:t>
            </w:r>
            <w:r w:rsidR="00B92EDE">
              <w:t xml:space="preserve">academics and industry professionals. </w:t>
            </w:r>
            <w:r w:rsidR="008F5922" w:rsidRPr="008F5922">
              <w:t xml:space="preserve">Interested candidates are encouraged to contact the project supervisor to discuss </w:t>
            </w:r>
            <w:r w:rsidR="008F5922">
              <w:rPr>
                <w:lang w:eastAsia="zh-CN"/>
              </w:rPr>
              <w:t xml:space="preserve">their </w:t>
            </w:r>
            <w:r w:rsidR="008F5922" w:rsidRPr="008F5922">
              <w:rPr>
                <w:rFonts w:hint="eastAsia"/>
                <w:lang w:eastAsia="zh-CN"/>
              </w:rPr>
              <w:t>i</w:t>
            </w:r>
            <w:r w:rsidR="008F5922" w:rsidRPr="008F5922">
              <w:t>nterest</w:t>
            </w:r>
            <w:r w:rsidR="00C428EA">
              <w:t>s</w:t>
            </w:r>
            <w:r w:rsidR="008F5922" w:rsidRPr="008F5922">
              <w:t xml:space="preserve"> and suitability for the project.</w:t>
            </w:r>
          </w:p>
          <w:p w14:paraId="52EFBB87" w14:textId="77777777" w:rsidR="00066C81" w:rsidRDefault="00066C81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2E1F365D" w14:textId="77777777" w:rsidR="00732855" w:rsidRDefault="00732855" w:rsidP="00732855">
            <w:pPr>
              <w:spacing w:line="276" w:lineRule="auto"/>
              <w:rPr>
                <w:bCs/>
              </w:rPr>
            </w:pPr>
          </w:p>
          <w:p w14:paraId="7E755470" w14:textId="60CADDD1" w:rsidR="00732855" w:rsidRDefault="00577D93" w:rsidP="00732855">
            <w:pPr>
              <w:spacing w:line="276" w:lineRule="auto"/>
            </w:pPr>
            <w:r>
              <w:t xml:space="preserve">[1] </w:t>
            </w:r>
            <w:r w:rsidR="00732855" w:rsidRPr="00935FE2">
              <w:t xml:space="preserve">Zhang, J., </w:t>
            </w:r>
            <w:proofErr w:type="spellStart"/>
            <w:r w:rsidR="00732855" w:rsidRPr="00935FE2">
              <w:t>Roumeliotis</w:t>
            </w:r>
            <w:proofErr w:type="spellEnd"/>
            <w:r w:rsidR="00732855" w:rsidRPr="00935FE2">
              <w:t xml:space="preserve">, I., &amp; </w:t>
            </w:r>
            <w:proofErr w:type="spellStart"/>
            <w:r w:rsidR="00732855" w:rsidRPr="00935FE2">
              <w:t>Zolotas</w:t>
            </w:r>
            <w:proofErr w:type="spellEnd"/>
            <w:r w:rsidR="00732855" w:rsidRPr="00935FE2">
              <w:t>, A. (2022). Model-based fully coupled propulsion-aerodynamics optimization for hybrid electric aircraft energy management strategy. </w:t>
            </w:r>
            <w:r w:rsidR="00732855" w:rsidRPr="00935FE2">
              <w:rPr>
                <w:i/>
                <w:iCs/>
              </w:rPr>
              <w:t>Energy</w:t>
            </w:r>
            <w:r w:rsidR="00732855" w:rsidRPr="00935FE2">
              <w:t>, </w:t>
            </w:r>
            <w:r w:rsidR="00732855" w:rsidRPr="00935FE2">
              <w:rPr>
                <w:i/>
                <w:iCs/>
              </w:rPr>
              <w:t>245</w:t>
            </w:r>
            <w:r w:rsidR="00732855" w:rsidRPr="00935FE2">
              <w:t>, 123239.</w:t>
            </w:r>
          </w:p>
          <w:p w14:paraId="763557E7" w14:textId="77777777" w:rsidR="00732855" w:rsidRDefault="00732855" w:rsidP="00732855">
            <w:pPr>
              <w:spacing w:line="276" w:lineRule="auto"/>
              <w:rPr>
                <w:bCs/>
              </w:rPr>
            </w:pPr>
          </w:p>
          <w:p w14:paraId="17804839" w14:textId="5953F20B" w:rsidR="003A7DAE" w:rsidRPr="00732855" w:rsidRDefault="00577D93" w:rsidP="00732855">
            <w:pPr>
              <w:spacing w:line="276" w:lineRule="auto"/>
              <w:rPr>
                <w:bCs/>
              </w:rPr>
            </w:pPr>
            <w:r>
              <w:t xml:space="preserve">[2] </w:t>
            </w:r>
            <w:r w:rsidR="00732855" w:rsidRPr="00935FE2">
              <w:t xml:space="preserve">Zhang, J., </w:t>
            </w:r>
            <w:proofErr w:type="spellStart"/>
            <w:r w:rsidR="00732855" w:rsidRPr="00935FE2">
              <w:t>Roumeliotis</w:t>
            </w:r>
            <w:proofErr w:type="spellEnd"/>
            <w:r w:rsidR="00732855" w:rsidRPr="00935FE2">
              <w:t xml:space="preserve">, I., &amp; </w:t>
            </w:r>
            <w:proofErr w:type="spellStart"/>
            <w:r w:rsidR="00732855" w:rsidRPr="00935FE2">
              <w:t>Zolotas</w:t>
            </w:r>
            <w:proofErr w:type="spellEnd"/>
            <w:r w:rsidR="00732855" w:rsidRPr="00935FE2">
              <w:t>, A. (2021). Nonlinear model predictive control-based optimal energy management for hybrid electric aircraft considering aerodynamics-propulsion coupling effects. </w:t>
            </w:r>
            <w:r w:rsidR="00732855" w:rsidRPr="00935FE2">
              <w:rPr>
                <w:i/>
                <w:iCs/>
              </w:rPr>
              <w:t>IEEE Transactions on Transportation Electrification</w:t>
            </w:r>
            <w:r w:rsidR="00732855" w:rsidRPr="00935FE2">
              <w:t>, </w:t>
            </w:r>
            <w:r w:rsidR="00732855" w:rsidRPr="00935FE2">
              <w:rPr>
                <w:i/>
                <w:iCs/>
              </w:rPr>
              <w:t>8</w:t>
            </w:r>
            <w:r w:rsidR="00732855" w:rsidRPr="00935FE2">
              <w:t>(2), 2640-2653.</w:t>
            </w: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4C9D"/>
    <w:rsid w:val="00066C81"/>
    <w:rsid w:val="000A545E"/>
    <w:rsid w:val="000D3D42"/>
    <w:rsid w:val="00285656"/>
    <w:rsid w:val="002C0A28"/>
    <w:rsid w:val="003A7DAE"/>
    <w:rsid w:val="00577D93"/>
    <w:rsid w:val="005C66DF"/>
    <w:rsid w:val="00642FA1"/>
    <w:rsid w:val="006F46FB"/>
    <w:rsid w:val="00732855"/>
    <w:rsid w:val="00820B27"/>
    <w:rsid w:val="00834991"/>
    <w:rsid w:val="00842C37"/>
    <w:rsid w:val="008A5E18"/>
    <w:rsid w:val="008F5922"/>
    <w:rsid w:val="00911C80"/>
    <w:rsid w:val="009C47A8"/>
    <w:rsid w:val="00AE0FFF"/>
    <w:rsid w:val="00AE49DF"/>
    <w:rsid w:val="00B06101"/>
    <w:rsid w:val="00B92EDE"/>
    <w:rsid w:val="00BB70D0"/>
    <w:rsid w:val="00BD5F21"/>
    <w:rsid w:val="00C428EA"/>
    <w:rsid w:val="00DE6413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4</cp:revision>
  <dcterms:created xsi:type="dcterms:W3CDTF">2024-12-17T08:38:00Z</dcterms:created>
  <dcterms:modified xsi:type="dcterms:W3CDTF">2024-12-18T15:34:00Z</dcterms:modified>
</cp:coreProperties>
</file>