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4B2" w14:textId="77777777" w:rsidR="00AE49DF" w:rsidRDefault="00AE49DF" w:rsidP="00066C8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0D341C73" w14:textId="0A7BD203" w:rsidR="00AE49DF" w:rsidRDefault="00820B27" w:rsidP="005C4D2B">
      <w:r w:rsidRPr="005C4D2B">
        <w:rPr>
          <w:b/>
          <w:color w:val="auto"/>
        </w:rPr>
        <w:t>EPSRC DLA PhD Studentships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7B4BA86F" w:rsidR="00066C81" w:rsidRPr="00066C81" w:rsidRDefault="007F5935" w:rsidP="00066C81">
            <w:r>
              <w:t xml:space="preserve">Dr </w:t>
            </w:r>
            <w:r w:rsidR="005650C1">
              <w:t>Nadjim Horri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1C2DE18" w:rsidR="00066C81" w:rsidRPr="00066C81" w:rsidRDefault="005650C1" w:rsidP="00066C81">
            <w:r>
              <w:t>School of Engineering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63D2D02B" w:rsidR="003A7DAE" w:rsidRPr="00066C81" w:rsidRDefault="005650C1" w:rsidP="00066C81">
            <w:r>
              <w:t>nmh22@leicester.ac.uk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19FDF975" w:rsidR="00066C81" w:rsidRDefault="007F5935" w:rsidP="00ED69E6">
            <w:r>
              <w:t xml:space="preserve">Dr </w:t>
            </w:r>
            <w:r w:rsidR="005650C1">
              <w:t>Emmanuel Prempain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3B48FB98" w:rsidR="00066C81" w:rsidRDefault="005650C1" w:rsidP="00ED69E6">
            <w:r>
              <w:t>School of Engineering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79E8BF0C" w:rsidR="003A7DAE" w:rsidRDefault="005650C1" w:rsidP="00ED69E6">
            <w:r>
              <w:t>ep26@leicester.ac.uk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6014CAE8" w14:textId="63008748" w:rsidR="005650C1" w:rsidRDefault="005650C1" w:rsidP="00ED69E6">
            <w:r>
              <w:t xml:space="preserve">Carl </w:t>
            </w:r>
            <w:proofErr w:type="spellStart"/>
            <w:r>
              <w:t>Sequeira</w:t>
            </w:r>
            <w:proofErr w:type="spellEnd"/>
            <w:r w:rsidR="007F5935">
              <w:t>, Flare Bright Ltd</w:t>
            </w:r>
          </w:p>
          <w:p w14:paraId="04519482" w14:textId="443FD680" w:rsidR="00066C81" w:rsidRDefault="005650C1" w:rsidP="00ED69E6">
            <w:r w:rsidRPr="003E05B7">
              <w:t>carl.sequeira@flarebright.com</w:t>
            </w:r>
          </w:p>
        </w:tc>
      </w:tr>
    </w:tbl>
    <w:p w14:paraId="4806292A" w14:textId="43E15498" w:rsidR="00066C81" w:rsidRDefault="00066C81" w:rsidP="00066C81">
      <w:pPr>
        <w:spacing w:after="0" w:line="240" w:lineRule="auto"/>
        <w:rPr>
          <w:b/>
          <w:u w:val="single"/>
        </w:rPr>
      </w:pPr>
    </w:p>
    <w:p w14:paraId="36772EA6" w14:textId="77777777" w:rsidR="00C10126" w:rsidRDefault="00C10126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486D2FAB" w:rsidR="00066C81" w:rsidRDefault="005650C1" w:rsidP="00ED69E6">
            <w:r w:rsidRPr="00D240D4">
              <w:rPr>
                <w:b/>
                <w:bCs/>
              </w:rPr>
              <w:t>Model predictive electric UAV guidance using wind measurements and forecasts for coverage path planning missions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328179BD" w14:textId="77777777" w:rsidR="00066C81" w:rsidRDefault="00066C81" w:rsidP="00ED69E6">
            <w:pPr>
              <w:rPr>
                <w:b/>
              </w:rPr>
            </w:pPr>
          </w:p>
          <w:p w14:paraId="5359544C" w14:textId="16AF9498" w:rsidR="005650C1" w:rsidRDefault="005650C1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Uncrewed aerial vehicles (UAVs) have </w:t>
            </w:r>
            <w:r w:rsidR="001B1393">
              <w:rPr>
                <w:bCs/>
              </w:rPr>
              <w:t>significantly</w:t>
            </w:r>
            <w:r>
              <w:rPr>
                <w:bCs/>
              </w:rPr>
              <w:t xml:space="preserve"> evolved in terms of efficiency and safety but some of their applications</w:t>
            </w:r>
            <w:r w:rsidR="001B1393">
              <w:rPr>
                <w:bCs/>
              </w:rPr>
              <w:t xml:space="preserve"> such as precision agriculture and package delivery </w:t>
            </w:r>
            <w:r>
              <w:rPr>
                <w:bCs/>
              </w:rPr>
              <w:t>have not progressed as fast as anticipated</w:t>
            </w:r>
            <w:r w:rsidR="001B1393">
              <w:rPr>
                <w:bCs/>
              </w:rPr>
              <w:t>. This is partly due to</w:t>
            </w:r>
            <w:r w:rsidR="00BC1183">
              <w:rPr>
                <w:bCs/>
              </w:rPr>
              <w:t xml:space="preserve"> UAV</w:t>
            </w:r>
            <w:r w:rsidR="001B1393">
              <w:rPr>
                <w:bCs/>
              </w:rPr>
              <w:t xml:space="preserve"> safety concerns </w:t>
            </w:r>
            <w:r w:rsidR="000622DA">
              <w:rPr>
                <w:bCs/>
              </w:rPr>
              <w:t xml:space="preserve">when deployed at scale </w:t>
            </w:r>
            <w:r w:rsidR="001B1393">
              <w:rPr>
                <w:bCs/>
              </w:rPr>
              <w:t xml:space="preserve">and </w:t>
            </w:r>
            <w:r w:rsidR="00BC1183">
              <w:rPr>
                <w:bCs/>
              </w:rPr>
              <w:t xml:space="preserve">the fact that </w:t>
            </w:r>
            <w:r w:rsidR="001B1393">
              <w:rPr>
                <w:bCs/>
              </w:rPr>
              <w:t>w</w:t>
            </w:r>
            <w:r>
              <w:rPr>
                <w:bCs/>
              </w:rPr>
              <w:t>eather is still too often a factor in UAV accidents as in the case of multiple delivery</w:t>
            </w:r>
            <w:r w:rsidR="00CD109D">
              <w:rPr>
                <w:bCs/>
              </w:rPr>
              <w:t xml:space="preserve"> </w:t>
            </w:r>
            <w:r w:rsidR="001B1393">
              <w:rPr>
                <w:bCs/>
              </w:rPr>
              <w:t>and even military</w:t>
            </w:r>
            <w:r>
              <w:rPr>
                <w:bCs/>
              </w:rPr>
              <w:t xml:space="preserve"> UAV crashes.</w:t>
            </w:r>
            <w:r w:rsidR="00BC1183">
              <w:rPr>
                <w:bCs/>
              </w:rPr>
              <w:t xml:space="preserve"> </w:t>
            </w:r>
            <w:r w:rsidR="002B32F8">
              <w:rPr>
                <w:bCs/>
              </w:rPr>
              <w:t xml:space="preserve">Wind rejection is still predominantly performed using </w:t>
            </w:r>
            <w:r w:rsidR="00442EA2">
              <w:rPr>
                <w:bCs/>
              </w:rPr>
              <w:t xml:space="preserve">conservative </w:t>
            </w:r>
            <w:r w:rsidR="002B32F8">
              <w:rPr>
                <w:bCs/>
              </w:rPr>
              <w:t>robust control or wind disturbance compensation, which can lead to inefficienci</w:t>
            </w:r>
            <w:r w:rsidR="000622DA">
              <w:rPr>
                <w:bCs/>
              </w:rPr>
              <w:t xml:space="preserve">es, such as the compensation </w:t>
            </w:r>
            <w:r w:rsidR="00506DB5">
              <w:rPr>
                <w:bCs/>
              </w:rPr>
              <w:t xml:space="preserve">of </w:t>
            </w:r>
            <w:r w:rsidR="000622DA">
              <w:rPr>
                <w:bCs/>
              </w:rPr>
              <w:t xml:space="preserve">wind effects </w:t>
            </w:r>
            <w:r w:rsidR="00A23B9C">
              <w:rPr>
                <w:bCs/>
              </w:rPr>
              <w:t xml:space="preserve">when they are </w:t>
            </w:r>
            <w:r w:rsidR="000622DA">
              <w:rPr>
                <w:bCs/>
              </w:rPr>
              <w:t>beneficial</w:t>
            </w:r>
            <w:r w:rsidR="002B32F8">
              <w:rPr>
                <w:bCs/>
              </w:rPr>
              <w:t>. Exploiting recent advance</w:t>
            </w:r>
            <w:r w:rsidR="000622DA">
              <w:rPr>
                <w:bCs/>
              </w:rPr>
              <w:t>s</w:t>
            </w:r>
            <w:r w:rsidR="002B32F8">
              <w:rPr>
                <w:bCs/>
              </w:rPr>
              <w:t xml:space="preserve"> in control such as wind preview to improve </w:t>
            </w:r>
            <w:r w:rsidR="000622DA">
              <w:rPr>
                <w:bCs/>
              </w:rPr>
              <w:t xml:space="preserve">the </w:t>
            </w:r>
            <w:r w:rsidR="002B32F8">
              <w:rPr>
                <w:bCs/>
              </w:rPr>
              <w:t>wind handling can not only enhance energy efficiency but also UAV safety.</w:t>
            </w:r>
          </w:p>
          <w:p w14:paraId="3F8FA3F6" w14:textId="77777777" w:rsidR="002B32F8" w:rsidRDefault="002B32F8" w:rsidP="005650C1">
            <w:pPr>
              <w:spacing w:line="276" w:lineRule="auto"/>
              <w:rPr>
                <w:bCs/>
              </w:rPr>
            </w:pPr>
          </w:p>
          <w:p w14:paraId="0FF96548" w14:textId="58282865" w:rsidR="00707383" w:rsidRDefault="003C5F72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This funded PhD project </w:t>
            </w:r>
            <w:r w:rsidR="00707383">
              <w:rPr>
                <w:bCs/>
              </w:rPr>
              <w:t xml:space="preserve">at University of Leicester </w:t>
            </w:r>
            <w:r w:rsidR="00BC1183">
              <w:rPr>
                <w:bCs/>
              </w:rPr>
              <w:t>therefore aims for the development of</w:t>
            </w:r>
            <w:r>
              <w:rPr>
                <w:bCs/>
              </w:rPr>
              <w:t xml:space="preserve"> </w:t>
            </w:r>
            <w:r w:rsidR="00BC1183">
              <w:rPr>
                <w:bCs/>
              </w:rPr>
              <w:t>wind-</w:t>
            </w:r>
            <w:r>
              <w:rPr>
                <w:bCs/>
              </w:rPr>
              <w:t>resilient</w:t>
            </w:r>
            <w:r w:rsidR="00BC1183">
              <w:rPr>
                <w:bCs/>
              </w:rPr>
              <w:t xml:space="preserve"> autonomous </w:t>
            </w:r>
            <w:r>
              <w:rPr>
                <w:bCs/>
              </w:rPr>
              <w:t>UAV control algorithms</w:t>
            </w:r>
            <w:r w:rsidR="00BC1183">
              <w:rPr>
                <w:bCs/>
              </w:rPr>
              <w:t xml:space="preserve">, using wind </w:t>
            </w:r>
            <w:r w:rsidR="00CD109D">
              <w:rPr>
                <w:bCs/>
              </w:rPr>
              <w:t>estimation</w:t>
            </w:r>
            <w:r w:rsidR="002B32F8">
              <w:rPr>
                <w:bCs/>
              </w:rPr>
              <w:t xml:space="preserve"> and wind </w:t>
            </w:r>
            <w:r w:rsidR="00BC1183">
              <w:rPr>
                <w:bCs/>
              </w:rPr>
              <w:t>preview</w:t>
            </w:r>
            <w:r w:rsidR="002B32F8">
              <w:rPr>
                <w:bCs/>
              </w:rPr>
              <w:t xml:space="preserve"> (</w:t>
            </w:r>
            <w:r w:rsidR="00BC1183">
              <w:rPr>
                <w:bCs/>
              </w:rPr>
              <w:t>forecasts</w:t>
            </w:r>
            <w:r w:rsidR="002B32F8">
              <w:rPr>
                <w:bCs/>
              </w:rPr>
              <w:t xml:space="preserve">) </w:t>
            </w:r>
            <w:r w:rsidR="00BC1183">
              <w:rPr>
                <w:bCs/>
              </w:rPr>
              <w:t>together with</w:t>
            </w:r>
            <w:r w:rsidR="002B32F8">
              <w:rPr>
                <w:bCs/>
              </w:rPr>
              <w:t xml:space="preserve"> some of</w:t>
            </w:r>
            <w:r w:rsidR="00BC1183">
              <w:rPr>
                <w:bCs/>
              </w:rPr>
              <w:t xml:space="preserve"> the latest advances </w:t>
            </w:r>
            <w:r w:rsidR="002B32F8">
              <w:rPr>
                <w:bCs/>
              </w:rPr>
              <w:t xml:space="preserve">in the </w:t>
            </w:r>
            <w:r w:rsidR="00506DB5">
              <w:rPr>
                <w:bCs/>
              </w:rPr>
              <w:t>control</w:t>
            </w:r>
            <w:r w:rsidR="002B32F8">
              <w:rPr>
                <w:bCs/>
              </w:rPr>
              <w:t xml:space="preserve"> of small UAV</w:t>
            </w:r>
            <w:r>
              <w:rPr>
                <w:bCs/>
              </w:rPr>
              <w:t>.</w:t>
            </w:r>
            <w:r w:rsidR="001B1393">
              <w:rPr>
                <w:bCs/>
              </w:rPr>
              <w:t xml:space="preserve"> </w:t>
            </w:r>
            <w:r w:rsidR="00707383">
              <w:rPr>
                <w:bCs/>
              </w:rPr>
              <w:t>You will be working with Dr Nadjim Horri and Dr Emmanuel Prempain from the School of Engineering, who have a track record in</w:t>
            </w:r>
            <w:r w:rsidR="00F8773D">
              <w:rPr>
                <w:bCs/>
              </w:rPr>
              <w:t xml:space="preserve"> the guidance, navigation and control of UAVs</w:t>
            </w:r>
            <w:r w:rsidR="00707383">
              <w:rPr>
                <w:bCs/>
              </w:rPr>
              <w:t>. This project will be supported and co-supervised by Flare Bright</w:t>
            </w:r>
            <w:r w:rsidR="00620025">
              <w:rPr>
                <w:bCs/>
              </w:rPr>
              <w:t xml:space="preserve"> Ltd</w:t>
            </w:r>
            <w:r w:rsidR="00707383">
              <w:rPr>
                <w:bCs/>
              </w:rPr>
              <w:t>, a company at the forefront of UAV innovation</w:t>
            </w:r>
            <w:r w:rsidR="00F8773D">
              <w:rPr>
                <w:bCs/>
              </w:rPr>
              <w:t xml:space="preserve">, including but not limited to </w:t>
            </w:r>
            <w:r w:rsidR="00707383">
              <w:rPr>
                <w:bCs/>
              </w:rPr>
              <w:t>UAV navigation and resilience.</w:t>
            </w:r>
            <w:r w:rsidR="00283C0A">
              <w:rPr>
                <w:bCs/>
              </w:rPr>
              <w:t xml:space="preserve"> The project </w:t>
            </w:r>
            <w:r w:rsidR="00283C0A" w:rsidRPr="00283C0A">
              <w:rPr>
                <w:bCs/>
              </w:rPr>
              <w:t xml:space="preserve">aligns with the </w:t>
            </w:r>
            <w:r w:rsidR="00283C0A" w:rsidRPr="00283C0A">
              <w:t>environment and data analytics</w:t>
            </w:r>
            <w:r w:rsidR="00283C0A" w:rsidRPr="00283C0A">
              <w:rPr>
                <w:bCs/>
              </w:rPr>
              <w:t xml:space="preserve"> research themes </w:t>
            </w:r>
            <w:r w:rsidR="00283C0A">
              <w:rPr>
                <w:bCs/>
              </w:rPr>
              <w:t xml:space="preserve">at the College of Science and Engineering </w:t>
            </w:r>
            <w:r w:rsidR="00283C0A" w:rsidRPr="00283C0A">
              <w:rPr>
                <w:bCs/>
              </w:rPr>
              <w:t xml:space="preserve">and with the aerospace control theme </w:t>
            </w:r>
            <w:r w:rsidR="00F53BEB">
              <w:rPr>
                <w:bCs/>
              </w:rPr>
              <w:t>of</w:t>
            </w:r>
            <w:r w:rsidR="00283C0A" w:rsidRPr="00283C0A">
              <w:rPr>
                <w:bCs/>
              </w:rPr>
              <w:t xml:space="preserve"> the </w:t>
            </w:r>
            <w:r w:rsidR="00F53BEB">
              <w:rPr>
                <w:bCs/>
              </w:rPr>
              <w:t>A</w:t>
            </w:r>
            <w:r w:rsidR="00283C0A" w:rsidRPr="00283C0A">
              <w:rPr>
                <w:bCs/>
              </w:rPr>
              <w:t xml:space="preserve">erospace </w:t>
            </w:r>
            <w:r w:rsidR="00F53BEB">
              <w:rPr>
                <w:bCs/>
              </w:rPr>
              <w:t>R</w:t>
            </w:r>
            <w:r w:rsidR="00283C0A" w:rsidRPr="00283C0A">
              <w:rPr>
                <w:bCs/>
              </w:rPr>
              <w:t xml:space="preserve">esearch </w:t>
            </w:r>
            <w:r w:rsidR="00F53BEB">
              <w:rPr>
                <w:bCs/>
              </w:rPr>
              <w:t>G</w:t>
            </w:r>
            <w:r w:rsidR="00283C0A" w:rsidRPr="00283C0A">
              <w:rPr>
                <w:bCs/>
              </w:rPr>
              <w:t>roup</w:t>
            </w:r>
            <w:r w:rsidR="00F53BEB">
              <w:rPr>
                <w:bCs/>
              </w:rPr>
              <w:t xml:space="preserve"> at the S</w:t>
            </w:r>
            <w:r w:rsidR="00F53BEB" w:rsidRPr="00283C0A">
              <w:rPr>
                <w:bCs/>
              </w:rPr>
              <w:t xml:space="preserve">chool of </w:t>
            </w:r>
            <w:r w:rsidR="00F53BEB">
              <w:rPr>
                <w:bCs/>
              </w:rPr>
              <w:t>E</w:t>
            </w:r>
            <w:r w:rsidR="00F53BEB" w:rsidRPr="00283C0A">
              <w:rPr>
                <w:bCs/>
              </w:rPr>
              <w:t>ngineering</w:t>
            </w:r>
            <w:r w:rsidR="00283C0A">
              <w:rPr>
                <w:bCs/>
              </w:rPr>
              <w:t>.</w:t>
            </w:r>
          </w:p>
          <w:p w14:paraId="24CA1C8C" w14:textId="77777777" w:rsidR="00283C0A" w:rsidRDefault="00283C0A" w:rsidP="005650C1">
            <w:pPr>
              <w:spacing w:line="276" w:lineRule="auto"/>
              <w:rPr>
                <w:bCs/>
              </w:rPr>
            </w:pPr>
          </w:p>
          <w:p w14:paraId="3A6F05B9" w14:textId="1A67A053" w:rsidR="00F8773D" w:rsidRDefault="00707383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In this project, a</w:t>
            </w:r>
            <w:r w:rsidR="003C5F72">
              <w:rPr>
                <w:bCs/>
              </w:rPr>
              <w:t xml:space="preserve">lgorithms will be developed to </w:t>
            </w:r>
            <w:r w:rsidR="005650C1">
              <w:rPr>
                <w:bCs/>
              </w:rPr>
              <w:t xml:space="preserve">use wind </w:t>
            </w:r>
            <w:r w:rsidR="00CD109D">
              <w:rPr>
                <w:bCs/>
              </w:rPr>
              <w:t>estimation</w:t>
            </w:r>
            <w:r w:rsidR="00390742">
              <w:rPr>
                <w:bCs/>
              </w:rPr>
              <w:t>/measurements</w:t>
            </w:r>
            <w:r w:rsidR="005650C1">
              <w:rPr>
                <w:bCs/>
              </w:rPr>
              <w:t xml:space="preserve"> and wind forecasts to maintain a safe and efficient </w:t>
            </w:r>
            <w:r w:rsidR="00442EA2">
              <w:rPr>
                <w:bCs/>
              </w:rPr>
              <w:t xml:space="preserve">UAV </w:t>
            </w:r>
            <w:r w:rsidR="005650C1">
              <w:rPr>
                <w:bCs/>
              </w:rPr>
              <w:t xml:space="preserve">operation </w:t>
            </w:r>
            <w:r w:rsidR="00506DB5">
              <w:rPr>
                <w:bCs/>
              </w:rPr>
              <w:t>in the presence of</w:t>
            </w:r>
            <w:r w:rsidR="005650C1">
              <w:rPr>
                <w:bCs/>
              </w:rPr>
              <w:t xml:space="preserve"> wind gusts and turbulence. </w:t>
            </w:r>
            <w:r w:rsidR="003C5F72">
              <w:rPr>
                <w:bCs/>
              </w:rPr>
              <w:t xml:space="preserve">UAV </w:t>
            </w:r>
            <w:r w:rsidR="00283C0A">
              <w:rPr>
                <w:bCs/>
              </w:rPr>
              <w:t xml:space="preserve">guidance </w:t>
            </w:r>
            <w:r w:rsidR="005650C1">
              <w:rPr>
                <w:bCs/>
              </w:rPr>
              <w:t xml:space="preserve">algorithms will be developed to enhance the safety, energy and tracking efficiency of </w:t>
            </w:r>
            <w:r w:rsidR="00506DB5">
              <w:rPr>
                <w:bCs/>
              </w:rPr>
              <w:t xml:space="preserve">small </w:t>
            </w:r>
            <w:r w:rsidR="005650C1">
              <w:rPr>
                <w:bCs/>
              </w:rPr>
              <w:t>electric fixed-wing UAV with coverage path planning (CPP) missions, such as agricultural land surveys.</w:t>
            </w:r>
            <w:r>
              <w:rPr>
                <w:bCs/>
              </w:rPr>
              <w:t xml:space="preserve"> </w:t>
            </w:r>
          </w:p>
          <w:p w14:paraId="0E01B9FF" w14:textId="77777777" w:rsidR="00F8773D" w:rsidRDefault="00F8773D" w:rsidP="005650C1">
            <w:pPr>
              <w:spacing w:line="276" w:lineRule="auto"/>
              <w:rPr>
                <w:bCs/>
              </w:rPr>
            </w:pPr>
          </w:p>
          <w:p w14:paraId="269BADD5" w14:textId="1CF9A6B4" w:rsidR="00F8773D" w:rsidRDefault="005650C1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 research will first be focused on the optimisation of back-and-forth CPP trajectories for area coverage in a wind field, which will be obtained from simulated local wind speed and direction measurements and forecasts. </w:t>
            </w:r>
            <w:r w:rsidR="00CC1257">
              <w:rPr>
                <w:bCs/>
              </w:rPr>
              <w:t xml:space="preserve">Different scenarios will be considered for the designated area to be </w:t>
            </w:r>
            <w:r w:rsidR="00CC1257">
              <w:rPr>
                <w:bCs/>
              </w:rPr>
              <w:lastRenderedPageBreak/>
              <w:t xml:space="preserve">covered by the UAV and </w:t>
            </w:r>
            <w:r w:rsidR="00D30FC7">
              <w:rPr>
                <w:bCs/>
              </w:rPr>
              <w:t>CPP</w:t>
            </w:r>
            <w:r w:rsidR="00CC1257">
              <w:rPr>
                <w:bCs/>
              </w:rPr>
              <w:t xml:space="preserve"> parameters and the aim will be to propose paths that reduce energy consumption for these missions, given wind </w:t>
            </w:r>
            <w:r w:rsidR="00D30FC7">
              <w:rPr>
                <w:bCs/>
              </w:rPr>
              <w:t xml:space="preserve">speeds and </w:t>
            </w:r>
            <w:r w:rsidR="00CC1257">
              <w:rPr>
                <w:bCs/>
              </w:rPr>
              <w:t>direction</w:t>
            </w:r>
            <w:r w:rsidR="00D30FC7">
              <w:rPr>
                <w:bCs/>
              </w:rPr>
              <w:t>s</w:t>
            </w:r>
            <w:r w:rsidR="00CC1257">
              <w:rPr>
                <w:bCs/>
              </w:rPr>
              <w:t>.</w:t>
            </w:r>
          </w:p>
          <w:p w14:paraId="6CD07276" w14:textId="77777777" w:rsidR="00F8773D" w:rsidRDefault="00F8773D" w:rsidP="005650C1">
            <w:pPr>
              <w:spacing w:line="276" w:lineRule="auto"/>
              <w:rPr>
                <w:bCs/>
              </w:rPr>
            </w:pPr>
          </w:p>
          <w:p w14:paraId="7BC13889" w14:textId="773602D7" w:rsidR="005650C1" w:rsidRDefault="00260649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="005650C1">
              <w:rPr>
                <w:bCs/>
              </w:rPr>
              <w:t xml:space="preserve">ath following algorithms will then be designed to </w:t>
            </w:r>
            <w:r>
              <w:rPr>
                <w:bCs/>
              </w:rPr>
              <w:t xml:space="preserve">determine the attitude and speed guidance commands required to </w:t>
            </w:r>
            <w:r w:rsidR="005650C1">
              <w:rPr>
                <w:bCs/>
              </w:rPr>
              <w:t>accurately track the desired trajectories, while balancing energy consumption with wind disturbance rejection</w:t>
            </w:r>
            <w:r w:rsidR="00F21387">
              <w:rPr>
                <w:bCs/>
              </w:rPr>
              <w:t xml:space="preserve"> and tracking accuracy</w:t>
            </w:r>
            <w:r w:rsidR="005650C1">
              <w:rPr>
                <w:bCs/>
              </w:rPr>
              <w:t xml:space="preserve">. </w:t>
            </w:r>
            <w:r>
              <w:rPr>
                <w:bCs/>
              </w:rPr>
              <w:t xml:space="preserve">The focus of the control will be on this guidance outer loop, assuming that conventional control is available for the inner loop attitude and speed controllers. </w:t>
            </w:r>
            <w:r w:rsidR="00A23B9C">
              <w:rPr>
                <w:bCs/>
              </w:rPr>
              <w:t>UAV dynamical models will be developed by including the wind effects</w:t>
            </w:r>
            <w:r w:rsidR="00CD109D">
              <w:rPr>
                <w:bCs/>
              </w:rPr>
              <w:t>, which will be applied using Dryden models or equivalent</w:t>
            </w:r>
            <w:r w:rsidR="00A23B9C">
              <w:rPr>
                <w:bCs/>
              </w:rPr>
              <w:t xml:space="preserve">. </w:t>
            </w:r>
            <w:r w:rsidR="005650C1">
              <w:rPr>
                <w:bCs/>
              </w:rPr>
              <w:t>State-of-the-art path following algorithms including carrot chasing and other line of sight algorithms [1] where the UAV is controlled to point the velocity vector to a moving target on the desired trajectory will be considered to maintain robustness to disturbances either using a robust auto-tuning methodology or by compensating an estimated</w:t>
            </w:r>
            <w:r w:rsidR="00CD109D">
              <w:rPr>
                <w:bCs/>
              </w:rPr>
              <w:t>/</w:t>
            </w:r>
            <w:r w:rsidR="005650C1">
              <w:rPr>
                <w:bCs/>
              </w:rPr>
              <w:t>measured wind disturbance</w:t>
            </w:r>
            <w:r w:rsidR="00F8773D">
              <w:rPr>
                <w:bCs/>
              </w:rPr>
              <w:t>.</w:t>
            </w:r>
            <w:r w:rsidR="005650C1">
              <w:rPr>
                <w:bCs/>
              </w:rPr>
              <w:t xml:space="preserve"> </w:t>
            </w:r>
          </w:p>
          <w:p w14:paraId="3EA2EB96" w14:textId="77777777" w:rsidR="005650C1" w:rsidRDefault="005650C1" w:rsidP="005650C1">
            <w:pPr>
              <w:spacing w:line="276" w:lineRule="auto"/>
              <w:rPr>
                <w:bCs/>
              </w:rPr>
            </w:pPr>
          </w:p>
          <w:p w14:paraId="7F80192B" w14:textId="27ACCFBD" w:rsidR="005650C1" w:rsidRDefault="005650C1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 computationally efficient </w:t>
            </w:r>
            <w:r w:rsidR="00CD109D">
              <w:rPr>
                <w:bCs/>
              </w:rPr>
              <w:t>m</w:t>
            </w:r>
            <w:r>
              <w:rPr>
                <w:bCs/>
              </w:rPr>
              <w:t xml:space="preserve">odel predictive control (MPC) approach [2], [3] will then be developed to incorporate wind forecasts and measurements in the optimised path following. </w:t>
            </w:r>
            <w:r w:rsidR="000622DA">
              <w:rPr>
                <w:bCs/>
              </w:rPr>
              <w:t>Model predictive control optimises a trade</w:t>
            </w:r>
            <w:r w:rsidR="00CD109D">
              <w:rPr>
                <w:bCs/>
              </w:rPr>
              <w:t>-</w:t>
            </w:r>
            <w:r w:rsidR="000622DA">
              <w:rPr>
                <w:bCs/>
              </w:rPr>
              <w:t xml:space="preserve">off between trajectory tracking and energy efficiency over a shifting prediction horizon, with the ability to handle input and output constraints. </w:t>
            </w:r>
            <w:r>
              <w:rPr>
                <w:bCs/>
              </w:rPr>
              <w:t xml:space="preserve">A simulation analysis will </w:t>
            </w:r>
            <w:r w:rsidR="00CD109D">
              <w:rPr>
                <w:bCs/>
              </w:rPr>
              <w:t>allow to evaluate the extent to which this approach</w:t>
            </w:r>
            <w:r>
              <w:rPr>
                <w:bCs/>
              </w:rPr>
              <w:t xml:space="preserve"> further enhances flight safety</w:t>
            </w:r>
            <w:r w:rsidR="00442EA2">
              <w:rPr>
                <w:bCs/>
              </w:rPr>
              <w:t>,</w:t>
            </w:r>
            <w:r>
              <w:rPr>
                <w:bCs/>
              </w:rPr>
              <w:t xml:space="preserve"> energy</w:t>
            </w:r>
            <w:r w:rsidR="00442EA2">
              <w:rPr>
                <w:bCs/>
              </w:rPr>
              <w:t xml:space="preserve"> consumption</w:t>
            </w:r>
            <w:r>
              <w:rPr>
                <w:bCs/>
              </w:rPr>
              <w:t xml:space="preserve"> </w:t>
            </w:r>
            <w:r w:rsidR="00442EA2">
              <w:rPr>
                <w:bCs/>
              </w:rPr>
              <w:t xml:space="preserve">and tracking accuracy </w:t>
            </w:r>
            <w:r w:rsidR="00CD109D">
              <w:rPr>
                <w:bCs/>
              </w:rPr>
              <w:t>depending on the UAV mission scenario</w:t>
            </w:r>
            <w:r>
              <w:rPr>
                <w:bCs/>
              </w:rPr>
              <w:t>.</w:t>
            </w:r>
            <w:r w:rsidR="003C5F72">
              <w:rPr>
                <w:bCs/>
              </w:rPr>
              <w:t xml:space="preserve"> </w:t>
            </w:r>
            <w:r>
              <w:rPr>
                <w:bCs/>
              </w:rPr>
              <w:t>Hardware-in-the-loop (HIL) simulations of the path following controllers including MPC will be performed for 2D (constant altitude) then 3D scenarios, from take-off to landing and using CPP missions under realistic wind conditions at different turbulence levels.</w:t>
            </w:r>
          </w:p>
          <w:p w14:paraId="6E658C34" w14:textId="48C08A78" w:rsidR="00260649" w:rsidRDefault="00260649" w:rsidP="005650C1">
            <w:pPr>
              <w:spacing w:line="276" w:lineRule="auto"/>
              <w:rPr>
                <w:b/>
              </w:rPr>
            </w:pPr>
          </w:p>
          <w:p w14:paraId="1D8D06DF" w14:textId="705FE78F" w:rsidR="00260649" w:rsidRPr="00260649" w:rsidRDefault="00260649" w:rsidP="005650C1">
            <w:pPr>
              <w:spacing w:line="276" w:lineRule="auto"/>
              <w:rPr>
                <w:bCs/>
              </w:rPr>
            </w:pPr>
            <w:r w:rsidRPr="00260649">
              <w:rPr>
                <w:bCs/>
              </w:rPr>
              <w:t>For any technical questions on this research project, please contact Dr Nadjim Horri (nmh22@leicester.ac.uk).</w:t>
            </w:r>
          </w:p>
          <w:p w14:paraId="52EFBB87" w14:textId="77777777" w:rsidR="00066C81" w:rsidRDefault="00066C81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6CB85F13" w14:textId="77777777" w:rsidR="005650C1" w:rsidRDefault="005650C1" w:rsidP="005650C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[1]. Sujit, P.B., </w:t>
            </w:r>
            <w:proofErr w:type="spellStart"/>
            <w:r>
              <w:rPr>
                <w:bCs/>
              </w:rPr>
              <w:t>Saripalli</w:t>
            </w:r>
            <w:proofErr w:type="spellEnd"/>
            <w:r>
              <w:rPr>
                <w:bCs/>
              </w:rPr>
              <w:t xml:space="preserve">, S., Sousa, J.B. Unmanned Aerial Vehicle Path Following: A Survey and Analysis of Algorithms for Fixed-Wing Unmanned Aerial </w:t>
            </w:r>
            <w:proofErr w:type="spellStart"/>
            <w:r>
              <w:rPr>
                <w:bCs/>
              </w:rPr>
              <w:t>Vehicless</w:t>
            </w:r>
            <w:proofErr w:type="spellEnd"/>
            <w:r>
              <w:rPr>
                <w:bCs/>
              </w:rPr>
              <w:t xml:space="preserve">, IEEE Control Systems Magazine, vol. 34, no. 1, pp. 42-59, Feb. 2014, </w:t>
            </w:r>
            <w:proofErr w:type="spellStart"/>
            <w:r>
              <w:rPr>
                <w:bCs/>
              </w:rPr>
              <w:t>doi</w:t>
            </w:r>
            <w:proofErr w:type="spellEnd"/>
            <w:r>
              <w:rPr>
                <w:bCs/>
              </w:rPr>
              <w:t>: 10.1109/MCS.2013.2287568.</w:t>
            </w:r>
          </w:p>
          <w:p w14:paraId="78245150" w14:textId="77777777" w:rsidR="005650C1" w:rsidRDefault="005650C1" w:rsidP="005650C1">
            <w:pPr>
              <w:rPr>
                <w:bCs/>
              </w:rPr>
            </w:pPr>
            <w:r>
              <w:rPr>
                <w:bCs/>
              </w:rPr>
              <w:t xml:space="preserve">[2]. Mendez, A.P.; </w:t>
            </w:r>
            <w:proofErr w:type="spellStart"/>
            <w:r>
              <w:rPr>
                <w:bCs/>
              </w:rPr>
              <w:t>Whidborne</w:t>
            </w:r>
            <w:proofErr w:type="spellEnd"/>
            <w:r>
              <w:rPr>
                <w:bCs/>
              </w:rPr>
              <w:t xml:space="preserve">, J.F., Chen, L. Wind Preview-Based Model Predictive Control of Multi-Rotor UAVs Using LiDAR. Sensors 2023, vol. 23, no. 3711, </w:t>
            </w:r>
            <w:hyperlink r:id="rId5">
              <w:proofErr w:type="spellStart"/>
              <w:r>
                <w:rPr>
                  <w:bCs/>
                </w:rPr>
                <w:t>doi</w:t>
              </w:r>
              <w:proofErr w:type="spellEnd"/>
              <w:r>
                <w:rPr>
                  <w:bCs/>
                </w:rPr>
                <w:t>: 10.3390/s23073711</w:t>
              </w:r>
            </w:hyperlink>
            <w:r>
              <w:rPr>
                <w:bCs/>
              </w:rPr>
              <w:t>.</w:t>
            </w:r>
          </w:p>
          <w:p w14:paraId="24505C2E" w14:textId="77777777" w:rsidR="005650C1" w:rsidRDefault="005650C1" w:rsidP="005650C1">
            <w:pPr>
              <w:rPr>
                <w:bCs/>
              </w:rPr>
            </w:pPr>
            <w:r>
              <w:rPr>
                <w:bCs/>
              </w:rPr>
              <w:t xml:space="preserve">[3]. Dong, Z., Jiang, J., Liu, C., Coombes, M., Chen, W-H. Economic Model-Predictive Control for Aircraft Forced Landing: Framework and Two-Level Implementation, IEEE Transactions on Aerospace and Electronic Systems, vol. 58, no. 2, pp. 1119-1132, April 2022, </w:t>
            </w:r>
            <w:proofErr w:type="spellStart"/>
            <w:r>
              <w:rPr>
                <w:bCs/>
              </w:rPr>
              <w:t>doi</w:t>
            </w:r>
            <w:proofErr w:type="spellEnd"/>
            <w:r>
              <w:rPr>
                <w:bCs/>
              </w:rPr>
              <w:t>: 10.1109/TAES.2021.3117376.</w:t>
            </w: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22DA"/>
    <w:rsid w:val="00064C9D"/>
    <w:rsid w:val="00066C81"/>
    <w:rsid w:val="000D3D42"/>
    <w:rsid w:val="001B1393"/>
    <w:rsid w:val="00260649"/>
    <w:rsid w:val="00283C0A"/>
    <w:rsid w:val="00285656"/>
    <w:rsid w:val="00297C1E"/>
    <w:rsid w:val="002B32F8"/>
    <w:rsid w:val="002C0A28"/>
    <w:rsid w:val="00390742"/>
    <w:rsid w:val="003A7DAE"/>
    <w:rsid w:val="003C5F72"/>
    <w:rsid w:val="00442EA2"/>
    <w:rsid w:val="00506DB5"/>
    <w:rsid w:val="005650C1"/>
    <w:rsid w:val="005C4D2B"/>
    <w:rsid w:val="00620025"/>
    <w:rsid w:val="006F46FB"/>
    <w:rsid w:val="00707383"/>
    <w:rsid w:val="007872CE"/>
    <w:rsid w:val="007F5935"/>
    <w:rsid w:val="00820B27"/>
    <w:rsid w:val="00932063"/>
    <w:rsid w:val="009C47A8"/>
    <w:rsid w:val="00A23B9C"/>
    <w:rsid w:val="00A445D6"/>
    <w:rsid w:val="00AE49DF"/>
    <w:rsid w:val="00BB70D0"/>
    <w:rsid w:val="00BC1183"/>
    <w:rsid w:val="00BD5F21"/>
    <w:rsid w:val="00C10126"/>
    <w:rsid w:val="00C16035"/>
    <w:rsid w:val="00CC1257"/>
    <w:rsid w:val="00CD109D"/>
    <w:rsid w:val="00D24EE4"/>
    <w:rsid w:val="00D30FC7"/>
    <w:rsid w:val="00DE6413"/>
    <w:rsid w:val="00F21387"/>
    <w:rsid w:val="00F53BEB"/>
    <w:rsid w:val="00F8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s23073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4</cp:revision>
  <dcterms:created xsi:type="dcterms:W3CDTF">2024-12-17T08:52:00Z</dcterms:created>
  <dcterms:modified xsi:type="dcterms:W3CDTF">2024-12-18T15:29:00Z</dcterms:modified>
</cp:coreProperties>
</file>