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78D5" w14:textId="27C1DCD5" w:rsidR="00C43EA4" w:rsidRPr="00C43EA4" w:rsidRDefault="00C43EA4" w:rsidP="00066C81">
      <w:pPr>
        <w:spacing w:after="0" w:line="240" w:lineRule="auto"/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  <w:r w:rsidRPr="00C43EA4">
        <w:rPr>
          <w:rFonts w:asciiTheme="majorHAnsi" w:hAnsiTheme="majorHAnsi" w:cstheme="majorHAnsi"/>
          <w:b/>
          <w:bCs/>
          <w:color w:val="auto"/>
          <w:sz w:val="24"/>
          <w:szCs w:val="24"/>
        </w:rPr>
        <w:t>University of Leicester</w:t>
      </w:r>
    </w:p>
    <w:p w14:paraId="482D9E85" w14:textId="27566FBD" w:rsidR="00AE49DF" w:rsidRPr="00C43EA4" w:rsidRDefault="00C43EA4" w:rsidP="00066C81">
      <w:pPr>
        <w:spacing w:after="0" w:line="240" w:lineRule="auto"/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  <w:r w:rsidRPr="00C43EA4">
        <w:rPr>
          <w:rFonts w:asciiTheme="majorHAnsi" w:hAnsiTheme="majorHAnsi" w:cstheme="majorHAnsi"/>
          <w:b/>
          <w:bCs/>
          <w:color w:val="auto"/>
          <w:sz w:val="24"/>
          <w:szCs w:val="24"/>
        </w:rPr>
        <w:t>Chemistry PhD studentship</w:t>
      </w:r>
    </w:p>
    <w:p w14:paraId="5940D5C9" w14:textId="77777777" w:rsidR="00C43EA4" w:rsidRPr="00BD5F21" w:rsidRDefault="00C43EA4" w:rsidP="00066C81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58EA7060" w:rsidR="00066C81" w:rsidRPr="00066C81" w:rsidRDefault="00C33F83" w:rsidP="00066C81">
            <w:r w:rsidRPr="00C33F83">
              <w:t>Dr Alexander Pulis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4C82BAF9" w:rsidR="00066C81" w:rsidRPr="00066C81" w:rsidRDefault="00C33F83" w:rsidP="00066C81">
            <w:r>
              <w:t>School of Chemistry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16AFF67B" w:rsidR="003A7DAE" w:rsidRPr="00066C81" w:rsidRDefault="00C43EA4" w:rsidP="00066C81">
            <w:hyperlink r:id="rId5" w:history="1">
              <w:r w:rsidR="00604D32" w:rsidRPr="004D4570">
                <w:rPr>
                  <w:rStyle w:val="Hyperlink"/>
                </w:rPr>
                <w:t>a.pulis@leicester.ac.uk</w:t>
              </w:r>
            </w:hyperlink>
          </w:p>
        </w:tc>
      </w:tr>
      <w:tr w:rsidR="00C33F83" w:rsidRPr="00066C81" w14:paraId="037F9FBA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2D460241" w14:textId="77777777" w:rsidR="00C33F83" w:rsidRPr="00066C81" w:rsidRDefault="00C33F83" w:rsidP="00066C81">
            <w:pPr>
              <w:rPr>
                <w:b/>
              </w:rPr>
            </w:pPr>
          </w:p>
        </w:tc>
        <w:tc>
          <w:tcPr>
            <w:tcW w:w="5807" w:type="dxa"/>
          </w:tcPr>
          <w:p w14:paraId="71D13F8B" w14:textId="77777777" w:rsidR="00C33F83" w:rsidRDefault="00C33F83" w:rsidP="00066C81"/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7AAB77EE" w:rsidR="00066C81" w:rsidRDefault="00CC107E" w:rsidP="00ED69E6">
            <w:r>
              <w:t xml:space="preserve">Dr </w:t>
            </w:r>
            <w:r w:rsidRPr="00CC107E">
              <w:t>James Hodgkinson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52B554A9" w:rsidR="00066C81" w:rsidRDefault="00872EEA" w:rsidP="00ED69E6">
            <w:r>
              <w:t>School of Chemistry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69DBBE76" w:rsidR="003A7DAE" w:rsidRDefault="00C43EA4" w:rsidP="00ED69E6">
            <w:hyperlink r:id="rId6" w:history="1">
              <w:r w:rsidR="00604D32" w:rsidRPr="004D4570">
                <w:rPr>
                  <w:rStyle w:val="Hyperlink"/>
                </w:rPr>
                <w:t>jthodgkinson@leicester.ac.uk</w:t>
              </w:r>
            </w:hyperlink>
            <w:r w:rsidR="00604D32">
              <w:t xml:space="preserve"> 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77777777" w:rsidR="00066C81" w:rsidRDefault="00066C81" w:rsidP="00ED69E6"/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7E120D92" w:rsidR="00066C81" w:rsidRDefault="00BE1803" w:rsidP="00ED69E6">
            <w:r w:rsidRPr="00BE1803">
              <w:t xml:space="preserve">New </w:t>
            </w:r>
            <w:r w:rsidR="00B25A59">
              <w:t>Frontiers in O</w:t>
            </w:r>
            <w:r w:rsidRPr="00BE1803">
              <w:t>rganoborane</w:t>
            </w:r>
            <w:r w:rsidR="00B25A59">
              <w:t xml:space="preserve"> Catalysis</w:t>
            </w:r>
            <w:r w:rsidR="00D33119">
              <w:t>: Functionalisation and Deconstruction of Amines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328179BD" w14:textId="77777777" w:rsidR="00066C81" w:rsidRDefault="00066C81" w:rsidP="00ED69E6">
            <w:pPr>
              <w:rPr>
                <w:b/>
              </w:rPr>
            </w:pPr>
          </w:p>
          <w:p w14:paraId="794C6DB5" w14:textId="210728EB" w:rsidR="007B340E" w:rsidRPr="007B340E" w:rsidRDefault="007B340E" w:rsidP="007B340E">
            <w:pPr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B340E">
              <w:rPr>
                <w:rFonts w:eastAsia="Times New Roman" w:cs="Times New Roman"/>
                <w:color w:val="auto"/>
                <w:szCs w:val="24"/>
                <w:lang w:eastAsia="en-US"/>
              </w:rPr>
              <w:t>Amines are amongst the most important class of molecules in drug discovery and account for around 80% of the molecules used. Therefore, novel methods that produce new amine structures that were previously impossible to synthesise are highly valued in the drug discovery.</w:t>
            </w:r>
          </w:p>
          <w:p w14:paraId="0419C2C7" w14:textId="77777777" w:rsidR="007B340E" w:rsidRPr="007B340E" w:rsidRDefault="007B340E" w:rsidP="007B340E">
            <w:pPr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B340E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</w:t>
            </w:r>
          </w:p>
          <w:p w14:paraId="7DB61EE0" w14:textId="36EBE57F" w:rsidR="007B340E" w:rsidRPr="007B340E" w:rsidRDefault="007B340E" w:rsidP="007B340E">
            <w:pPr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B340E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In this project, we will </w:t>
            </w:r>
            <w:r w:rsidR="00770041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push the boundaries of organoborane catalysis </w:t>
            </w:r>
            <w:r w:rsidR="00D37815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to </w:t>
            </w:r>
            <w:r w:rsidRPr="007B340E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develop novel catalytic methods </w:t>
            </w:r>
            <w:r w:rsidR="00D37815">
              <w:rPr>
                <w:rFonts w:eastAsia="Times New Roman" w:cs="Times New Roman"/>
                <w:color w:val="auto"/>
                <w:szCs w:val="24"/>
                <w:lang w:eastAsia="en-US"/>
              </w:rPr>
              <w:t>to form, functionalise and deconstruct amines</w:t>
            </w:r>
            <w:r w:rsidRPr="007B340E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. The project will involve synthetic methodology in </w:t>
            </w:r>
            <w:r w:rsidR="00E62345">
              <w:rPr>
                <w:rFonts w:eastAsia="Times New Roman" w:cs="Times New Roman"/>
                <w:color w:val="auto"/>
                <w:szCs w:val="24"/>
                <w:lang w:eastAsia="en-US"/>
              </w:rPr>
              <w:t>several</w:t>
            </w:r>
            <w:r w:rsidRPr="007B340E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strategic areas, including of heterocycle synthesis, molecular editing and C-H functionalisation. </w:t>
            </w:r>
            <w:r w:rsidR="00C50C4C">
              <w:rPr>
                <w:rFonts w:eastAsia="Times New Roman" w:cs="Times New Roman"/>
                <w:color w:val="auto"/>
                <w:szCs w:val="24"/>
                <w:lang w:eastAsia="en-US"/>
              </w:rPr>
              <w:t>The project will involve:</w:t>
            </w:r>
          </w:p>
          <w:p w14:paraId="4ECB7734" w14:textId="77777777" w:rsidR="007B340E" w:rsidRPr="007B340E" w:rsidRDefault="007B340E" w:rsidP="007B340E">
            <w:pPr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14:paraId="75B219BA" w14:textId="34B3F330" w:rsidR="0087546A" w:rsidRDefault="007B340E" w:rsidP="0087546A">
            <w:pPr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B340E">
              <w:rPr>
                <w:rFonts w:eastAsia="Times New Roman" w:cs="Times New Roman"/>
                <w:b/>
                <w:bCs/>
                <w:color w:val="auto"/>
                <w:szCs w:val="24"/>
                <w:lang w:eastAsia="en-US"/>
              </w:rPr>
              <w:t>Generating new fundamental knowledge by experimentally investigating the ability of organoboranes to activate amines.</w:t>
            </w:r>
            <w:r w:rsidRPr="007B340E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</w:t>
            </w:r>
            <w:r w:rsidR="00E62345" w:rsidRPr="00E62345">
              <w:rPr>
                <w:rFonts w:eastAsia="Times New Roman" w:cs="Times New Roman"/>
                <w:color w:val="auto"/>
                <w:szCs w:val="24"/>
                <w:lang w:eastAsia="en-US"/>
              </w:rPr>
              <w:t>We</w:t>
            </w:r>
            <w:r w:rsidRPr="007B340E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will explore the hydride abstraction step of new classes of amine starting materials and will be aided by facilities uniquely based in Leicester</w:t>
            </w:r>
            <w:r w:rsidR="00E62345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  <w:p w14:paraId="7498351E" w14:textId="77777777" w:rsidR="00E62345" w:rsidRPr="007B340E" w:rsidRDefault="00E62345" w:rsidP="00E62345">
            <w:pPr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14:paraId="5EEF625D" w14:textId="29972BCD" w:rsidR="007B340E" w:rsidRDefault="007B340E" w:rsidP="007B340E">
            <w:pPr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B340E">
              <w:rPr>
                <w:rFonts w:eastAsia="Times New Roman" w:cs="Times New Roman"/>
                <w:b/>
                <w:bCs/>
                <w:color w:val="auto"/>
                <w:szCs w:val="24"/>
                <w:lang w:eastAsia="en-US"/>
              </w:rPr>
              <w:t>Developing new synthetic methodology for the synthesis of amines</w:t>
            </w:r>
            <w:r w:rsidRPr="007B340E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. </w:t>
            </w:r>
            <w:r w:rsidR="00875C7A">
              <w:rPr>
                <w:rFonts w:eastAsia="Times New Roman" w:cs="Times New Roman"/>
                <w:color w:val="auto"/>
                <w:szCs w:val="24"/>
                <w:lang w:eastAsia="en-US"/>
              </w:rPr>
              <w:t>T</w:t>
            </w:r>
            <w:r w:rsidRPr="007B340E">
              <w:rPr>
                <w:rFonts w:eastAsia="Times New Roman" w:cs="Times New Roman"/>
                <w:color w:val="auto"/>
                <w:szCs w:val="24"/>
                <w:lang w:eastAsia="en-US"/>
              </w:rPr>
              <w:t>he scope of the new catalytic reactions will be explored. A critical objective is to develop methodology that is easy to use in a wide range of settings, specifically in drug discovery programmes run by academics, pharma and Contract Research Organisations.</w:t>
            </w:r>
          </w:p>
          <w:p w14:paraId="43AD796C" w14:textId="77777777" w:rsidR="00875C7A" w:rsidRPr="007B340E" w:rsidRDefault="00875C7A" w:rsidP="00875C7A">
            <w:pPr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14:paraId="5387A5D4" w14:textId="610ED066" w:rsidR="007B340E" w:rsidRPr="007B340E" w:rsidRDefault="007B340E" w:rsidP="007B340E">
            <w:pPr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B340E">
              <w:rPr>
                <w:rFonts w:eastAsia="Times New Roman" w:cs="Times New Roman"/>
                <w:b/>
                <w:bCs/>
                <w:color w:val="auto"/>
                <w:szCs w:val="24"/>
                <w:lang w:eastAsia="en-US"/>
              </w:rPr>
              <w:t>Applying the methodology to real-world applications.</w:t>
            </w:r>
            <w:r w:rsidRPr="007B340E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We will use the methodology in late-stage-functionalisation’s </w:t>
            </w:r>
            <w:r w:rsidR="00C27041" w:rsidRPr="00C27041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and target synthesis </w:t>
            </w:r>
            <w:r w:rsidRPr="007B340E">
              <w:rPr>
                <w:rFonts w:eastAsia="Times New Roman" w:cs="Times New Roman"/>
                <w:color w:val="auto"/>
                <w:szCs w:val="24"/>
                <w:lang w:eastAsia="en-US"/>
              </w:rPr>
              <w:t>to allow researchers direct access to new structures based on those with established biological activity.</w:t>
            </w:r>
            <w:r w:rsidRPr="007B340E">
              <w:rPr>
                <w:rFonts w:eastAsia="Times New Roman" w:cs="Times New Roman"/>
                <w:color w:val="auto"/>
                <w:szCs w:val="24"/>
                <w:vertAlign w:val="superscript"/>
                <w:lang w:eastAsia="en-US"/>
              </w:rPr>
              <w:t>[4]</w:t>
            </w:r>
            <w:r w:rsidRPr="007B340E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We will also engage in target synthesis where we will more efficiently form known molecules, as well as develop methods to access entirely novel structures for the first time. </w:t>
            </w:r>
          </w:p>
          <w:p w14:paraId="15F18D03" w14:textId="77777777" w:rsidR="007B340E" w:rsidRPr="007B340E" w:rsidRDefault="007B340E" w:rsidP="007B340E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B3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object w:dxaOrig="7211" w:dyaOrig="3438" w14:anchorId="50D0E7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pt;height:116.5pt" o:ole="">
                  <v:imagedata r:id="rId7" o:title=""/>
                </v:shape>
                <o:OLEObject Type="Embed" ProgID="ChemDraw.Document.6.0" ShapeID="_x0000_i1025" DrawAspect="Content" ObjectID="_1799743663" r:id="rId8"/>
              </w:object>
            </w:r>
          </w:p>
          <w:p w14:paraId="76355924" w14:textId="7297CA15" w:rsidR="00394BE2" w:rsidRPr="00394BE2" w:rsidRDefault="00394BE2" w:rsidP="00394BE2">
            <w:pPr>
              <w:spacing w:line="276" w:lineRule="auto"/>
              <w:jc w:val="center"/>
              <w:rPr>
                <w:rFonts w:cs="Times New Roman"/>
                <w:color w:val="auto"/>
                <w:lang w:eastAsia="en-US"/>
              </w:rPr>
            </w:pPr>
          </w:p>
          <w:p w14:paraId="72015A1B" w14:textId="1750E64F" w:rsidR="00F5181B" w:rsidRDefault="00394BE2" w:rsidP="00394BE2">
            <w:pPr>
              <w:spacing w:line="276" w:lineRule="auto"/>
              <w:rPr>
                <w:rFonts w:cs="Times New Roman"/>
                <w:color w:val="auto"/>
                <w:lang w:eastAsia="en-US"/>
              </w:rPr>
            </w:pPr>
            <w:r w:rsidRPr="00394BE2">
              <w:rPr>
                <w:rFonts w:cs="Times New Roman"/>
                <w:color w:val="auto"/>
                <w:lang w:eastAsia="en-US"/>
              </w:rPr>
              <w:lastRenderedPageBreak/>
              <w:t xml:space="preserve">The project will build on the Pulis’ group expertise in main group </w:t>
            </w:r>
            <w:proofErr w:type="gramStart"/>
            <w:r w:rsidRPr="00394BE2">
              <w:rPr>
                <w:rFonts w:cs="Times New Roman"/>
                <w:color w:val="auto"/>
                <w:lang w:eastAsia="en-US"/>
              </w:rPr>
              <w:t>catalysis</w:t>
            </w:r>
            <w:r w:rsidR="00CC75B9">
              <w:rPr>
                <w:rFonts w:cs="Times New Roman"/>
                <w:color w:val="auto"/>
                <w:lang w:eastAsia="en-US"/>
              </w:rPr>
              <w:t>.</w:t>
            </w:r>
            <w:r w:rsidRPr="00394BE2">
              <w:rPr>
                <w:rFonts w:cs="Times New Roman"/>
                <w:color w:val="auto"/>
                <w:vertAlign w:val="superscript"/>
                <w:lang w:eastAsia="en-US"/>
              </w:rPr>
              <w:t>[</w:t>
            </w:r>
            <w:proofErr w:type="gramEnd"/>
            <w:r w:rsidRPr="00394BE2">
              <w:rPr>
                <w:rFonts w:cs="Times New Roman"/>
                <w:color w:val="auto"/>
                <w:vertAlign w:val="superscript"/>
                <w:lang w:eastAsia="en-US"/>
              </w:rPr>
              <w:t>1-3]</w:t>
            </w:r>
            <w:r w:rsidRPr="00394BE2">
              <w:rPr>
                <w:rFonts w:cs="Times New Roman"/>
                <w:color w:val="auto"/>
                <w:lang w:eastAsia="en-US"/>
              </w:rPr>
              <w:t xml:space="preserve"> </w:t>
            </w:r>
            <w:r w:rsidR="00CC0653">
              <w:rPr>
                <w:rFonts w:cs="Times New Roman"/>
                <w:color w:val="auto"/>
                <w:lang w:eastAsia="en-US"/>
              </w:rPr>
              <w:t>The project b</w:t>
            </w:r>
            <w:r w:rsidR="00CC0653" w:rsidRPr="00CC0653">
              <w:rPr>
                <w:rFonts w:cs="Times New Roman"/>
                <w:color w:val="auto"/>
                <w:lang w:eastAsia="en-US"/>
              </w:rPr>
              <w:t>oarders on the traditional realms of organic and inorganic synthesis and therefore provides a unique training opportunity suitable for careers in industry (e.g. pharmaceutical, agrochemical, etc) and academia.</w:t>
            </w:r>
            <w:r w:rsidR="00CC0653">
              <w:rPr>
                <w:rFonts w:cs="Times New Roman"/>
                <w:color w:val="auto"/>
                <w:lang w:eastAsia="en-US"/>
              </w:rPr>
              <w:t xml:space="preserve"> </w:t>
            </w:r>
            <w:r w:rsidR="00F5181B">
              <w:rPr>
                <w:rFonts w:cs="Times New Roman"/>
                <w:color w:val="auto"/>
                <w:lang w:eastAsia="en-US"/>
              </w:rPr>
              <w:t xml:space="preserve">You will receive high level training in </w:t>
            </w:r>
            <w:r w:rsidRPr="00394BE2">
              <w:rPr>
                <w:rFonts w:cs="Times New Roman"/>
                <w:color w:val="auto"/>
                <w:lang w:eastAsia="en-US"/>
              </w:rPr>
              <w:t>synthetic organic chemistry</w:t>
            </w:r>
            <w:r w:rsidR="004B0AF6">
              <w:rPr>
                <w:rFonts w:cs="Times New Roman"/>
                <w:color w:val="auto"/>
                <w:lang w:eastAsia="en-US"/>
              </w:rPr>
              <w:t xml:space="preserve"> and catalysis, including </w:t>
            </w:r>
            <w:r w:rsidRPr="00394BE2">
              <w:rPr>
                <w:rFonts w:cs="Times New Roman"/>
                <w:color w:val="auto"/>
                <w:lang w:eastAsia="en-US"/>
              </w:rPr>
              <w:t xml:space="preserve">relevant analytical techniques (primarily NMR </w:t>
            </w:r>
            <w:r w:rsidR="00E62A6B">
              <w:rPr>
                <w:rFonts w:cs="Times New Roman"/>
                <w:color w:val="auto"/>
                <w:lang w:eastAsia="en-US"/>
              </w:rPr>
              <w:t xml:space="preserve">spectroscopy </w:t>
            </w:r>
            <w:r w:rsidRPr="00394BE2">
              <w:rPr>
                <w:rFonts w:cs="Times New Roman"/>
                <w:color w:val="auto"/>
                <w:lang w:eastAsia="en-US"/>
              </w:rPr>
              <w:t xml:space="preserve">and </w:t>
            </w:r>
            <w:r w:rsidR="00E62A6B">
              <w:rPr>
                <w:rFonts w:cs="Times New Roman"/>
                <w:color w:val="auto"/>
                <w:lang w:eastAsia="en-US"/>
              </w:rPr>
              <w:t>Mass Spectrometry</w:t>
            </w:r>
            <w:r w:rsidRPr="00394BE2">
              <w:rPr>
                <w:rFonts w:cs="Times New Roman"/>
                <w:color w:val="auto"/>
                <w:lang w:eastAsia="en-US"/>
              </w:rPr>
              <w:t xml:space="preserve">). </w:t>
            </w:r>
          </w:p>
          <w:p w14:paraId="1F680C27" w14:textId="77777777" w:rsidR="005B3409" w:rsidRDefault="005B3409" w:rsidP="00394BE2">
            <w:pPr>
              <w:spacing w:line="276" w:lineRule="auto"/>
              <w:rPr>
                <w:rFonts w:cs="Times New Roman"/>
                <w:color w:val="auto"/>
                <w:lang w:eastAsia="en-US"/>
              </w:rPr>
            </w:pPr>
          </w:p>
          <w:p w14:paraId="23B78113" w14:textId="482F34B9" w:rsidR="005B3409" w:rsidRDefault="00554610" w:rsidP="00394BE2">
            <w:pPr>
              <w:spacing w:line="276" w:lineRule="auto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Funding includes UK fees and UKRI level stipend. </w:t>
            </w:r>
            <w:r w:rsidR="00CC75B9">
              <w:rPr>
                <w:rFonts w:cs="Times New Roman"/>
                <w:color w:val="auto"/>
                <w:lang w:eastAsia="en-US"/>
              </w:rPr>
              <w:t xml:space="preserve">Please note that </w:t>
            </w:r>
            <w:r w:rsidR="00A54DB1">
              <w:rPr>
                <w:rFonts w:cs="Times New Roman"/>
                <w:color w:val="auto"/>
                <w:lang w:eastAsia="en-US"/>
              </w:rPr>
              <w:t>non-UK</w:t>
            </w:r>
            <w:r w:rsidR="001D3014">
              <w:rPr>
                <w:rFonts w:cs="Times New Roman"/>
                <w:color w:val="auto"/>
                <w:lang w:eastAsia="en-US"/>
              </w:rPr>
              <w:t xml:space="preserve"> students will </w:t>
            </w:r>
            <w:r w:rsidR="00D01E3E">
              <w:rPr>
                <w:rFonts w:cs="Times New Roman"/>
                <w:color w:val="auto"/>
                <w:lang w:eastAsia="en-US"/>
              </w:rPr>
              <w:t>be subject to internationals fees</w:t>
            </w:r>
            <w:r w:rsidR="00637BC7">
              <w:rPr>
                <w:rFonts w:cs="Times New Roman"/>
                <w:color w:val="auto"/>
                <w:lang w:eastAsia="en-US"/>
              </w:rPr>
              <w:t xml:space="preserve"> which are not covered by the project funds</w:t>
            </w:r>
            <w:r w:rsidR="00D01E3E">
              <w:rPr>
                <w:rFonts w:cs="Times New Roman"/>
                <w:color w:val="auto"/>
                <w:lang w:eastAsia="en-US"/>
              </w:rPr>
              <w:t>. Fee waivers are highly competitive</w:t>
            </w:r>
            <w:r w:rsidR="00094869">
              <w:rPr>
                <w:rFonts w:cs="Times New Roman"/>
                <w:color w:val="auto"/>
                <w:lang w:eastAsia="en-US"/>
              </w:rPr>
              <w:t xml:space="preserve"> and will only be granted in very rare circumstances</w:t>
            </w:r>
            <w:r w:rsidR="00A64589">
              <w:rPr>
                <w:rFonts w:cs="Times New Roman"/>
                <w:color w:val="auto"/>
                <w:lang w:eastAsia="en-US"/>
              </w:rPr>
              <w:t xml:space="preserve">. </w:t>
            </w:r>
            <w:r w:rsidR="00B8406C">
              <w:rPr>
                <w:rFonts w:cs="Times New Roman"/>
                <w:color w:val="auto"/>
                <w:lang w:eastAsia="en-US"/>
              </w:rPr>
              <w:t>International</w:t>
            </w:r>
            <w:r w:rsidR="00A54DB1">
              <w:rPr>
                <w:rFonts w:cs="Times New Roman"/>
                <w:color w:val="auto"/>
                <w:lang w:eastAsia="en-US"/>
              </w:rPr>
              <w:t xml:space="preserve"> applicants </w:t>
            </w:r>
            <w:r w:rsidR="003976AB">
              <w:rPr>
                <w:rFonts w:cs="Times New Roman"/>
                <w:color w:val="auto"/>
                <w:lang w:eastAsia="en-US"/>
              </w:rPr>
              <w:t xml:space="preserve">should include information on </w:t>
            </w:r>
            <w:r w:rsidR="00F1604F">
              <w:rPr>
                <w:rFonts w:cs="Times New Roman"/>
                <w:color w:val="auto"/>
                <w:lang w:eastAsia="en-US"/>
              </w:rPr>
              <w:t>alternative funding</w:t>
            </w:r>
            <w:r w:rsidR="00F5709C">
              <w:rPr>
                <w:rFonts w:cs="Times New Roman"/>
                <w:color w:val="auto"/>
                <w:lang w:eastAsia="en-US"/>
              </w:rPr>
              <w:t xml:space="preserve"> for which</w:t>
            </w:r>
            <w:r w:rsidR="00FB1A12">
              <w:rPr>
                <w:rFonts w:cs="Times New Roman"/>
                <w:color w:val="auto"/>
                <w:lang w:eastAsia="en-US"/>
              </w:rPr>
              <w:t xml:space="preserve"> they are eligible</w:t>
            </w:r>
            <w:r w:rsidR="00F1604F">
              <w:rPr>
                <w:rFonts w:cs="Times New Roman"/>
                <w:color w:val="auto"/>
                <w:lang w:eastAsia="en-US"/>
              </w:rPr>
              <w:t xml:space="preserve"> to cover </w:t>
            </w:r>
            <w:r w:rsidR="00424680">
              <w:rPr>
                <w:rFonts w:cs="Times New Roman"/>
                <w:color w:val="auto"/>
                <w:lang w:eastAsia="en-US"/>
              </w:rPr>
              <w:t xml:space="preserve">the international </w:t>
            </w:r>
            <w:r w:rsidR="00F1604F">
              <w:rPr>
                <w:rFonts w:cs="Times New Roman"/>
                <w:color w:val="auto"/>
                <w:lang w:eastAsia="en-US"/>
              </w:rPr>
              <w:t>fees</w:t>
            </w:r>
            <w:r w:rsidR="00FB1A12">
              <w:rPr>
                <w:rFonts w:cs="Times New Roman"/>
                <w:color w:val="auto"/>
                <w:lang w:eastAsia="en-US"/>
              </w:rPr>
              <w:t>.</w:t>
            </w:r>
            <w:r w:rsidR="00424680">
              <w:rPr>
                <w:rFonts w:cs="Times New Roman"/>
                <w:color w:val="auto"/>
                <w:lang w:eastAsia="en-US"/>
              </w:rPr>
              <w:t xml:space="preserve"> </w:t>
            </w:r>
          </w:p>
          <w:p w14:paraId="7FE4066A" w14:textId="77777777" w:rsidR="00637BC7" w:rsidRDefault="00637BC7" w:rsidP="00394BE2">
            <w:pPr>
              <w:spacing w:line="276" w:lineRule="auto"/>
              <w:rPr>
                <w:rFonts w:cs="Times New Roman"/>
                <w:color w:val="auto"/>
                <w:lang w:eastAsia="en-US"/>
              </w:rPr>
            </w:pPr>
          </w:p>
          <w:p w14:paraId="7B1902E4" w14:textId="675FB8FC" w:rsidR="00637BC7" w:rsidRDefault="00637BC7" w:rsidP="00394BE2">
            <w:pPr>
              <w:spacing w:line="276" w:lineRule="auto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All applicants should include </w:t>
            </w:r>
            <w:r w:rsidR="00DD2F8E">
              <w:rPr>
                <w:rFonts w:cs="Times New Roman"/>
                <w:color w:val="auto"/>
                <w:lang w:eastAsia="en-US"/>
              </w:rPr>
              <w:t>a brief description of previous synthetic chemistry experience</w:t>
            </w:r>
            <w:r w:rsidR="003F5011">
              <w:rPr>
                <w:rFonts w:cs="Times New Roman"/>
                <w:color w:val="auto"/>
                <w:lang w:eastAsia="en-US"/>
              </w:rPr>
              <w:t xml:space="preserve"> </w:t>
            </w:r>
            <w:r w:rsidR="00DD2F8E">
              <w:rPr>
                <w:rFonts w:cs="Times New Roman"/>
                <w:color w:val="auto"/>
                <w:lang w:eastAsia="en-US"/>
              </w:rPr>
              <w:t>(</w:t>
            </w:r>
            <w:r w:rsidR="003F5011">
              <w:rPr>
                <w:rFonts w:cs="Times New Roman"/>
                <w:color w:val="auto"/>
                <w:lang w:eastAsia="en-US"/>
              </w:rPr>
              <w:t>final year projects and/or teaching labs)</w:t>
            </w:r>
            <w:r w:rsidR="003976AB">
              <w:rPr>
                <w:rFonts w:cs="Times New Roman"/>
                <w:color w:val="auto"/>
                <w:lang w:eastAsia="en-US"/>
              </w:rPr>
              <w:t xml:space="preserve"> in the</w:t>
            </w:r>
            <w:r w:rsidR="008F42B9">
              <w:rPr>
                <w:rFonts w:cs="Times New Roman"/>
                <w:color w:val="auto"/>
                <w:lang w:eastAsia="en-US"/>
              </w:rPr>
              <w:t>ir</w:t>
            </w:r>
            <w:r w:rsidR="003976AB">
              <w:rPr>
                <w:rFonts w:cs="Times New Roman"/>
                <w:color w:val="auto"/>
                <w:lang w:eastAsia="en-US"/>
              </w:rPr>
              <w:t xml:space="preserve"> application.</w:t>
            </w:r>
          </w:p>
          <w:p w14:paraId="6699EEE4" w14:textId="77777777" w:rsidR="00554610" w:rsidRDefault="00554610" w:rsidP="00394BE2">
            <w:pPr>
              <w:spacing w:line="276" w:lineRule="auto"/>
              <w:rPr>
                <w:rFonts w:cs="Times New Roman"/>
                <w:color w:val="auto"/>
                <w:lang w:eastAsia="en-US"/>
              </w:rPr>
            </w:pPr>
          </w:p>
          <w:p w14:paraId="199A1649" w14:textId="77777777" w:rsidR="00554610" w:rsidRDefault="00554610" w:rsidP="00554610">
            <w:pPr>
              <w:spacing w:line="276" w:lineRule="auto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Informal enquiries are welcome and should be sent to Alex directly (</w:t>
            </w:r>
            <w:hyperlink r:id="rId9" w:history="1">
              <w:r w:rsidRPr="00C3308E">
                <w:rPr>
                  <w:rStyle w:val="Hyperlink"/>
                  <w:rFonts w:cs="Times New Roman"/>
                  <w:lang w:eastAsia="en-US"/>
                </w:rPr>
                <w:t>a.pulis@leicester.ac.uk</w:t>
              </w:r>
            </w:hyperlink>
            <w:r>
              <w:rPr>
                <w:rFonts w:cs="Times New Roman"/>
                <w:color w:val="auto"/>
                <w:lang w:eastAsia="en-US"/>
              </w:rPr>
              <w:t xml:space="preserve">). </w:t>
            </w:r>
          </w:p>
          <w:p w14:paraId="3D05910B" w14:textId="77777777" w:rsidR="00554610" w:rsidRDefault="00554610" w:rsidP="00394BE2">
            <w:pPr>
              <w:spacing w:line="276" w:lineRule="auto"/>
              <w:rPr>
                <w:rFonts w:cs="Times New Roman"/>
                <w:color w:val="auto"/>
                <w:lang w:eastAsia="en-US"/>
              </w:rPr>
            </w:pPr>
          </w:p>
          <w:p w14:paraId="52EFBB87" w14:textId="77777777" w:rsidR="00066C81" w:rsidRDefault="00066C81" w:rsidP="00ED69E6">
            <w:pPr>
              <w:rPr>
                <w:b/>
              </w:rPr>
            </w:pP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17804839" w14:textId="77777777" w:rsidR="003A7DAE" w:rsidRDefault="003A7DAE" w:rsidP="00ED69E6">
            <w:pPr>
              <w:rPr>
                <w:b/>
              </w:rPr>
            </w:pPr>
          </w:p>
          <w:p w14:paraId="6B2372FF" w14:textId="77777777" w:rsidR="00BA50F0" w:rsidRPr="00BA50F0" w:rsidRDefault="00BA50F0" w:rsidP="00BA50F0">
            <w:pPr>
              <w:rPr>
                <w:rFonts w:eastAsia="Times New Roman"/>
                <w:color w:val="auto"/>
                <w:szCs w:val="24"/>
                <w:lang w:eastAsia="en-US"/>
              </w:rPr>
            </w:pPr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[1] Alvarez-Montoya, Gillions, Winfrey, Hawker, Singh, Ortu, Fu, Li, </w:t>
            </w:r>
            <w:proofErr w:type="spellStart"/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>Pulis</w:t>
            </w:r>
            <w:proofErr w:type="spellEnd"/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, </w:t>
            </w:r>
            <w:r w:rsidRPr="00BA50F0">
              <w:rPr>
                <w:rFonts w:eastAsia="Times New Roman"/>
                <w:i/>
                <w:iCs/>
                <w:color w:val="auto"/>
                <w:szCs w:val="24"/>
                <w:lang w:eastAsia="en-US"/>
              </w:rPr>
              <w:t xml:space="preserve">ACS </w:t>
            </w:r>
            <w:proofErr w:type="spellStart"/>
            <w:r w:rsidRPr="00BA50F0">
              <w:rPr>
                <w:rFonts w:eastAsia="Times New Roman"/>
                <w:i/>
                <w:iCs/>
                <w:color w:val="auto"/>
                <w:szCs w:val="24"/>
                <w:lang w:eastAsia="en-US"/>
              </w:rPr>
              <w:t>Catal</w:t>
            </w:r>
            <w:proofErr w:type="spellEnd"/>
            <w:r w:rsidRPr="00BA50F0">
              <w:rPr>
                <w:rFonts w:eastAsia="Times New Roman"/>
                <w:i/>
                <w:iCs/>
                <w:color w:val="auto"/>
                <w:szCs w:val="24"/>
                <w:lang w:eastAsia="en-US"/>
              </w:rPr>
              <w:t>.</w:t>
            </w:r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 </w:t>
            </w:r>
            <w:r w:rsidRPr="00BA50F0">
              <w:rPr>
                <w:rFonts w:eastAsia="Times New Roman"/>
                <w:b/>
                <w:bCs/>
                <w:color w:val="auto"/>
                <w:szCs w:val="24"/>
                <w:lang w:eastAsia="en-US"/>
              </w:rPr>
              <w:t>2024</w:t>
            </w:r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, </w:t>
            </w:r>
            <w:r w:rsidRPr="00BA50F0">
              <w:rPr>
                <w:rFonts w:eastAsia="Times New Roman"/>
                <w:i/>
                <w:iCs/>
                <w:color w:val="auto"/>
                <w:szCs w:val="24"/>
                <w:lang w:eastAsia="en-US"/>
              </w:rPr>
              <w:t>14</w:t>
            </w:r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, 4856. </w:t>
            </w:r>
          </w:p>
          <w:p w14:paraId="49FF7E86" w14:textId="77777777" w:rsidR="00BA50F0" w:rsidRPr="00BA50F0" w:rsidRDefault="00BA50F0" w:rsidP="00BA50F0">
            <w:pPr>
              <w:rPr>
                <w:rFonts w:eastAsia="Times New Roman"/>
                <w:color w:val="auto"/>
                <w:szCs w:val="24"/>
                <w:lang w:eastAsia="en-US"/>
              </w:rPr>
            </w:pPr>
          </w:p>
          <w:p w14:paraId="69A5A515" w14:textId="77777777" w:rsidR="00BA50F0" w:rsidRPr="00BA50F0" w:rsidRDefault="00BA50F0" w:rsidP="00BA50F0">
            <w:pPr>
              <w:rPr>
                <w:rFonts w:eastAsia="Times New Roman"/>
                <w:color w:val="auto"/>
                <w:szCs w:val="24"/>
                <w:lang w:eastAsia="en-US"/>
              </w:rPr>
            </w:pPr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[2] Basak, Alvarez-Montoya, Winfrey, Melen, Morrill, </w:t>
            </w:r>
            <w:proofErr w:type="spellStart"/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>Pulis</w:t>
            </w:r>
            <w:proofErr w:type="spellEnd"/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, </w:t>
            </w:r>
            <w:r w:rsidRPr="00BA50F0">
              <w:rPr>
                <w:rFonts w:eastAsia="Times New Roman"/>
                <w:i/>
                <w:iCs/>
                <w:color w:val="auto"/>
                <w:szCs w:val="24"/>
                <w:lang w:eastAsia="en-US"/>
              </w:rPr>
              <w:t xml:space="preserve">ACS </w:t>
            </w:r>
            <w:proofErr w:type="spellStart"/>
            <w:r w:rsidRPr="00BA50F0">
              <w:rPr>
                <w:rFonts w:eastAsia="Times New Roman"/>
                <w:i/>
                <w:iCs/>
                <w:color w:val="auto"/>
                <w:szCs w:val="24"/>
                <w:lang w:eastAsia="en-US"/>
              </w:rPr>
              <w:t>Catal</w:t>
            </w:r>
            <w:proofErr w:type="spellEnd"/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. </w:t>
            </w:r>
            <w:r w:rsidRPr="00BA50F0">
              <w:rPr>
                <w:rFonts w:eastAsia="Times New Roman"/>
                <w:b/>
                <w:bCs/>
                <w:color w:val="auto"/>
                <w:szCs w:val="24"/>
                <w:lang w:eastAsia="en-US"/>
              </w:rPr>
              <w:t>2020</w:t>
            </w:r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, </w:t>
            </w:r>
            <w:r w:rsidRPr="00BA50F0">
              <w:rPr>
                <w:rFonts w:eastAsia="Times New Roman"/>
                <w:i/>
                <w:iCs/>
                <w:color w:val="auto"/>
                <w:szCs w:val="24"/>
                <w:lang w:eastAsia="en-US"/>
              </w:rPr>
              <w:t>10</w:t>
            </w:r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>, 4835.</w:t>
            </w:r>
          </w:p>
          <w:p w14:paraId="12BAFEA2" w14:textId="77777777" w:rsidR="00BA50F0" w:rsidRPr="00BA50F0" w:rsidRDefault="00BA50F0" w:rsidP="00BA50F0">
            <w:pPr>
              <w:rPr>
                <w:rFonts w:eastAsia="Times New Roman"/>
                <w:color w:val="auto"/>
                <w:szCs w:val="24"/>
                <w:lang w:eastAsia="en-US"/>
              </w:rPr>
            </w:pPr>
          </w:p>
          <w:p w14:paraId="2AC744D3" w14:textId="77777777" w:rsidR="00BA50F0" w:rsidRPr="00BA50F0" w:rsidRDefault="00BA50F0" w:rsidP="00BA50F0">
            <w:pPr>
              <w:spacing w:line="276" w:lineRule="auto"/>
              <w:rPr>
                <w:rFonts w:cs="Times New Roman"/>
                <w:b/>
                <w:color w:val="auto"/>
                <w:szCs w:val="24"/>
                <w:lang w:eastAsia="en-US"/>
              </w:rPr>
            </w:pPr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[3] </w:t>
            </w:r>
            <w:proofErr w:type="spellStart"/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>Basak</w:t>
            </w:r>
            <w:proofErr w:type="spellEnd"/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, Winfrey, </w:t>
            </w:r>
            <w:proofErr w:type="spellStart"/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>Kustiana</w:t>
            </w:r>
            <w:proofErr w:type="spellEnd"/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, </w:t>
            </w:r>
            <w:proofErr w:type="spellStart"/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>Melen</w:t>
            </w:r>
            <w:proofErr w:type="spellEnd"/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, Morrill, </w:t>
            </w:r>
            <w:proofErr w:type="spellStart"/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>Pulis</w:t>
            </w:r>
            <w:proofErr w:type="spellEnd"/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, </w:t>
            </w:r>
            <w:r w:rsidRPr="00BA50F0">
              <w:rPr>
                <w:rFonts w:eastAsia="Times New Roman"/>
                <w:i/>
                <w:iCs/>
                <w:color w:val="auto"/>
                <w:szCs w:val="24"/>
                <w:lang w:eastAsia="en-US"/>
              </w:rPr>
              <w:t>Chem. Soc. Rev.</w:t>
            </w:r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 </w:t>
            </w:r>
            <w:r w:rsidRPr="00BA50F0">
              <w:rPr>
                <w:rFonts w:eastAsia="Times New Roman"/>
                <w:b/>
                <w:bCs/>
                <w:color w:val="auto"/>
                <w:szCs w:val="24"/>
                <w:lang w:eastAsia="en-US"/>
              </w:rPr>
              <w:t>2021</w:t>
            </w:r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 xml:space="preserve">, </w:t>
            </w:r>
            <w:r w:rsidRPr="00BA50F0">
              <w:rPr>
                <w:rFonts w:eastAsia="Times New Roman"/>
                <w:i/>
                <w:iCs/>
                <w:color w:val="auto"/>
                <w:szCs w:val="24"/>
                <w:lang w:eastAsia="en-US"/>
              </w:rPr>
              <w:t>50</w:t>
            </w:r>
            <w:r w:rsidRPr="00BA50F0">
              <w:rPr>
                <w:rFonts w:eastAsia="Times New Roman"/>
                <w:color w:val="auto"/>
                <w:szCs w:val="24"/>
                <w:lang w:eastAsia="en-US"/>
              </w:rPr>
              <w:t>, 3720.</w:t>
            </w:r>
          </w:p>
          <w:p w14:paraId="7B9A96D4" w14:textId="77777777" w:rsidR="003A7DAE" w:rsidRDefault="003A7DAE" w:rsidP="00ED69E6">
            <w:pPr>
              <w:rPr>
                <w:b/>
              </w:rPr>
            </w:pP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D5686"/>
    <w:multiLevelType w:val="hybridMultilevel"/>
    <w:tmpl w:val="D8F4B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15390"/>
    <w:rsid w:val="00064C9D"/>
    <w:rsid w:val="00066C81"/>
    <w:rsid w:val="00094869"/>
    <w:rsid w:val="000D3D42"/>
    <w:rsid w:val="00103F9B"/>
    <w:rsid w:val="001464DA"/>
    <w:rsid w:val="001B2DB8"/>
    <w:rsid w:val="001D3014"/>
    <w:rsid w:val="001F57F6"/>
    <w:rsid w:val="00217CD5"/>
    <w:rsid w:val="00274FDB"/>
    <w:rsid w:val="00285656"/>
    <w:rsid w:val="002C0A28"/>
    <w:rsid w:val="002C730E"/>
    <w:rsid w:val="00394BE2"/>
    <w:rsid w:val="003976AB"/>
    <w:rsid w:val="003A7DAE"/>
    <w:rsid w:val="003F5011"/>
    <w:rsid w:val="00424680"/>
    <w:rsid w:val="004611A8"/>
    <w:rsid w:val="004B0AF6"/>
    <w:rsid w:val="004D4815"/>
    <w:rsid w:val="004E423D"/>
    <w:rsid w:val="00554610"/>
    <w:rsid w:val="005B3409"/>
    <w:rsid w:val="00604D32"/>
    <w:rsid w:val="00637BC7"/>
    <w:rsid w:val="006C3EB9"/>
    <w:rsid w:val="006C6EF9"/>
    <w:rsid w:val="006F46FB"/>
    <w:rsid w:val="00770041"/>
    <w:rsid w:val="00776450"/>
    <w:rsid w:val="007B340E"/>
    <w:rsid w:val="007E4858"/>
    <w:rsid w:val="00820B27"/>
    <w:rsid w:val="00872EEA"/>
    <w:rsid w:val="0087546A"/>
    <w:rsid w:val="00875C7A"/>
    <w:rsid w:val="008F42B9"/>
    <w:rsid w:val="009976AB"/>
    <w:rsid w:val="009A6DBC"/>
    <w:rsid w:val="009B36D6"/>
    <w:rsid w:val="009C47A8"/>
    <w:rsid w:val="009C79B6"/>
    <w:rsid w:val="00A54DB1"/>
    <w:rsid w:val="00A64589"/>
    <w:rsid w:val="00AE49DF"/>
    <w:rsid w:val="00AE6037"/>
    <w:rsid w:val="00B01549"/>
    <w:rsid w:val="00B16502"/>
    <w:rsid w:val="00B24CF4"/>
    <w:rsid w:val="00B25A59"/>
    <w:rsid w:val="00B73045"/>
    <w:rsid w:val="00B82A08"/>
    <w:rsid w:val="00B8406C"/>
    <w:rsid w:val="00BA50F0"/>
    <w:rsid w:val="00BB42A2"/>
    <w:rsid w:val="00BB70D0"/>
    <w:rsid w:val="00BD5F21"/>
    <w:rsid w:val="00BE1803"/>
    <w:rsid w:val="00C27041"/>
    <w:rsid w:val="00C33F83"/>
    <w:rsid w:val="00C43EA4"/>
    <w:rsid w:val="00C50C4C"/>
    <w:rsid w:val="00CA524F"/>
    <w:rsid w:val="00CC0653"/>
    <w:rsid w:val="00CC107E"/>
    <w:rsid w:val="00CC75B9"/>
    <w:rsid w:val="00D01E3E"/>
    <w:rsid w:val="00D33119"/>
    <w:rsid w:val="00D37815"/>
    <w:rsid w:val="00D45773"/>
    <w:rsid w:val="00DD2F8E"/>
    <w:rsid w:val="00DE6413"/>
    <w:rsid w:val="00E00ECF"/>
    <w:rsid w:val="00E62345"/>
    <w:rsid w:val="00E62A6B"/>
    <w:rsid w:val="00EB2D3D"/>
    <w:rsid w:val="00F1604F"/>
    <w:rsid w:val="00F5181B"/>
    <w:rsid w:val="00F5709C"/>
    <w:rsid w:val="00FB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thodgkinson@leicester.ac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.pulis@leicester.ac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pulis@leic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White, Karen L.</cp:lastModifiedBy>
  <cp:revision>2</cp:revision>
  <dcterms:created xsi:type="dcterms:W3CDTF">2025-01-30T12:01:00Z</dcterms:created>
  <dcterms:modified xsi:type="dcterms:W3CDTF">2025-01-30T12:01:00Z</dcterms:modified>
</cp:coreProperties>
</file>