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56579C0E" w:rsidR="00EF0A9E" w:rsidRDefault="009C30A0"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MRC AIM</w:t>
      </w:r>
      <w:r w:rsidR="00EF0A9E">
        <w:rPr>
          <w:rStyle w:val="normaltextrun"/>
          <w:rFonts w:ascii="Calibri" w:hAnsi="Calibri" w:cs="Calibri"/>
          <w:b/>
          <w:bCs/>
        </w:rPr>
        <w:t xml:space="preserve"> Studentship Project 2025-6 entry.</w:t>
      </w:r>
      <w:r w:rsidR="00EF0A9E">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7F84FC9E" w:rsidR="00066C81" w:rsidRPr="00965858" w:rsidRDefault="00677ABE" w:rsidP="00066C81">
            <w:pPr>
              <w:rPr>
                <w:rFonts w:ascii="Arial" w:hAnsi="Arial" w:cs="Arial"/>
              </w:rPr>
            </w:pPr>
            <w:r w:rsidRPr="00965858">
              <w:rPr>
                <w:rFonts w:ascii="Arial" w:eastAsia="ArialMT" w:hAnsi="Arial" w:cs="Arial"/>
                <w:color w:val="auto"/>
                <w:sz w:val="24"/>
                <w:szCs w:val="24"/>
                <w:lang w:eastAsia="en-US"/>
              </w:rPr>
              <w:t>Prof Thomas Schalch</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2A7FA635" w:rsidR="00066C81" w:rsidRPr="00965858" w:rsidRDefault="00677ABE" w:rsidP="00677ABE">
            <w:pPr>
              <w:autoSpaceDE w:val="0"/>
              <w:autoSpaceDN w:val="0"/>
              <w:adjustRightInd w:val="0"/>
              <w:rPr>
                <w:rFonts w:ascii="Arial" w:hAnsi="Arial" w:cs="Arial"/>
              </w:rPr>
            </w:pPr>
            <w:r w:rsidRPr="00965858">
              <w:rPr>
                <w:rFonts w:ascii="Arial" w:eastAsia="ArialMT" w:hAnsi="Arial" w:cs="Arial"/>
                <w:color w:val="auto"/>
                <w:sz w:val="24"/>
                <w:szCs w:val="24"/>
                <w:lang w:eastAsia="en-US"/>
              </w:rPr>
              <w:t>Department of Molecular</w:t>
            </w:r>
            <w:r w:rsidRPr="00965858">
              <w:rPr>
                <w:rFonts w:ascii="Arial" w:eastAsia="ArialMT" w:hAnsi="Arial" w:cs="Arial"/>
                <w:color w:val="auto"/>
                <w:sz w:val="24"/>
                <w:szCs w:val="24"/>
                <w:lang w:eastAsia="en-US"/>
              </w:rPr>
              <w:t xml:space="preserve"> </w:t>
            </w:r>
            <w:r w:rsidRPr="00965858">
              <w:rPr>
                <w:rFonts w:ascii="Arial" w:eastAsia="ArialMT" w:hAnsi="Arial" w:cs="Arial"/>
                <w:color w:val="auto"/>
                <w:sz w:val="24"/>
                <w:szCs w:val="24"/>
                <w:lang w:eastAsia="en-US"/>
              </w:rPr>
              <w:t>and Cell Biology</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7D9B71B8" w14:textId="77777777" w:rsidR="00C97F86" w:rsidRPr="00965858" w:rsidRDefault="00677ABE" w:rsidP="00066C81">
            <w:pPr>
              <w:rPr>
                <w:rFonts w:ascii="Arial" w:eastAsia="ArialMT" w:hAnsi="Arial" w:cs="Arial"/>
                <w:color w:val="auto"/>
                <w:sz w:val="24"/>
                <w:szCs w:val="24"/>
                <w:lang w:eastAsia="en-US"/>
              </w:rPr>
            </w:pPr>
            <w:hyperlink r:id="rId5" w:history="1">
              <w:r w:rsidRPr="00965858">
                <w:rPr>
                  <w:rStyle w:val="Hyperlink"/>
                  <w:rFonts w:ascii="Arial" w:eastAsia="ArialMT" w:hAnsi="Arial" w:cs="Arial"/>
                  <w:sz w:val="24"/>
                  <w:szCs w:val="24"/>
                  <w:lang w:eastAsia="en-US"/>
                </w:rPr>
                <w:t>thomas.schalch@le.ac.uk</w:t>
              </w:r>
            </w:hyperlink>
            <w:r w:rsidRPr="00965858">
              <w:rPr>
                <w:rFonts w:ascii="Arial" w:eastAsia="ArialMT" w:hAnsi="Arial" w:cs="Arial"/>
                <w:color w:val="auto"/>
                <w:sz w:val="24"/>
                <w:szCs w:val="24"/>
                <w:lang w:eastAsia="en-US"/>
              </w:rPr>
              <w:t xml:space="preserve"> </w:t>
            </w:r>
          </w:p>
          <w:p w14:paraId="28BF855B" w14:textId="11C2D98F" w:rsidR="00677ABE" w:rsidRPr="00965858" w:rsidRDefault="00677ABE" w:rsidP="00066C81">
            <w:pPr>
              <w:rPr>
                <w:rFonts w:ascii="Arial" w:hAnsi="Arial" w:cs="Arial"/>
              </w:rPr>
            </w:pPr>
            <w:hyperlink r:id="rId6" w:history="1">
              <w:r w:rsidRPr="00965858">
                <w:rPr>
                  <w:rStyle w:val="Hyperlink"/>
                  <w:rFonts w:ascii="Arial" w:eastAsia="ArialMT" w:hAnsi="Arial" w:cs="Arial"/>
                  <w:sz w:val="24"/>
                  <w:szCs w:val="24"/>
                  <w:lang w:eastAsia="en-US"/>
                </w:rPr>
                <w:t>https://le.ac.uk/people/thomas-schalch</w:t>
              </w:r>
            </w:hyperlink>
            <w:r w:rsidRPr="00965858">
              <w:rPr>
                <w:rFonts w:ascii="Arial" w:eastAsia="ArialMT" w:hAnsi="Arial" w:cs="Arial"/>
                <w:color w:val="auto"/>
                <w:sz w:val="24"/>
                <w:szCs w:val="24"/>
                <w:lang w:eastAsia="en-US"/>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76A14FD9" w:rsidR="00066C81" w:rsidRPr="00965858" w:rsidRDefault="00677ABE" w:rsidP="00ED69E6">
            <w:pPr>
              <w:rPr>
                <w:rFonts w:ascii="Arial" w:hAnsi="Arial" w:cs="Arial"/>
              </w:rPr>
            </w:pPr>
            <w:r w:rsidRPr="00965858">
              <w:rPr>
                <w:rFonts w:ascii="Arial" w:eastAsia="ArialMT" w:hAnsi="Arial" w:cs="Arial"/>
                <w:color w:val="auto"/>
                <w:sz w:val="24"/>
                <w:szCs w:val="24"/>
                <w:lang w:eastAsia="en-US"/>
              </w:rPr>
              <w:t>Prof Clare Davies</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6AD95139" w:rsidR="00066C81" w:rsidRPr="00965858" w:rsidRDefault="00677ABE" w:rsidP="00ED69E6">
            <w:pPr>
              <w:rPr>
                <w:rFonts w:ascii="Arial" w:hAnsi="Arial" w:cs="Arial"/>
              </w:rPr>
            </w:pPr>
            <w:r w:rsidRPr="00965858">
              <w:rPr>
                <w:rFonts w:ascii="Arial" w:eastAsia="ArialMT" w:hAnsi="Arial" w:cs="Arial"/>
                <w:color w:val="auto"/>
                <w:sz w:val="24"/>
                <w:szCs w:val="24"/>
                <w:lang w:eastAsia="en-US"/>
              </w:rPr>
              <w:t>Department of Cancer and Genomic Sciences, University of Birmingham</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17B9397C" w14:textId="77777777" w:rsidR="003A7DAE" w:rsidRPr="00965858" w:rsidRDefault="00677ABE" w:rsidP="00ED69E6">
            <w:pPr>
              <w:rPr>
                <w:rFonts w:ascii="Arial" w:eastAsia="ArialMT" w:hAnsi="Arial" w:cs="Arial"/>
                <w:color w:val="auto"/>
                <w:sz w:val="24"/>
                <w:szCs w:val="24"/>
                <w:lang w:eastAsia="en-US"/>
              </w:rPr>
            </w:pPr>
            <w:hyperlink r:id="rId7" w:history="1">
              <w:r w:rsidRPr="00965858">
                <w:rPr>
                  <w:rStyle w:val="Hyperlink"/>
                  <w:rFonts w:ascii="Arial" w:eastAsia="ArialMT" w:hAnsi="Arial" w:cs="Arial"/>
                  <w:sz w:val="24"/>
                  <w:szCs w:val="24"/>
                  <w:lang w:eastAsia="en-US"/>
                </w:rPr>
                <w:t>c.c.davies@bham.ac.uk</w:t>
              </w:r>
            </w:hyperlink>
            <w:r w:rsidRPr="00965858">
              <w:rPr>
                <w:rFonts w:ascii="Arial" w:eastAsia="ArialMT" w:hAnsi="Arial" w:cs="Arial"/>
                <w:color w:val="auto"/>
                <w:sz w:val="24"/>
                <w:szCs w:val="24"/>
                <w:lang w:eastAsia="en-US"/>
              </w:rPr>
              <w:t xml:space="preserve"> </w:t>
            </w:r>
          </w:p>
          <w:p w14:paraId="4D06D5DB" w14:textId="48956F0D" w:rsidR="00677ABE" w:rsidRPr="00965858" w:rsidRDefault="00677ABE" w:rsidP="00ED69E6">
            <w:pPr>
              <w:rPr>
                <w:rFonts w:ascii="Arial" w:hAnsi="Arial" w:cs="Arial"/>
              </w:rPr>
            </w:pPr>
            <w:hyperlink r:id="rId8" w:history="1">
              <w:r w:rsidRPr="00965858">
                <w:rPr>
                  <w:rStyle w:val="Hyperlink"/>
                  <w:rFonts w:ascii="Arial" w:eastAsia="ArialMT" w:hAnsi="Arial" w:cs="Arial"/>
                  <w:sz w:val="24"/>
                  <w:szCs w:val="24"/>
                  <w:lang w:eastAsia="en-US"/>
                </w:rPr>
                <w:t>https://www.claredavieslab.org/</w:t>
              </w:r>
            </w:hyperlink>
            <w:r w:rsidRPr="00965858">
              <w:rPr>
                <w:rFonts w:ascii="Arial" w:eastAsia="ArialMT" w:hAnsi="Arial" w:cs="Arial"/>
                <w:color w:val="auto"/>
                <w:sz w:val="24"/>
                <w:szCs w:val="24"/>
                <w:lang w:eastAsia="en-US"/>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6C0B0672" w:rsidR="00066C81" w:rsidRPr="00965858" w:rsidRDefault="00677ABE" w:rsidP="00ED69E6">
            <w:pPr>
              <w:rPr>
                <w:rFonts w:ascii="Arial" w:hAnsi="Arial" w:cs="Arial"/>
              </w:rPr>
            </w:pPr>
            <w:r w:rsidRPr="00965858">
              <w:rPr>
                <w:rFonts w:ascii="Arial" w:eastAsia="ArialMT" w:hAnsi="Arial" w:cs="Arial"/>
                <w:color w:val="auto"/>
                <w:sz w:val="24"/>
                <w:szCs w:val="24"/>
                <w:lang w:eastAsia="en-US"/>
              </w:rPr>
              <w:t>Prof Dean Fennel</w:t>
            </w:r>
            <w:r w:rsidRPr="00965858">
              <w:rPr>
                <w:rFonts w:ascii="Arial" w:eastAsia="ArialMT" w:hAnsi="Arial" w:cs="Arial"/>
                <w:color w:val="auto"/>
                <w:sz w:val="24"/>
                <w:szCs w:val="24"/>
                <w:lang w:eastAsia="en-US"/>
              </w:rPr>
              <w:t xml:space="preserve"> / </w:t>
            </w:r>
            <w:r w:rsidRPr="00965858">
              <w:rPr>
                <w:rFonts w:ascii="Arial" w:eastAsia="ArialMT" w:hAnsi="Arial" w:cs="Arial"/>
                <w:color w:val="auto"/>
                <w:sz w:val="24"/>
                <w:szCs w:val="24"/>
                <w:lang w:eastAsia="en-US"/>
              </w:rPr>
              <w:t>Dr Yolanda Markaki</w:t>
            </w:r>
          </w:p>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4F1938D0" w:rsidR="00066C81" w:rsidRPr="00677ABE" w:rsidRDefault="00677ABE" w:rsidP="00677ABE">
            <w:pPr>
              <w:autoSpaceDE w:val="0"/>
              <w:autoSpaceDN w:val="0"/>
              <w:adjustRightInd w:val="0"/>
            </w:pPr>
            <w:r w:rsidRPr="00677ABE">
              <w:rPr>
                <w:rFonts w:ascii="Arial-BoldMT" w:eastAsiaTheme="minorHAnsi" w:hAnsi="Arial-BoldMT" w:cs="Arial-BoldMT"/>
                <w:color w:val="auto"/>
                <w:sz w:val="24"/>
                <w:szCs w:val="24"/>
                <w:lang w:eastAsia="en-US"/>
              </w:rPr>
              <w:t>Targeted protein injections to combat tumour suppressor loss and restore the</w:t>
            </w:r>
            <w:r w:rsidRPr="00677ABE">
              <w:rPr>
                <w:rFonts w:ascii="Arial-BoldMT" w:eastAsiaTheme="minorHAnsi" w:hAnsi="Arial-BoldMT" w:cs="Arial-BoldMT"/>
                <w:color w:val="auto"/>
                <w:sz w:val="24"/>
                <w:szCs w:val="24"/>
                <w:lang w:eastAsia="en-US"/>
              </w:rPr>
              <w:t xml:space="preserve"> </w:t>
            </w:r>
            <w:r w:rsidRPr="00677ABE">
              <w:rPr>
                <w:rFonts w:ascii="Arial-BoldMT" w:eastAsiaTheme="minorHAnsi" w:hAnsi="Arial-BoldMT" w:cs="Arial-BoldMT"/>
                <w:color w:val="auto"/>
                <w:sz w:val="24"/>
                <w:szCs w:val="24"/>
                <w:lang w:eastAsia="en-US"/>
              </w:rPr>
              <w:t>epigenetic landscape in mesothelioma</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72A4A1B3" w14:textId="77777777" w:rsidR="003B6268" w:rsidRPr="003B6268" w:rsidRDefault="003B6268" w:rsidP="003B6268">
            <w:pPr>
              <w:autoSpaceDE w:val="0"/>
              <w:autoSpaceDN w:val="0"/>
              <w:adjustRightInd w:val="0"/>
              <w:rPr>
                <w:rFonts w:ascii="Arial" w:eastAsia="ArialMT" w:hAnsi="Arial" w:cs="Arial"/>
                <w:color w:val="auto"/>
                <w:sz w:val="24"/>
                <w:szCs w:val="24"/>
                <w:lang w:eastAsia="en-US"/>
              </w:rPr>
            </w:pPr>
            <w:r w:rsidRPr="003B6268">
              <w:rPr>
                <w:rFonts w:ascii="Arial" w:eastAsia="ArialMT" w:hAnsi="Arial" w:cs="Arial"/>
                <w:color w:val="auto"/>
                <w:sz w:val="24"/>
                <w:szCs w:val="24"/>
                <w:lang w:eastAsia="en-US"/>
              </w:rPr>
              <w:t xml:space="preserve">This PhD project focuses on developing a novel protein-based therapeutic approach to tackle mesothelioma, a highly lethal cancer with limited treatment options. Mesotheliomas often exhibit mutations in the epigenetic regulator and tumour suppressor gene BAP1, making the restoration of its function a key therapeutic strategy. Using a bacterial injection system in combination with various BAP1-deficient cell lines, we aim to deliver functional BAP1 protein directly into tumour cells and restore the epigenetic landscape. We will compare this cutting-edge approach with the traditional lentiviral restoration of BAP1 function. We will investigate how this changes the oncogenic gene expression program and how it can trigger cell death through apoptosis or necroptosis. This </w:t>
            </w:r>
            <w:proofErr w:type="spellStart"/>
            <w:r w:rsidRPr="003B6268">
              <w:rPr>
                <w:rFonts w:ascii="Arial" w:eastAsia="ArialMT" w:hAnsi="Arial" w:cs="Arial"/>
                <w:color w:val="auto"/>
                <w:sz w:val="24"/>
                <w:szCs w:val="24"/>
                <w:lang w:eastAsia="en-US"/>
              </w:rPr>
              <w:t>groundbreaking</w:t>
            </w:r>
            <w:proofErr w:type="spellEnd"/>
            <w:r w:rsidRPr="003B6268">
              <w:rPr>
                <w:rFonts w:ascii="Arial" w:eastAsia="ArialMT" w:hAnsi="Arial" w:cs="Arial"/>
                <w:color w:val="auto"/>
                <w:sz w:val="24"/>
                <w:szCs w:val="24"/>
                <w:lang w:eastAsia="en-US"/>
              </w:rPr>
              <w:t xml:space="preserve"> approach may open the door to innovative treatments for not only mesothelioma but other cancers with tumour suppressor mutations.</w:t>
            </w:r>
          </w:p>
          <w:p w14:paraId="30DC3AA7" w14:textId="77777777" w:rsidR="003B6268" w:rsidRPr="003B6268" w:rsidRDefault="003B6268" w:rsidP="003B6268">
            <w:pPr>
              <w:autoSpaceDE w:val="0"/>
              <w:autoSpaceDN w:val="0"/>
              <w:adjustRightInd w:val="0"/>
              <w:rPr>
                <w:rFonts w:ascii="Arial" w:eastAsia="ArialMT" w:hAnsi="Arial" w:cs="Arial"/>
                <w:color w:val="auto"/>
                <w:sz w:val="24"/>
                <w:szCs w:val="24"/>
                <w:lang w:eastAsia="en-US"/>
              </w:rPr>
            </w:pPr>
          </w:p>
          <w:p w14:paraId="0BC2DE6E" w14:textId="77777777" w:rsidR="003B6268" w:rsidRPr="003B6268" w:rsidRDefault="003B6268" w:rsidP="003B6268">
            <w:pPr>
              <w:autoSpaceDE w:val="0"/>
              <w:autoSpaceDN w:val="0"/>
              <w:adjustRightInd w:val="0"/>
              <w:rPr>
                <w:rFonts w:ascii="Arial" w:eastAsia="ArialMT" w:hAnsi="Arial" w:cs="Arial"/>
                <w:color w:val="auto"/>
                <w:sz w:val="24"/>
                <w:szCs w:val="24"/>
                <w:lang w:eastAsia="en-US"/>
              </w:rPr>
            </w:pPr>
            <w:r w:rsidRPr="003B6268">
              <w:rPr>
                <w:rFonts w:ascii="Arial" w:eastAsia="ArialMT" w:hAnsi="Arial" w:cs="Arial"/>
                <w:color w:val="auto"/>
                <w:sz w:val="24"/>
                <w:szCs w:val="24"/>
                <w:lang w:eastAsia="en-US"/>
              </w:rPr>
              <w:t>This project will be jointly led by PIs at the Universities of Birmingham and Leicester with experiments performed in both locations. As a PhD student, you will be guided by biochemistry, cell biology and mesothelioma research experts. You will gain expertise in advanced techniques like protein engineering, gene expression analysis, microscopy, and flow cytometry, working closely with leaders in epigenetics, cell and cancer biology, molecular biology, and bioinformatics.</w:t>
            </w:r>
          </w:p>
          <w:p w14:paraId="52EFBB87" w14:textId="6F8D8300" w:rsidR="00FF61F7" w:rsidRPr="00965858" w:rsidRDefault="00FF61F7" w:rsidP="00ED69E6">
            <w:pPr>
              <w:rPr>
                <w:rFonts w:ascii="Arial" w:hAnsi="Arial" w:cs="Arial"/>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t>References</w:t>
            </w:r>
          </w:p>
        </w:tc>
      </w:tr>
      <w:tr w:rsidR="003A7DAE" w14:paraId="6D3114C6" w14:textId="77777777" w:rsidTr="00ED69E6">
        <w:tc>
          <w:tcPr>
            <w:tcW w:w="9016" w:type="dxa"/>
            <w:gridSpan w:val="2"/>
          </w:tcPr>
          <w:p w14:paraId="189E16B4" w14:textId="77777777" w:rsidR="00677ABE" w:rsidRPr="00965858" w:rsidRDefault="00677ABE" w:rsidP="00677ABE">
            <w:pPr>
              <w:autoSpaceDE w:val="0"/>
              <w:autoSpaceDN w:val="0"/>
              <w:adjustRightInd w:val="0"/>
              <w:rPr>
                <w:rFonts w:ascii="Arial" w:eastAsia="ArialMT" w:hAnsi="Arial" w:cs="Arial"/>
                <w:color w:val="auto"/>
                <w:sz w:val="24"/>
                <w:szCs w:val="24"/>
                <w:lang w:eastAsia="en-US"/>
              </w:rPr>
            </w:pPr>
            <w:r w:rsidRPr="00965858">
              <w:rPr>
                <w:rFonts w:ascii="Arial" w:eastAsia="ArialMT" w:hAnsi="Arial" w:cs="Arial"/>
                <w:color w:val="auto"/>
                <w:sz w:val="24"/>
                <w:szCs w:val="24"/>
                <w:lang w:eastAsia="en-US"/>
              </w:rPr>
              <w:t>Bott et al., Nat Genet 43, 668–672 (2011).</w:t>
            </w:r>
          </w:p>
          <w:p w14:paraId="03D9C279" w14:textId="77777777" w:rsidR="00677ABE" w:rsidRPr="00965858" w:rsidRDefault="00677ABE" w:rsidP="00677ABE">
            <w:pPr>
              <w:autoSpaceDE w:val="0"/>
              <w:autoSpaceDN w:val="0"/>
              <w:adjustRightInd w:val="0"/>
              <w:rPr>
                <w:rFonts w:ascii="Arial" w:eastAsia="ArialMT" w:hAnsi="Arial" w:cs="Arial"/>
                <w:color w:val="auto"/>
                <w:sz w:val="24"/>
                <w:szCs w:val="24"/>
                <w:lang w:eastAsia="en-US"/>
              </w:rPr>
            </w:pPr>
            <w:r w:rsidRPr="00965858">
              <w:rPr>
                <w:rFonts w:ascii="Arial" w:eastAsia="ArialMT" w:hAnsi="Arial" w:cs="Arial"/>
                <w:color w:val="auto"/>
                <w:sz w:val="24"/>
                <w:szCs w:val="24"/>
                <w:lang w:eastAsia="en-US"/>
              </w:rPr>
              <w:t>Carbone et al., Journal of Thoracic Oncology 11, 1246–1262 (2016).</w:t>
            </w:r>
          </w:p>
          <w:p w14:paraId="54064F95" w14:textId="77777777" w:rsidR="00677ABE" w:rsidRPr="00965858" w:rsidRDefault="00677ABE" w:rsidP="00677ABE">
            <w:pPr>
              <w:autoSpaceDE w:val="0"/>
              <w:autoSpaceDN w:val="0"/>
              <w:adjustRightInd w:val="0"/>
              <w:rPr>
                <w:rFonts w:ascii="Arial" w:eastAsia="ArialMT" w:hAnsi="Arial" w:cs="Arial"/>
                <w:color w:val="auto"/>
                <w:sz w:val="24"/>
                <w:szCs w:val="24"/>
                <w:lang w:eastAsia="en-US"/>
              </w:rPr>
            </w:pPr>
            <w:proofErr w:type="spellStart"/>
            <w:r w:rsidRPr="00965858">
              <w:rPr>
                <w:rFonts w:ascii="Arial" w:eastAsia="ArialMT" w:hAnsi="Arial" w:cs="Arial"/>
                <w:color w:val="auto"/>
                <w:sz w:val="24"/>
                <w:szCs w:val="24"/>
                <w:lang w:eastAsia="en-US"/>
              </w:rPr>
              <w:t>Fursova</w:t>
            </w:r>
            <w:proofErr w:type="spellEnd"/>
            <w:r w:rsidRPr="00965858">
              <w:rPr>
                <w:rFonts w:ascii="Arial" w:eastAsia="ArialMT" w:hAnsi="Arial" w:cs="Arial"/>
                <w:color w:val="auto"/>
                <w:sz w:val="24"/>
                <w:szCs w:val="24"/>
                <w:lang w:eastAsia="en-US"/>
              </w:rPr>
              <w:t xml:space="preserve"> et al., Genes Dev. 35, 749–770 (2021).</w:t>
            </w:r>
          </w:p>
          <w:p w14:paraId="1127E6BE" w14:textId="77777777" w:rsidR="00677ABE" w:rsidRPr="00965858" w:rsidRDefault="00677ABE" w:rsidP="00677ABE">
            <w:pPr>
              <w:autoSpaceDE w:val="0"/>
              <w:autoSpaceDN w:val="0"/>
              <w:adjustRightInd w:val="0"/>
              <w:rPr>
                <w:rFonts w:ascii="Arial" w:eastAsia="ArialMT" w:hAnsi="Arial" w:cs="Arial"/>
                <w:color w:val="auto"/>
                <w:sz w:val="24"/>
                <w:szCs w:val="24"/>
                <w:lang w:eastAsia="en-US"/>
              </w:rPr>
            </w:pPr>
            <w:proofErr w:type="spellStart"/>
            <w:r w:rsidRPr="00965858">
              <w:rPr>
                <w:rFonts w:ascii="Arial" w:eastAsia="ArialMT" w:hAnsi="Arial" w:cs="Arial"/>
                <w:color w:val="auto"/>
                <w:sz w:val="24"/>
                <w:szCs w:val="24"/>
                <w:lang w:eastAsia="en-US"/>
              </w:rPr>
              <w:t>Kreitz</w:t>
            </w:r>
            <w:proofErr w:type="spellEnd"/>
            <w:r w:rsidRPr="00965858">
              <w:rPr>
                <w:rFonts w:ascii="Arial" w:eastAsia="ArialMT" w:hAnsi="Arial" w:cs="Arial"/>
                <w:color w:val="auto"/>
                <w:sz w:val="24"/>
                <w:szCs w:val="24"/>
                <w:lang w:eastAsia="en-US"/>
              </w:rPr>
              <w:t xml:space="preserve"> et al., Nature, 1–8 (2023).</w:t>
            </w:r>
          </w:p>
          <w:p w14:paraId="42CBB1CF" w14:textId="77777777" w:rsidR="00677ABE" w:rsidRPr="00965858" w:rsidRDefault="00677ABE" w:rsidP="00677ABE">
            <w:pPr>
              <w:autoSpaceDE w:val="0"/>
              <w:autoSpaceDN w:val="0"/>
              <w:adjustRightInd w:val="0"/>
              <w:rPr>
                <w:rFonts w:ascii="Arial" w:eastAsia="ArialMT" w:hAnsi="Arial" w:cs="Arial"/>
                <w:color w:val="auto"/>
                <w:sz w:val="24"/>
                <w:szCs w:val="24"/>
                <w:lang w:eastAsia="en-US"/>
              </w:rPr>
            </w:pPr>
            <w:r w:rsidRPr="00965858">
              <w:rPr>
                <w:rFonts w:ascii="Arial" w:eastAsia="ArialMT" w:hAnsi="Arial" w:cs="Arial"/>
                <w:color w:val="auto"/>
                <w:sz w:val="24"/>
                <w:szCs w:val="24"/>
                <w:lang w:eastAsia="en-US"/>
              </w:rPr>
              <w:t>Scheuermann et al., Nature 465, 243–247 (2010).</w:t>
            </w:r>
          </w:p>
          <w:p w14:paraId="1B71212D" w14:textId="77777777" w:rsidR="00677ABE" w:rsidRPr="00965858" w:rsidRDefault="00677ABE" w:rsidP="00677ABE">
            <w:pPr>
              <w:autoSpaceDE w:val="0"/>
              <w:autoSpaceDN w:val="0"/>
              <w:adjustRightInd w:val="0"/>
              <w:rPr>
                <w:rFonts w:ascii="Arial" w:eastAsia="ArialMT" w:hAnsi="Arial" w:cs="Arial"/>
                <w:color w:val="auto"/>
                <w:sz w:val="24"/>
                <w:szCs w:val="24"/>
                <w:lang w:eastAsia="en-US"/>
              </w:rPr>
            </w:pPr>
            <w:r w:rsidRPr="00965858">
              <w:rPr>
                <w:rFonts w:ascii="Arial" w:eastAsia="ArialMT" w:hAnsi="Arial" w:cs="Arial"/>
                <w:color w:val="auto"/>
                <w:sz w:val="24"/>
                <w:szCs w:val="24"/>
                <w:lang w:eastAsia="en-US"/>
              </w:rPr>
              <w:t>Sime et al., Cell Death Dis 9, 1–16 (2018).</w:t>
            </w:r>
          </w:p>
          <w:p w14:paraId="17804839" w14:textId="5E12800E" w:rsidR="003A7DAE" w:rsidRPr="00965858" w:rsidRDefault="00677ABE" w:rsidP="00677ABE">
            <w:pPr>
              <w:rPr>
                <w:rFonts w:ascii="Arial" w:hAnsi="Arial" w:cs="Arial"/>
                <w:b/>
              </w:rPr>
            </w:pPr>
            <w:proofErr w:type="spellStart"/>
            <w:r w:rsidRPr="00965858">
              <w:rPr>
                <w:rFonts w:ascii="Arial" w:eastAsia="ArialMT" w:hAnsi="Arial" w:cs="Arial"/>
                <w:color w:val="auto"/>
                <w:sz w:val="24"/>
                <w:szCs w:val="24"/>
                <w:lang w:eastAsia="en-US"/>
              </w:rPr>
              <w:t>Ventii</w:t>
            </w:r>
            <w:proofErr w:type="spellEnd"/>
            <w:r w:rsidRPr="00965858">
              <w:rPr>
                <w:rFonts w:ascii="Arial" w:eastAsia="ArialMT" w:hAnsi="Arial" w:cs="Arial"/>
                <w:color w:val="auto"/>
                <w:sz w:val="24"/>
                <w:szCs w:val="24"/>
                <w:lang w:eastAsia="en-US"/>
              </w:rPr>
              <w:t xml:space="preserve"> et al., Cancer Research 68, 6953–6962 (2008).</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3B6268"/>
    <w:rsid w:val="00414FD7"/>
    <w:rsid w:val="00677ABE"/>
    <w:rsid w:val="006F46FB"/>
    <w:rsid w:val="00965858"/>
    <w:rsid w:val="009C30A0"/>
    <w:rsid w:val="009C47A8"/>
    <w:rsid w:val="00AE49DF"/>
    <w:rsid w:val="00BB70D0"/>
    <w:rsid w:val="00BD5F21"/>
    <w:rsid w:val="00C97F86"/>
    <w:rsid w:val="00DE6413"/>
    <w:rsid w:val="00EF0A9E"/>
    <w:rsid w:val="00F37753"/>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649793906">
      <w:bodyDiv w:val="1"/>
      <w:marLeft w:val="0"/>
      <w:marRight w:val="0"/>
      <w:marTop w:val="0"/>
      <w:marBottom w:val="0"/>
      <w:divBdr>
        <w:top w:val="none" w:sz="0" w:space="0" w:color="auto"/>
        <w:left w:val="none" w:sz="0" w:space="0" w:color="auto"/>
        <w:bottom w:val="none" w:sz="0" w:space="0" w:color="auto"/>
        <w:right w:val="none" w:sz="0" w:space="0" w:color="auto"/>
      </w:divBdr>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edavieslab.org/" TargetMode="External"/><Relationship Id="rId3" Type="http://schemas.openxmlformats.org/officeDocument/2006/relationships/settings" Target="settings.xml"/><Relationship Id="rId7" Type="http://schemas.openxmlformats.org/officeDocument/2006/relationships/hyperlink" Target="mailto:c.c.davies@b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thomas-schalch" TargetMode="External"/><Relationship Id="rId5" Type="http://schemas.openxmlformats.org/officeDocument/2006/relationships/hyperlink" Target="mailto:thomas.schalch@le.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5</cp:revision>
  <dcterms:created xsi:type="dcterms:W3CDTF">2024-11-19T09:39:00Z</dcterms:created>
  <dcterms:modified xsi:type="dcterms:W3CDTF">2024-11-19T09:44:00Z</dcterms:modified>
</cp:coreProperties>
</file>