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7D6BD5D" w:rsidR="00066C81" w:rsidRPr="00066C81" w:rsidRDefault="009D544F" w:rsidP="00066C81">
            <w:r w:rsidRPr="009D544F">
              <w:rPr>
                <w:rFonts w:ascii="Arial" w:hAnsi="Arial" w:cs="Arial"/>
              </w:rPr>
              <w:t>Dr</w:t>
            </w:r>
            <w:r>
              <w:t xml:space="preserve"> </w:t>
            </w:r>
            <w:r w:rsidRPr="009D544F">
              <w:rPr>
                <w:rFonts w:ascii="Arial" w:hAnsi="Arial" w:cs="Arial"/>
                <w:bCs/>
              </w:rPr>
              <w:t>Richard Hopkinson</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085976C" w:rsidR="00066C81" w:rsidRPr="00066C81" w:rsidRDefault="009D544F" w:rsidP="00066C81">
            <w:r>
              <w:rPr>
                <w:rFonts w:ascii="Arial" w:hAnsi="Arial" w:cs="Arial"/>
                <w:bCs/>
              </w:rPr>
              <w:t>School of Chemistry and the Leicester Institute of Structural and Chemical Biology (LISCB)</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3B07004B" w:rsidR="00C97F86" w:rsidRPr="00066C81" w:rsidRDefault="009D544F" w:rsidP="00066C81">
            <w:hyperlink r:id="rId5" w:history="1">
              <w:r w:rsidRPr="008D6B2B">
                <w:rPr>
                  <w:rStyle w:val="Hyperlink"/>
                  <w:rFonts w:ascii="Arial" w:hAnsi="Arial" w:cs="Arial"/>
                  <w:bCs/>
                </w:rPr>
                <w:t>richard.hopkinson@leicester.ac.uk</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E7498B4" w:rsidR="00066C81" w:rsidRPr="009D544F" w:rsidRDefault="009D544F" w:rsidP="00ED69E6">
            <w:r w:rsidRPr="009D544F">
              <w:rPr>
                <w:rFonts w:ascii="Arial" w:hAnsi="Arial" w:cs="Arial"/>
                <w:bCs/>
              </w:rPr>
              <w:t>Peter Harvey</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07851840" w:rsidR="00066C81" w:rsidRDefault="009D544F" w:rsidP="00ED69E6">
            <w:r>
              <w:rPr>
                <w:rFonts w:ascii="Arial" w:hAnsi="Arial" w:cs="Arial"/>
                <w:bCs/>
              </w:rPr>
              <w:t>School of Chemistry &amp; Sir Peter Mansfield Imaging Centre – School of Medicine, University of Nottingham</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3D1FBD1A" w:rsidR="003A7DAE" w:rsidRDefault="009D544F" w:rsidP="00ED69E6">
            <w:hyperlink r:id="rId6" w:history="1">
              <w:r w:rsidRPr="00EE1311">
                <w:rPr>
                  <w:rStyle w:val="Hyperlink"/>
                  <w:rFonts w:ascii="Arial" w:hAnsi="Arial" w:cs="Arial"/>
                  <w:bCs/>
                </w:rPr>
                <w:t>peter.harvey@nottingham.ac.uk</w:t>
              </w:r>
            </w:hyperlink>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6FDD19C" w:rsidR="00066C81" w:rsidRPr="009D544F" w:rsidRDefault="009D544F" w:rsidP="009D544F">
            <w:pPr>
              <w:widowControl w:val="0"/>
              <w:tabs>
                <w:tab w:val="left" w:pos="321"/>
              </w:tabs>
              <w:autoSpaceDE w:val="0"/>
              <w:autoSpaceDN w:val="0"/>
              <w:spacing w:before="98"/>
              <w:jc w:val="both"/>
              <w:rPr>
                <w:rFonts w:ascii="Arial" w:hAnsi="Arial" w:cs="Arial"/>
                <w:bCs/>
              </w:rPr>
            </w:pPr>
            <w:bookmarkStart w:id="0" w:name="_Hlk179476032"/>
            <w:r w:rsidRPr="009D544F">
              <w:rPr>
                <w:rFonts w:ascii="Arial" w:hAnsi="Arial" w:cs="Arial"/>
                <w:bCs/>
              </w:rPr>
              <w:t>Defining how aldehydes regulate human metabolism</w:t>
            </w:r>
            <w:bookmarkEnd w:id="0"/>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3E56B18" w14:textId="77777777" w:rsidR="009D544F" w:rsidRDefault="009D544F" w:rsidP="009D544F">
            <w:pPr>
              <w:pStyle w:val="ListParagraph"/>
              <w:widowControl w:val="0"/>
              <w:tabs>
                <w:tab w:val="left" w:pos="321"/>
              </w:tabs>
              <w:autoSpaceDE w:val="0"/>
              <w:autoSpaceDN w:val="0"/>
              <w:spacing w:before="98"/>
              <w:ind w:left="357"/>
              <w:jc w:val="both"/>
              <w:rPr>
                <w:rFonts w:ascii="Arial" w:hAnsi="Arial" w:cs="Arial"/>
                <w:bCs/>
              </w:rPr>
            </w:pPr>
            <w:bookmarkStart w:id="1" w:name="_Hlk182396236"/>
            <w:bookmarkStart w:id="2" w:name="_Hlk182401629"/>
            <w:r w:rsidRPr="00B6349A">
              <w:rPr>
                <w:rFonts w:ascii="Arial" w:hAnsi="Arial" w:cs="Arial"/>
                <w:bCs/>
              </w:rPr>
              <w:t>This project aims to define how biological aldehydes regulate human metabolism. To do this, we will combine aldehyde (bio)chemistry and metabolomics using nuclear magnetic resonance (NMR) spectroscopy to identify aldehyde-sensitive metabolic enzymes and to profile aldehyde-induced metabolism changes in live human cells.</w:t>
            </w:r>
          </w:p>
          <w:p w14:paraId="434A6A49" w14:textId="77777777" w:rsidR="009D544F" w:rsidRPr="00B6349A" w:rsidRDefault="009D544F" w:rsidP="009D544F">
            <w:pPr>
              <w:pStyle w:val="ListParagraph"/>
              <w:widowControl w:val="0"/>
              <w:tabs>
                <w:tab w:val="left" w:pos="321"/>
              </w:tabs>
              <w:autoSpaceDE w:val="0"/>
              <w:autoSpaceDN w:val="0"/>
              <w:spacing w:before="98"/>
              <w:ind w:left="357"/>
              <w:jc w:val="both"/>
              <w:rPr>
                <w:rFonts w:ascii="Arial" w:hAnsi="Arial" w:cs="Arial"/>
                <w:bCs/>
              </w:rPr>
            </w:pPr>
          </w:p>
          <w:p w14:paraId="18DC4205" w14:textId="77777777" w:rsidR="009D544F" w:rsidRDefault="009D544F" w:rsidP="009D544F">
            <w:pPr>
              <w:pStyle w:val="ListParagraph"/>
              <w:widowControl w:val="0"/>
              <w:tabs>
                <w:tab w:val="left" w:pos="321"/>
              </w:tabs>
              <w:autoSpaceDE w:val="0"/>
              <w:autoSpaceDN w:val="0"/>
              <w:spacing w:before="98"/>
              <w:ind w:left="357"/>
              <w:jc w:val="both"/>
              <w:rPr>
                <w:rFonts w:ascii="Arial" w:hAnsi="Arial" w:cs="Arial"/>
              </w:rPr>
            </w:pPr>
            <w:r>
              <w:rPr>
                <w:rFonts w:ascii="Arial" w:hAnsi="Arial" w:cs="Arial"/>
              </w:rPr>
              <w:t xml:space="preserve">Aldehydes are chemically reactive and often toxic human metabolites but their biology is undefined. Proving that aldehydes regulate metabolism would be very exciting as it would identify new biological functions for aldehydes and would open up new ways to treat metabolic diseases. </w:t>
            </w:r>
          </w:p>
          <w:p w14:paraId="54DD88F1" w14:textId="77777777" w:rsidR="009D544F" w:rsidRDefault="009D544F" w:rsidP="009D544F">
            <w:pPr>
              <w:pStyle w:val="ListParagraph"/>
              <w:widowControl w:val="0"/>
              <w:tabs>
                <w:tab w:val="left" w:pos="321"/>
              </w:tabs>
              <w:autoSpaceDE w:val="0"/>
              <w:autoSpaceDN w:val="0"/>
              <w:spacing w:before="98"/>
              <w:ind w:left="357"/>
              <w:jc w:val="both"/>
              <w:rPr>
                <w:rFonts w:ascii="Arial" w:hAnsi="Arial" w:cs="Arial"/>
              </w:rPr>
            </w:pPr>
          </w:p>
          <w:p w14:paraId="51DB5832" w14:textId="77777777" w:rsidR="009D544F" w:rsidRDefault="009D544F" w:rsidP="009D544F">
            <w:pPr>
              <w:pStyle w:val="ListParagraph"/>
              <w:widowControl w:val="0"/>
              <w:tabs>
                <w:tab w:val="left" w:pos="321"/>
              </w:tabs>
              <w:autoSpaceDE w:val="0"/>
              <w:autoSpaceDN w:val="0"/>
              <w:spacing w:before="98"/>
              <w:ind w:left="357"/>
              <w:jc w:val="both"/>
              <w:rPr>
                <w:rFonts w:ascii="Arial" w:hAnsi="Arial" w:cs="Arial"/>
              </w:rPr>
            </w:pPr>
            <w:r>
              <w:rPr>
                <w:rFonts w:ascii="Arial" w:hAnsi="Arial" w:cs="Arial"/>
              </w:rPr>
              <w:t>This multidisciplinary project, which is co-supervised by the Hopkinson and Harvey Groups at the Universities of Leicester and Nottingham respectively, involves the production of human metabolic enzymes (Hopkinson), biochemical studies with metabolic enzymes and aldehydes (Hopkinson), and deuterium NMR metabolomics in human cells exposed to aldehydes and aldehyde-modulating chemical tools (Harvey). W</w:t>
            </w:r>
            <w:r w:rsidRPr="007019B3">
              <w:rPr>
                <w:rFonts w:ascii="Arial" w:hAnsi="Arial" w:cs="Arial"/>
              </w:rPr>
              <w:t xml:space="preserve">hile focused on </w:t>
            </w:r>
            <w:r>
              <w:rPr>
                <w:rFonts w:ascii="Arial" w:hAnsi="Arial" w:cs="Arial"/>
              </w:rPr>
              <w:t>cell</w:t>
            </w:r>
            <w:r w:rsidRPr="007019B3">
              <w:rPr>
                <w:rFonts w:ascii="Arial" w:hAnsi="Arial" w:cs="Arial"/>
              </w:rPr>
              <w:t xml:space="preserve"> models, th</w:t>
            </w:r>
            <w:r>
              <w:rPr>
                <w:rFonts w:ascii="Arial" w:hAnsi="Arial" w:cs="Arial"/>
              </w:rPr>
              <w:t>e</w:t>
            </w:r>
            <w:r w:rsidRPr="007019B3">
              <w:rPr>
                <w:rFonts w:ascii="Arial" w:hAnsi="Arial" w:cs="Arial"/>
              </w:rPr>
              <w:t xml:space="preserve"> project is linked to ongoing clinical studies at the Sir Peter Mansfield Imaging Centre in Nottingham</w:t>
            </w:r>
            <w:r>
              <w:rPr>
                <w:rFonts w:ascii="Arial" w:hAnsi="Arial" w:cs="Arial"/>
              </w:rPr>
              <w:t>. The PhD candidate will receive hands-on training in all the required experimental methods, including in enzymology, biochemical and biophysical methods, and in NMR and magnetic resonance imaging.</w:t>
            </w:r>
          </w:p>
          <w:p w14:paraId="66D35D6A" w14:textId="77777777" w:rsidR="009D544F" w:rsidRDefault="009D544F" w:rsidP="009D544F">
            <w:pPr>
              <w:pStyle w:val="ListParagraph"/>
              <w:widowControl w:val="0"/>
              <w:tabs>
                <w:tab w:val="left" w:pos="321"/>
              </w:tabs>
              <w:autoSpaceDE w:val="0"/>
              <w:autoSpaceDN w:val="0"/>
              <w:spacing w:before="98"/>
              <w:ind w:left="357"/>
              <w:jc w:val="both"/>
              <w:rPr>
                <w:rFonts w:ascii="Arial" w:hAnsi="Arial" w:cs="Arial"/>
              </w:rPr>
            </w:pPr>
          </w:p>
          <w:p w14:paraId="55B390E3" w14:textId="77777777" w:rsidR="009D544F" w:rsidRPr="00AC7B58" w:rsidRDefault="009D544F" w:rsidP="009D544F">
            <w:pPr>
              <w:pStyle w:val="ListParagraph"/>
              <w:widowControl w:val="0"/>
              <w:tabs>
                <w:tab w:val="left" w:pos="321"/>
              </w:tabs>
              <w:autoSpaceDE w:val="0"/>
              <w:autoSpaceDN w:val="0"/>
              <w:spacing w:before="98"/>
              <w:ind w:left="357"/>
              <w:jc w:val="both"/>
              <w:rPr>
                <w:rFonts w:ascii="Arial" w:hAnsi="Arial" w:cs="Arial"/>
              </w:rPr>
            </w:pPr>
            <w:r>
              <w:rPr>
                <w:rFonts w:ascii="Arial" w:hAnsi="Arial" w:cs="Arial"/>
              </w:rPr>
              <w:t>Collectively, the project will confirm aldehydes as metabolic regulators and will stimulate development of new therapies.</w:t>
            </w:r>
            <w:bookmarkEnd w:id="1"/>
          </w:p>
          <w:bookmarkEnd w:id="2"/>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17804839" w14:textId="5E15D26C" w:rsidR="003A7DAE" w:rsidRDefault="009D544F" w:rsidP="00ED69E6">
            <w:pPr>
              <w:rPr>
                <w:b/>
              </w:rPr>
            </w:pPr>
            <w:r>
              <w:rPr>
                <w:rFonts w:ascii="Arial" w:hAnsi="Arial" w:cs="Arial"/>
              </w:rPr>
              <w:t xml:space="preserve">[1] </w:t>
            </w:r>
            <w:proofErr w:type="spellStart"/>
            <w:r>
              <w:rPr>
                <w:rFonts w:ascii="Arial" w:hAnsi="Arial" w:cs="Arial"/>
              </w:rPr>
              <w:t>Kamps</w:t>
            </w:r>
            <w:proofErr w:type="spellEnd"/>
            <w:r>
              <w:rPr>
                <w:rFonts w:ascii="Arial" w:hAnsi="Arial" w:cs="Arial"/>
              </w:rPr>
              <w:t xml:space="preserve"> </w:t>
            </w:r>
            <w:r w:rsidRPr="00F6069B">
              <w:rPr>
                <w:rFonts w:ascii="Arial" w:hAnsi="Arial" w:cs="Arial"/>
                <w:i/>
                <w:iCs/>
              </w:rPr>
              <w:t>et al.</w:t>
            </w:r>
            <w:r>
              <w:rPr>
                <w:rFonts w:ascii="Arial" w:hAnsi="Arial" w:cs="Arial"/>
              </w:rPr>
              <w:t xml:space="preserve">, </w:t>
            </w:r>
            <w:proofErr w:type="spellStart"/>
            <w:r w:rsidRPr="00F6069B">
              <w:rPr>
                <w:rFonts w:ascii="Arial" w:hAnsi="Arial" w:cs="Arial"/>
                <w:i/>
                <w:iCs/>
              </w:rPr>
              <w:t>Commun</w:t>
            </w:r>
            <w:proofErr w:type="spellEnd"/>
            <w:r w:rsidRPr="00F6069B">
              <w:rPr>
                <w:rFonts w:ascii="Arial" w:hAnsi="Arial" w:cs="Arial"/>
                <w:i/>
                <w:iCs/>
              </w:rPr>
              <w:t>. Chem.</w:t>
            </w:r>
            <w:r>
              <w:rPr>
                <w:rFonts w:ascii="Arial" w:hAnsi="Arial" w:cs="Arial"/>
              </w:rPr>
              <w:t xml:space="preserve">, 2019, </w:t>
            </w:r>
            <w:r w:rsidRPr="00F6069B">
              <w:rPr>
                <w:rFonts w:ascii="Arial" w:hAnsi="Arial" w:cs="Arial"/>
                <w:b/>
                <w:bCs/>
              </w:rPr>
              <w:t>2</w:t>
            </w:r>
            <w:r w:rsidRPr="00F6069B">
              <w:rPr>
                <w:rFonts w:ascii="Arial" w:hAnsi="Arial" w:cs="Arial"/>
              </w:rPr>
              <w:t>, 126.</w:t>
            </w:r>
            <w:r>
              <w:rPr>
                <w:rFonts w:ascii="Arial" w:hAnsi="Arial" w:cs="Arial"/>
              </w:rPr>
              <w:t xml:space="preserve"> [2] John</w:t>
            </w:r>
            <w:r w:rsidRPr="00F6069B">
              <w:rPr>
                <w:rFonts w:ascii="Arial" w:hAnsi="Arial" w:cs="Arial"/>
                <w:i/>
                <w:iCs/>
              </w:rPr>
              <w:t xml:space="preserve"> et al.</w:t>
            </w:r>
            <w:r>
              <w:rPr>
                <w:rFonts w:ascii="Arial" w:hAnsi="Arial" w:cs="Arial"/>
              </w:rPr>
              <w:t xml:space="preserve">, </w:t>
            </w:r>
            <w:r w:rsidRPr="00F6069B">
              <w:rPr>
                <w:rFonts w:ascii="Arial" w:hAnsi="Arial" w:cs="Arial"/>
                <w:i/>
                <w:iCs/>
              </w:rPr>
              <w:t>Chem. Sci.</w:t>
            </w:r>
            <w:r>
              <w:rPr>
                <w:rFonts w:ascii="Arial" w:hAnsi="Arial" w:cs="Arial"/>
              </w:rPr>
              <w:t xml:space="preserve">, 2024, </w:t>
            </w:r>
            <w:r w:rsidRPr="00F6069B">
              <w:rPr>
                <w:rFonts w:ascii="Arial" w:hAnsi="Arial" w:cs="Arial"/>
                <w:b/>
                <w:bCs/>
              </w:rPr>
              <w:t>15</w:t>
            </w:r>
            <w:r w:rsidRPr="00F6069B">
              <w:rPr>
                <w:rFonts w:ascii="Arial" w:hAnsi="Arial" w:cs="Arial"/>
              </w:rPr>
              <w:t>, 2509–2517.</w:t>
            </w:r>
            <w:r>
              <w:rPr>
                <w:rFonts w:ascii="Arial" w:hAnsi="Arial" w:cs="Arial"/>
              </w:rPr>
              <w:t xml:space="preserve"> [3] </w:t>
            </w:r>
            <w:proofErr w:type="spellStart"/>
            <w:r>
              <w:rPr>
                <w:rFonts w:ascii="Arial" w:hAnsi="Arial" w:cs="Arial"/>
              </w:rPr>
              <w:t>Emms</w:t>
            </w:r>
            <w:proofErr w:type="spellEnd"/>
            <w:r>
              <w:rPr>
                <w:rFonts w:ascii="Arial" w:hAnsi="Arial" w:cs="Arial"/>
              </w:rPr>
              <w:t xml:space="preserve"> </w:t>
            </w:r>
            <w:r w:rsidRPr="00F6069B">
              <w:rPr>
                <w:rFonts w:ascii="Arial" w:hAnsi="Arial" w:cs="Arial"/>
                <w:i/>
                <w:iCs/>
              </w:rPr>
              <w:t>et al.</w:t>
            </w:r>
            <w:r>
              <w:rPr>
                <w:rFonts w:ascii="Arial" w:hAnsi="Arial" w:cs="Arial"/>
              </w:rPr>
              <w:t xml:space="preserve">, </w:t>
            </w:r>
            <w:r w:rsidRPr="00F6069B">
              <w:rPr>
                <w:rFonts w:ascii="Arial" w:hAnsi="Arial" w:cs="Arial"/>
                <w:i/>
                <w:iCs/>
              </w:rPr>
              <w:t>Chem. Sci.</w:t>
            </w:r>
            <w:r>
              <w:rPr>
                <w:rFonts w:ascii="Arial" w:hAnsi="Arial" w:cs="Arial"/>
              </w:rPr>
              <w:t xml:space="preserve">, 2023, </w:t>
            </w:r>
            <w:r w:rsidRPr="00F6069B">
              <w:rPr>
                <w:rFonts w:ascii="Arial" w:hAnsi="Arial" w:cs="Arial"/>
              </w:rPr>
              <w:t>14, 12498-12505.</w:t>
            </w:r>
            <w:r>
              <w:rPr>
                <w:rFonts w:ascii="Arial" w:hAnsi="Arial" w:cs="Arial"/>
              </w:rPr>
              <w:t xml:space="preserve"> [4] Oliveira </w:t>
            </w:r>
            <w:r w:rsidRPr="00F6069B">
              <w:rPr>
                <w:rFonts w:ascii="Arial" w:hAnsi="Arial" w:cs="Arial"/>
                <w:i/>
                <w:iCs/>
              </w:rPr>
              <w:t>et al.</w:t>
            </w:r>
            <w:r>
              <w:rPr>
                <w:rFonts w:ascii="Arial" w:hAnsi="Arial" w:cs="Arial"/>
              </w:rPr>
              <w:t xml:space="preserve">, </w:t>
            </w:r>
            <w:r w:rsidRPr="00F6069B">
              <w:rPr>
                <w:rFonts w:ascii="Arial" w:hAnsi="Arial" w:cs="Arial"/>
                <w:i/>
                <w:iCs/>
              </w:rPr>
              <w:t>J. Biol. Chem.</w:t>
            </w:r>
            <w:r>
              <w:rPr>
                <w:rFonts w:ascii="Arial" w:hAnsi="Arial" w:cs="Arial"/>
              </w:rPr>
              <w:t>,</w:t>
            </w:r>
            <w:r w:rsidRPr="00F6069B">
              <w:rPr>
                <w:rFonts w:ascii="Arial" w:hAnsi="Arial" w:cs="Arial"/>
              </w:rPr>
              <w:t xml:space="preserve"> 2021</w:t>
            </w:r>
            <w:r>
              <w:rPr>
                <w:rFonts w:ascii="Arial" w:hAnsi="Arial" w:cs="Arial"/>
              </w:rPr>
              <w:t>,</w:t>
            </w:r>
            <w:r w:rsidRPr="00F6069B">
              <w:rPr>
                <w:rFonts w:ascii="Arial" w:hAnsi="Arial" w:cs="Arial"/>
              </w:rPr>
              <w:t xml:space="preserve"> </w:t>
            </w:r>
            <w:r w:rsidRPr="00F6069B">
              <w:rPr>
                <w:rFonts w:ascii="Arial" w:hAnsi="Arial" w:cs="Arial"/>
                <w:b/>
                <w:bCs/>
              </w:rPr>
              <w:t>296</w:t>
            </w:r>
            <w:r>
              <w:rPr>
                <w:rFonts w:ascii="Arial" w:hAnsi="Arial" w:cs="Arial"/>
              </w:rPr>
              <w:t>,</w:t>
            </w:r>
            <w:r w:rsidRPr="00F6069B">
              <w:rPr>
                <w:rFonts w:ascii="Arial" w:hAnsi="Arial" w:cs="Arial"/>
              </w:rPr>
              <w:t xml:space="preserve"> 100180.</w:t>
            </w:r>
            <w:r>
              <w:rPr>
                <w:rFonts w:ascii="Arial" w:hAnsi="Arial" w:cs="Arial"/>
              </w:rPr>
              <w:t xml:space="preserve"> [5] Smith, </w:t>
            </w:r>
            <w:proofErr w:type="spellStart"/>
            <w:r w:rsidRPr="00122C8A">
              <w:rPr>
                <w:rFonts w:ascii="Arial" w:hAnsi="Arial" w:cs="Arial"/>
                <w:i/>
                <w:iCs/>
              </w:rPr>
              <w:t>Curr</w:t>
            </w:r>
            <w:proofErr w:type="spellEnd"/>
            <w:r w:rsidRPr="00122C8A">
              <w:rPr>
                <w:rFonts w:ascii="Arial" w:hAnsi="Arial" w:cs="Arial"/>
                <w:i/>
                <w:iCs/>
              </w:rPr>
              <w:t xml:space="preserve">. </w:t>
            </w:r>
            <w:proofErr w:type="spellStart"/>
            <w:r w:rsidRPr="00122C8A">
              <w:rPr>
                <w:rFonts w:ascii="Arial" w:hAnsi="Arial" w:cs="Arial"/>
                <w:i/>
                <w:iCs/>
              </w:rPr>
              <w:t>Opin</w:t>
            </w:r>
            <w:proofErr w:type="spellEnd"/>
            <w:r w:rsidRPr="00122C8A">
              <w:rPr>
                <w:rFonts w:ascii="Arial" w:hAnsi="Arial" w:cs="Arial"/>
                <w:i/>
                <w:iCs/>
              </w:rPr>
              <w:t>. Struct. Biol.</w:t>
            </w:r>
            <w:r>
              <w:rPr>
                <w:rFonts w:ascii="Arial" w:hAnsi="Arial" w:cs="Arial"/>
              </w:rPr>
              <w:t>, 1998,</w:t>
            </w:r>
            <w:r w:rsidRPr="00F6069B">
              <w:rPr>
                <w:rFonts w:ascii="Arial" w:hAnsi="Arial" w:cs="Arial"/>
              </w:rPr>
              <w:t xml:space="preserve"> </w:t>
            </w:r>
            <w:r w:rsidRPr="00122C8A">
              <w:rPr>
                <w:rFonts w:ascii="Arial" w:hAnsi="Arial" w:cs="Arial"/>
                <w:b/>
                <w:bCs/>
              </w:rPr>
              <w:t>8</w:t>
            </w:r>
            <w:r>
              <w:rPr>
                <w:rFonts w:ascii="Arial" w:hAnsi="Arial" w:cs="Arial"/>
              </w:rPr>
              <w:t>,</w:t>
            </w:r>
            <w:r w:rsidRPr="00F6069B">
              <w:rPr>
                <w:rFonts w:ascii="Arial" w:hAnsi="Arial" w:cs="Arial"/>
              </w:rPr>
              <w:t xml:space="preserve"> 686-694</w:t>
            </w:r>
            <w:r>
              <w:rPr>
                <w:rFonts w:ascii="Arial" w:hAnsi="Arial" w:cs="Arial"/>
              </w:rPr>
              <w:t xml:space="preserve">. [6] Koch </w:t>
            </w:r>
            <w:r w:rsidRPr="00122C8A">
              <w:rPr>
                <w:rFonts w:ascii="Arial" w:hAnsi="Arial" w:cs="Arial"/>
                <w:i/>
                <w:iCs/>
              </w:rPr>
              <w:t>et al.</w:t>
            </w:r>
            <w:r>
              <w:rPr>
                <w:rFonts w:ascii="Arial" w:hAnsi="Arial" w:cs="Arial"/>
              </w:rPr>
              <w:t xml:space="preserve">, </w:t>
            </w:r>
            <w:r w:rsidRPr="00F6069B">
              <w:rPr>
                <w:rFonts w:ascii="Arial" w:hAnsi="Arial" w:cs="Arial"/>
                <w:i/>
                <w:iCs/>
              </w:rPr>
              <w:t>J. Biol. Chem.</w:t>
            </w:r>
            <w:r>
              <w:rPr>
                <w:rFonts w:ascii="Arial" w:hAnsi="Arial" w:cs="Arial"/>
              </w:rPr>
              <w:t>,</w:t>
            </w:r>
            <w:r w:rsidRPr="00F6069B">
              <w:rPr>
                <w:rFonts w:ascii="Arial" w:hAnsi="Arial" w:cs="Arial"/>
              </w:rPr>
              <w:t xml:space="preserve"> </w:t>
            </w:r>
            <w:r>
              <w:rPr>
                <w:rFonts w:ascii="Arial" w:hAnsi="Arial" w:cs="Arial"/>
              </w:rPr>
              <w:t>1996,</w:t>
            </w:r>
            <w:r w:rsidRPr="00122C8A">
              <w:rPr>
                <w:rFonts w:ascii="Arial" w:hAnsi="Arial" w:cs="Arial"/>
              </w:rPr>
              <w:t xml:space="preserve"> </w:t>
            </w:r>
            <w:r w:rsidRPr="00122C8A">
              <w:rPr>
                <w:rFonts w:ascii="Arial" w:hAnsi="Arial" w:cs="Arial"/>
                <w:b/>
                <w:bCs/>
              </w:rPr>
              <w:t>271</w:t>
            </w:r>
            <w:r w:rsidRPr="00122C8A">
              <w:rPr>
                <w:rFonts w:ascii="Arial" w:hAnsi="Arial" w:cs="Arial"/>
              </w:rPr>
              <w:t>,</w:t>
            </w:r>
            <w:r>
              <w:rPr>
                <w:rFonts w:ascii="Arial" w:hAnsi="Arial" w:cs="Arial"/>
              </w:rPr>
              <w:t xml:space="preserve"> </w:t>
            </w:r>
            <w:r w:rsidRPr="00122C8A">
              <w:rPr>
                <w:rFonts w:ascii="Arial" w:hAnsi="Arial" w:cs="Arial"/>
              </w:rPr>
              <w:t>33110</w:t>
            </w:r>
            <w:r>
              <w:rPr>
                <w:rFonts w:ascii="Arial" w:hAnsi="Arial" w:cs="Arial"/>
              </w:rPr>
              <w:t>.</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14FD7"/>
    <w:rsid w:val="006F46FB"/>
    <w:rsid w:val="009C30A0"/>
    <w:rsid w:val="009C47A8"/>
    <w:rsid w:val="009D544F"/>
    <w:rsid w:val="00AE49DF"/>
    <w:rsid w:val="00BB70D0"/>
    <w:rsid w:val="00BD5F21"/>
    <w:rsid w:val="00C97F86"/>
    <w:rsid w:val="00DE4600"/>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harvey@nottingham.ac.uk" TargetMode="External"/><Relationship Id="rId5" Type="http://schemas.openxmlformats.org/officeDocument/2006/relationships/hyperlink" Target="mailto:richard.hopkinson@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2024-11-19T09:10:00Z</dcterms:created>
  <dcterms:modified xsi:type="dcterms:W3CDTF">2024-11-19T09:14:00Z</dcterms:modified>
</cp:coreProperties>
</file>