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708"/>
      </w:tblGrid>
      <w:tr w:rsidR="003668EB" w:rsidRPr="003668EB" w14:paraId="39B0C26C" w14:textId="77777777" w:rsidTr="3CB62134">
        <w:tc>
          <w:tcPr>
            <w:tcW w:w="2318" w:type="dxa"/>
          </w:tcPr>
          <w:p w14:paraId="749CA32F" w14:textId="77777777" w:rsidR="00C43130" w:rsidRPr="003668EB" w:rsidRDefault="00C43130" w:rsidP="003668EB">
            <w:pPr>
              <w:spacing w:after="160"/>
              <w:rPr>
                <w:color w:val="7F7F7F" w:themeColor="text1" w:themeTint="80"/>
              </w:rPr>
            </w:pPr>
            <w:r w:rsidRPr="003668EB">
              <w:rPr>
                <w:color w:val="7F7F7F" w:themeColor="text1" w:themeTint="80"/>
              </w:rPr>
              <w:t>Project Reference</w:t>
            </w:r>
          </w:p>
        </w:tc>
        <w:tc>
          <w:tcPr>
            <w:tcW w:w="6708" w:type="dxa"/>
          </w:tcPr>
          <w:p w14:paraId="382D3756" w14:textId="4D0A51BA" w:rsidR="00C43130" w:rsidRPr="003668EB" w:rsidRDefault="003668EB" w:rsidP="003668EB">
            <w:pPr>
              <w:spacing w:after="160"/>
            </w:pPr>
            <w:r w:rsidRPr="003668EB">
              <w:rPr>
                <w:rFonts w:ascii="Calibri" w:hAnsi="Calibri" w:cs="Calibri"/>
              </w:rPr>
              <w:t>T</w:t>
            </w:r>
            <w:r w:rsidR="004470AF">
              <w:rPr>
                <w:rFonts w:ascii="Calibri" w:hAnsi="Calibri" w:cs="Calibri"/>
              </w:rPr>
              <w:t>1</w:t>
            </w:r>
            <w:r w:rsidR="00E13FFA">
              <w:rPr>
                <w:rFonts w:ascii="Calibri" w:hAnsi="Calibri" w:cs="Calibri"/>
              </w:rPr>
              <w:t>/71</w:t>
            </w:r>
          </w:p>
        </w:tc>
      </w:tr>
      <w:tr w:rsidR="003668EB" w:rsidRPr="003668EB" w14:paraId="02E377FF" w14:textId="77777777" w:rsidTr="3CB62134">
        <w:tc>
          <w:tcPr>
            <w:tcW w:w="2318" w:type="dxa"/>
          </w:tcPr>
          <w:p w14:paraId="4D1F7D74" w14:textId="77777777" w:rsidR="00C43130" w:rsidRPr="003668EB" w:rsidRDefault="00C43130" w:rsidP="003668EB">
            <w:pPr>
              <w:spacing w:after="160"/>
              <w:rPr>
                <w:color w:val="7F7F7F" w:themeColor="text1" w:themeTint="80"/>
              </w:rPr>
            </w:pPr>
            <w:r w:rsidRPr="003668EB">
              <w:rPr>
                <w:color w:val="7F7F7F" w:themeColor="text1" w:themeTint="80"/>
              </w:rPr>
              <w:t>Project Title</w:t>
            </w:r>
          </w:p>
        </w:tc>
        <w:tc>
          <w:tcPr>
            <w:tcW w:w="6708" w:type="dxa"/>
          </w:tcPr>
          <w:p w14:paraId="4C1CAB46" w14:textId="6508FB61" w:rsidR="00C43130" w:rsidRPr="003668EB" w:rsidRDefault="00C91415" w:rsidP="003668EB">
            <w:pPr>
              <w:spacing w:after="160"/>
              <w:rPr>
                <w:b/>
              </w:rPr>
            </w:pPr>
            <w:r w:rsidRPr="00C91415">
              <w:rPr>
                <w:rFonts w:ascii="Calibri" w:hAnsi="Calibri" w:cs="Calibri"/>
                <w:b/>
                <w:bCs/>
              </w:rPr>
              <w:t>Phenome wide association studies of the human leukocyte antigen region</w:t>
            </w:r>
          </w:p>
        </w:tc>
      </w:tr>
      <w:tr w:rsidR="003668EB" w:rsidRPr="003668EB" w14:paraId="1BBEBEB1" w14:textId="77777777" w:rsidTr="3CB62134">
        <w:tc>
          <w:tcPr>
            <w:tcW w:w="2318" w:type="dxa"/>
          </w:tcPr>
          <w:p w14:paraId="6B7F23C3" w14:textId="77777777" w:rsidR="00C43130" w:rsidRPr="003668EB" w:rsidRDefault="00C43130" w:rsidP="003668EB">
            <w:pPr>
              <w:spacing w:after="160"/>
              <w:rPr>
                <w:color w:val="7F7F7F" w:themeColor="text1" w:themeTint="80"/>
              </w:rPr>
            </w:pPr>
            <w:r w:rsidRPr="003668EB">
              <w:rPr>
                <w:color w:val="7F7F7F" w:themeColor="text1" w:themeTint="80"/>
              </w:rPr>
              <w:t>Theme(s)</w:t>
            </w:r>
          </w:p>
        </w:tc>
        <w:tc>
          <w:tcPr>
            <w:tcW w:w="6708" w:type="dxa"/>
          </w:tcPr>
          <w:p w14:paraId="078BDD8A" w14:textId="58A85219" w:rsidR="009049D6" w:rsidRPr="009049D6" w:rsidRDefault="005B2B25" w:rsidP="003668EB">
            <w:pPr>
              <w:spacing w:after="160"/>
              <w:rPr>
                <w:rFonts w:ascii="Calibri" w:hAnsi="Calibri" w:cs="Calibri"/>
              </w:rPr>
            </w:pPr>
            <w:r w:rsidRPr="005B2B25">
              <w:rPr>
                <w:rFonts w:ascii="Calibri" w:hAnsi="Calibri" w:cs="Calibri"/>
              </w:rPr>
              <w:t>Theme 1: Genomics for drug development &amp; pharmacogenetics</w:t>
            </w:r>
          </w:p>
        </w:tc>
      </w:tr>
      <w:tr w:rsidR="003668EB" w:rsidRPr="003668EB" w14:paraId="38A86710" w14:textId="77777777" w:rsidTr="3CB62134">
        <w:tc>
          <w:tcPr>
            <w:tcW w:w="2318" w:type="dxa"/>
          </w:tcPr>
          <w:p w14:paraId="7FA651AE" w14:textId="77777777" w:rsidR="00C43130" w:rsidRPr="003668EB" w:rsidRDefault="00C43130" w:rsidP="003668EB">
            <w:pPr>
              <w:spacing w:after="160"/>
              <w:rPr>
                <w:color w:val="7F7F7F" w:themeColor="text1" w:themeTint="80"/>
              </w:rPr>
            </w:pPr>
            <w:r w:rsidRPr="003668EB">
              <w:rPr>
                <w:color w:val="7F7F7F" w:themeColor="text1" w:themeTint="80"/>
              </w:rPr>
              <w:t>Supervisors</w:t>
            </w:r>
          </w:p>
        </w:tc>
        <w:tc>
          <w:tcPr>
            <w:tcW w:w="6708" w:type="dxa"/>
          </w:tcPr>
          <w:p w14:paraId="6CD4AE35" w14:textId="64511AB9" w:rsidR="00EF26C8" w:rsidRDefault="00000BE9" w:rsidP="3CB62134">
            <w:pPr>
              <w:widowControl w:val="0"/>
              <w:tabs>
                <w:tab w:val="left" w:pos="90"/>
                <w:tab w:val="left" w:pos="2780"/>
              </w:tabs>
              <w:autoSpaceDE w:val="0"/>
              <w:autoSpaceDN w:val="0"/>
              <w:adjustRightInd w:val="0"/>
              <w:rPr>
                <w:rFonts w:ascii="Calibri" w:hAnsi="Calibri" w:cs="Calibri"/>
                <w:b/>
                <w:bCs/>
              </w:rPr>
            </w:pPr>
            <w:r w:rsidRPr="3CB62134">
              <w:rPr>
                <w:rFonts w:ascii="Calibri" w:hAnsi="Calibri" w:cs="Calibri"/>
                <w:b/>
                <w:bCs/>
              </w:rPr>
              <w:t xml:space="preserve">Prof </w:t>
            </w:r>
            <w:r w:rsidR="00E73BD6" w:rsidRPr="3CB62134">
              <w:rPr>
                <w:rFonts w:ascii="Calibri" w:hAnsi="Calibri" w:cs="Calibri"/>
                <w:b/>
                <w:bCs/>
              </w:rPr>
              <w:t>Martin Tobin</w:t>
            </w:r>
            <w:r w:rsidR="00EF26C8" w:rsidRPr="3CB62134">
              <w:rPr>
                <w:rFonts w:ascii="Calibri" w:hAnsi="Calibri" w:cs="Calibri"/>
                <w:b/>
                <w:bCs/>
              </w:rPr>
              <w:t xml:space="preserve"> (University of Leicester)</w:t>
            </w:r>
            <w:r w:rsidR="4BE8D7CF" w:rsidRPr="3CB62134">
              <w:rPr>
                <w:rFonts w:ascii="Calibri" w:hAnsi="Calibri" w:cs="Calibri"/>
                <w:b/>
                <w:bCs/>
              </w:rPr>
              <w:t xml:space="preserve"> </w:t>
            </w:r>
            <w:hyperlink r:id="rId10">
              <w:r w:rsidR="4BE8D7CF" w:rsidRPr="3CB62134">
                <w:rPr>
                  <w:rStyle w:val="Hyperlink"/>
                  <w:rFonts w:ascii="Calibri" w:hAnsi="Calibri" w:cs="Calibri"/>
                  <w:b/>
                  <w:bCs/>
                </w:rPr>
                <w:t>martin.tobin@leicester.ac.uk</w:t>
              </w:r>
            </w:hyperlink>
            <w:r w:rsidR="4BE8D7CF" w:rsidRPr="3CB62134">
              <w:rPr>
                <w:rFonts w:ascii="Calibri" w:hAnsi="Calibri" w:cs="Calibri"/>
                <w:b/>
                <w:bCs/>
              </w:rPr>
              <w:t xml:space="preserve"> </w:t>
            </w:r>
          </w:p>
          <w:p w14:paraId="0119B06C" w14:textId="4164BEB9" w:rsidR="00E73BD6" w:rsidRPr="00E73BD6" w:rsidRDefault="00E73BD6" w:rsidP="00EF26C8">
            <w:pPr>
              <w:widowControl w:val="0"/>
              <w:tabs>
                <w:tab w:val="left" w:pos="90"/>
                <w:tab w:val="left" w:pos="2780"/>
              </w:tabs>
              <w:autoSpaceDE w:val="0"/>
              <w:autoSpaceDN w:val="0"/>
              <w:adjustRightInd w:val="0"/>
              <w:rPr>
                <w:rFonts w:ascii="Calibri" w:hAnsi="Calibri" w:cs="Calibri"/>
              </w:rPr>
            </w:pPr>
            <w:r>
              <w:rPr>
                <w:rFonts w:ascii="Calibri" w:hAnsi="Calibri" w:cs="Calibri"/>
              </w:rPr>
              <w:t>Dr Richard Packer (University of Leicester)</w:t>
            </w:r>
          </w:p>
          <w:p w14:paraId="2A98880F" w14:textId="76AE4101" w:rsidR="004F38FA" w:rsidRPr="004F38FA" w:rsidRDefault="00E73BD6" w:rsidP="002335DA">
            <w:pPr>
              <w:widowControl w:val="0"/>
              <w:tabs>
                <w:tab w:val="left" w:pos="90"/>
                <w:tab w:val="left" w:pos="2780"/>
              </w:tabs>
              <w:autoSpaceDE w:val="0"/>
              <w:autoSpaceDN w:val="0"/>
              <w:adjustRightInd w:val="0"/>
              <w:spacing w:after="160"/>
              <w:ind w:left="2778" w:hanging="2778"/>
              <w:rPr>
                <w:rFonts w:ascii="Calibri" w:hAnsi="Calibri" w:cs="Calibri"/>
              </w:rPr>
            </w:pPr>
            <w:r w:rsidRPr="00E73BD6">
              <w:rPr>
                <w:rFonts w:ascii="Calibri" w:hAnsi="Calibri" w:cs="Calibri"/>
              </w:rPr>
              <w:t>Prof Ed Hollox (University of Leicester)</w:t>
            </w:r>
          </w:p>
        </w:tc>
      </w:tr>
      <w:tr w:rsidR="003668EB" w:rsidRPr="003668EB" w14:paraId="1C21EB14" w14:textId="77777777" w:rsidTr="3CB62134">
        <w:tc>
          <w:tcPr>
            <w:tcW w:w="2318" w:type="dxa"/>
          </w:tcPr>
          <w:p w14:paraId="2F86B2D2" w14:textId="77777777" w:rsidR="00C43130" w:rsidRPr="003668EB" w:rsidRDefault="00C43130" w:rsidP="003668EB">
            <w:pPr>
              <w:spacing w:after="160"/>
              <w:rPr>
                <w:color w:val="7F7F7F" w:themeColor="text1" w:themeTint="80"/>
              </w:rPr>
            </w:pPr>
            <w:r w:rsidRPr="003668EB">
              <w:rPr>
                <w:color w:val="7F7F7F" w:themeColor="text1" w:themeTint="80"/>
              </w:rPr>
              <w:t>Department</w:t>
            </w:r>
          </w:p>
        </w:tc>
        <w:tc>
          <w:tcPr>
            <w:tcW w:w="6708" w:type="dxa"/>
          </w:tcPr>
          <w:p w14:paraId="5D86EC3E" w14:textId="19A348B8" w:rsidR="00C43130" w:rsidRPr="003668EB" w:rsidRDefault="00C91415" w:rsidP="003668EB">
            <w:pPr>
              <w:spacing w:after="160"/>
            </w:pPr>
            <w:r>
              <w:rPr>
                <w:rFonts w:ascii="Calibri" w:hAnsi="Calibri" w:cs="Calibri"/>
              </w:rPr>
              <w:t>Population Health Sciences</w:t>
            </w:r>
          </w:p>
        </w:tc>
      </w:tr>
      <w:tr w:rsidR="003668EB" w:rsidRPr="003668EB" w14:paraId="7A671269" w14:textId="77777777" w:rsidTr="3CB62134">
        <w:tc>
          <w:tcPr>
            <w:tcW w:w="2318" w:type="dxa"/>
          </w:tcPr>
          <w:p w14:paraId="5C442EF6" w14:textId="77777777" w:rsidR="00C43130" w:rsidRPr="003668EB" w:rsidRDefault="00C43130" w:rsidP="003668EB">
            <w:pPr>
              <w:spacing w:after="160"/>
              <w:rPr>
                <w:color w:val="7F7F7F" w:themeColor="text1" w:themeTint="80"/>
              </w:rPr>
            </w:pPr>
            <w:r w:rsidRPr="003668EB">
              <w:rPr>
                <w:color w:val="7F7F7F" w:themeColor="text1" w:themeTint="80"/>
              </w:rPr>
              <w:t>Project Summary</w:t>
            </w:r>
          </w:p>
        </w:tc>
        <w:tc>
          <w:tcPr>
            <w:tcW w:w="6708" w:type="dxa"/>
          </w:tcPr>
          <w:p w14:paraId="7835F6A3" w14:textId="12D27438" w:rsidR="008D0FBD" w:rsidRDefault="008D0FBD" w:rsidP="008D0FBD">
            <w:r>
              <w:t xml:space="preserve">The human leukocyte antigen (HLA) genes code proteins that present foreign antigens to the adaptive immune system, providing protection from pathogens. HLA genes are also heavily associated with several autoimmune diseases which have higher prevalence in females. The full impact of the HLA on human disease is not completely understood and has not been fully explored in resources such as UK Biobank.  </w:t>
            </w:r>
          </w:p>
          <w:p w14:paraId="4A32CA5B" w14:textId="23C98A21" w:rsidR="008D0FBD" w:rsidRDefault="008D0FBD" w:rsidP="008D0FBD">
            <w:r>
              <w:t>To answer these questions the project will use genetic and healthcare data from the 500,000 participants in UK Biobank with advanced genomic techniques to impute the HLA region and perform phenome wide association analyses (</w:t>
            </w:r>
            <w:proofErr w:type="spellStart"/>
            <w:r>
              <w:t>PheWAS</w:t>
            </w:r>
            <w:proofErr w:type="spellEnd"/>
            <w:r>
              <w:t xml:space="preserve">) and sex interaction analyses, progressing to analysis of sequenced data. The analyses would be the largest of its kind and provide significant insights into the wide-ranging effects of the HLA on human disease and the role of that sex plays in combination with the HLA.  </w:t>
            </w:r>
          </w:p>
          <w:p w14:paraId="788C1266" w14:textId="77777777" w:rsidR="00C43130" w:rsidRDefault="008D0FBD" w:rsidP="008D0FBD">
            <w:r>
              <w:t xml:space="preserve">Anticipated new data and established industry partnerships provide for several possible project extensions and/or an industry placement, including the study of other complex genomic variation, gene-gene interactions, multi-ancestry studies and use of findings to inform drug development. The project would suit a student with strong computational skills and a biological/genomics knowledge. Strong statistical skills would be an advantage.  </w:t>
            </w:r>
          </w:p>
          <w:p w14:paraId="24605DC3" w14:textId="77777777" w:rsidR="00DE5EA2" w:rsidRDefault="00DE5EA2" w:rsidP="008D0FBD"/>
          <w:p w14:paraId="3ECA8542" w14:textId="713FE9FB" w:rsidR="00DE5EA2" w:rsidRPr="003668EB" w:rsidRDefault="00DE5EA2" w:rsidP="008D0FBD">
            <w:r>
              <w:t xml:space="preserve">This project is part of the </w:t>
            </w:r>
            <w:proofErr w:type="spellStart"/>
            <w:r>
              <w:t>Wellcome</w:t>
            </w:r>
            <w:proofErr w:type="spellEnd"/>
            <w:r>
              <w:t xml:space="preserve"> Trust Doctoral Training Programme in Genomic Epidemiology and Public Health Genomics at the University of Leicester. </w:t>
            </w:r>
            <w:r w:rsidR="00113C0A">
              <w:t>Two</w:t>
            </w:r>
            <w:r>
              <w:t xml:space="preserve"> other projects are being advertised as part of this Programme and the successful candidate will join 7 other students who started the DTP in September 2024. More details about the Programme can be found at </w:t>
            </w:r>
            <w:hyperlink r:id="rId11" w:history="1">
              <w:r w:rsidRPr="00890969">
                <w:rPr>
                  <w:rStyle w:val="Hyperlink"/>
                </w:rPr>
                <w:t>www.le.ac.uk/study/research-degrees/wellcome-trust-dtp</w:t>
              </w:r>
            </w:hyperlink>
            <w:r>
              <w:t xml:space="preserve">. </w:t>
            </w:r>
          </w:p>
        </w:tc>
      </w:tr>
    </w:tbl>
    <w:p w14:paraId="7AC2B3D1" w14:textId="77777777" w:rsidR="00DC7420" w:rsidRDefault="00113C0A"/>
    <w:sectPr w:rsidR="00DC742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0AA9" w14:textId="77777777" w:rsidR="00C94E6A" w:rsidRDefault="00C94E6A" w:rsidP="00C43130">
      <w:pPr>
        <w:spacing w:after="0" w:line="240" w:lineRule="auto"/>
      </w:pPr>
      <w:r>
        <w:separator/>
      </w:r>
    </w:p>
  </w:endnote>
  <w:endnote w:type="continuationSeparator" w:id="0">
    <w:p w14:paraId="5E331F7E" w14:textId="77777777" w:rsidR="00C94E6A" w:rsidRDefault="00C94E6A" w:rsidP="00C4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3822" w14:textId="77777777" w:rsidR="00C94E6A" w:rsidRDefault="00C94E6A" w:rsidP="00C43130">
      <w:pPr>
        <w:spacing w:after="0" w:line="240" w:lineRule="auto"/>
      </w:pPr>
      <w:r>
        <w:separator/>
      </w:r>
    </w:p>
  </w:footnote>
  <w:footnote w:type="continuationSeparator" w:id="0">
    <w:p w14:paraId="4EFB1C37" w14:textId="77777777" w:rsidR="00C94E6A" w:rsidRDefault="00C94E6A" w:rsidP="00C43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98FF" w14:textId="4EBC53D7" w:rsidR="00C43130" w:rsidRDefault="00C43130" w:rsidP="00C43130">
    <w:bookmarkStart w:id="0" w:name="_Hlk146015536"/>
    <w:proofErr w:type="spellStart"/>
    <w:r>
      <w:t>Wellcome</w:t>
    </w:r>
    <w:proofErr w:type="spellEnd"/>
    <w:r>
      <w:t xml:space="preserve"> Trust DTP in Genomic Epidemiology and Public Health Genomics</w:t>
    </w:r>
    <w:r w:rsidR="003668EB">
      <w:br/>
    </w:r>
    <w:r>
      <w:t xml:space="preserve">Projects for </w:t>
    </w:r>
    <w:r w:rsidR="007720A4">
      <w:t>2024</w:t>
    </w:r>
    <w:r>
      <w:t xml:space="preserve"> Entry</w:t>
    </w:r>
  </w:p>
  <w:bookmarkEnd w:id="0"/>
  <w:p w14:paraId="7E914780" w14:textId="77777777" w:rsidR="00C43130" w:rsidRDefault="00C43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66F2"/>
    <w:multiLevelType w:val="hybridMultilevel"/>
    <w:tmpl w:val="26D8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30"/>
    <w:rsid w:val="00000BE9"/>
    <w:rsid w:val="00113C0A"/>
    <w:rsid w:val="00143FC0"/>
    <w:rsid w:val="001B2F7D"/>
    <w:rsid w:val="001C45B1"/>
    <w:rsid w:val="001D3E2A"/>
    <w:rsid w:val="00224BF0"/>
    <w:rsid w:val="002335DA"/>
    <w:rsid w:val="003668EB"/>
    <w:rsid w:val="00376184"/>
    <w:rsid w:val="00382EF7"/>
    <w:rsid w:val="004012C3"/>
    <w:rsid w:val="004470AF"/>
    <w:rsid w:val="004F38FA"/>
    <w:rsid w:val="00562059"/>
    <w:rsid w:val="005B2B25"/>
    <w:rsid w:val="00626722"/>
    <w:rsid w:val="00656FA7"/>
    <w:rsid w:val="00727E1E"/>
    <w:rsid w:val="007720A4"/>
    <w:rsid w:val="007C0721"/>
    <w:rsid w:val="007F4702"/>
    <w:rsid w:val="008D0FBD"/>
    <w:rsid w:val="009049D6"/>
    <w:rsid w:val="0092331A"/>
    <w:rsid w:val="009444D5"/>
    <w:rsid w:val="00966485"/>
    <w:rsid w:val="009706DD"/>
    <w:rsid w:val="009B5F1C"/>
    <w:rsid w:val="00A95517"/>
    <w:rsid w:val="00AE648E"/>
    <w:rsid w:val="00AF4EB7"/>
    <w:rsid w:val="00B038C4"/>
    <w:rsid w:val="00B163C0"/>
    <w:rsid w:val="00BD0FC8"/>
    <w:rsid w:val="00C43130"/>
    <w:rsid w:val="00C91415"/>
    <w:rsid w:val="00C94E6A"/>
    <w:rsid w:val="00D25ECC"/>
    <w:rsid w:val="00DD4199"/>
    <w:rsid w:val="00DD706A"/>
    <w:rsid w:val="00DE5EA2"/>
    <w:rsid w:val="00E06BDE"/>
    <w:rsid w:val="00E13FFA"/>
    <w:rsid w:val="00E3126F"/>
    <w:rsid w:val="00E45B41"/>
    <w:rsid w:val="00E54CB4"/>
    <w:rsid w:val="00E73BD6"/>
    <w:rsid w:val="00EA23D9"/>
    <w:rsid w:val="00EF26C8"/>
    <w:rsid w:val="00EF49EF"/>
    <w:rsid w:val="00F322D8"/>
    <w:rsid w:val="3CB62134"/>
    <w:rsid w:val="4BE8D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0A65"/>
  <w15:chartTrackingRefBased/>
  <w15:docId w15:val="{29251D8A-1351-4DD8-8C9B-7BCD2DBC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30"/>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130"/>
    <w:rPr>
      <w:sz w:val="21"/>
    </w:rPr>
  </w:style>
  <w:style w:type="paragraph" w:styleId="Footer">
    <w:name w:val="footer"/>
    <w:basedOn w:val="Normal"/>
    <w:link w:val="FooterChar"/>
    <w:uiPriority w:val="99"/>
    <w:unhideWhenUsed/>
    <w:rsid w:val="00C43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130"/>
    <w:rPr>
      <w:sz w:val="21"/>
    </w:rPr>
  </w:style>
  <w:style w:type="paragraph" w:styleId="ListParagraph">
    <w:name w:val="List Paragraph"/>
    <w:basedOn w:val="Normal"/>
    <w:uiPriority w:val="34"/>
    <w:qFormat/>
    <w:rsid w:val="00562059"/>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DE5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ac.uk/study/research-degrees/wellcome-trust-dtp" TargetMode="External"/><Relationship Id="rId5" Type="http://schemas.openxmlformats.org/officeDocument/2006/relationships/styles" Target="styles.xml"/><Relationship Id="rId10" Type="http://schemas.openxmlformats.org/officeDocument/2006/relationships/hyperlink" Target="mailto:martin.tobin@leic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13" ma:contentTypeDescription="Create a new document." ma:contentTypeScope="" ma:versionID="9fd0e0c2c0373e7a7e02b8b9320b095c">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c0d1b63498fd499cc48e9262d4306b07"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AB37F-E142-459D-9353-BCC70C408E18}">
  <ds:schemaRefs>
    <ds:schemaRef ds:uri="http://schemas.microsoft.com/sharepoint/v3/contenttype/forms"/>
  </ds:schemaRefs>
</ds:datastoreItem>
</file>

<file path=customXml/itemProps2.xml><?xml version="1.0" encoding="utf-8"?>
<ds:datastoreItem xmlns:ds="http://schemas.openxmlformats.org/officeDocument/2006/customXml" ds:itemID="{64C8656F-5FC9-4CBB-9884-32F84F761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6F715-6EF6-4989-BF7F-F8BDAC4E9C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1968</Characters>
  <Application>Microsoft Office Word</Application>
  <DocSecurity>0</DocSecurity>
  <Lines>16</Lines>
  <Paragraphs>4</Paragraphs>
  <ScaleCrop>false</ScaleCrop>
  <Company>University of Leicester</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Sarah F.A.</dc:creator>
  <cp:keywords/>
  <dc:description/>
  <cp:lastModifiedBy>Robinson, Sarah F.A.</cp:lastModifiedBy>
  <cp:revision>3</cp:revision>
  <dcterms:created xsi:type="dcterms:W3CDTF">2024-10-24T08:32:00Z</dcterms:created>
  <dcterms:modified xsi:type="dcterms:W3CDTF">2024-10-24T08:33:00Z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