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18"/>
        <w:gridCol w:w="6708"/>
      </w:tblGrid>
      <w:tr w:rsidRPr="003668EB" w:rsidR="003668EB" w:rsidTr="09A48DC3" w14:paraId="39B0C26C" w14:textId="77777777">
        <w:tc>
          <w:tcPr>
            <w:tcW w:w="2318" w:type="dxa"/>
            <w:tcMar/>
          </w:tcPr>
          <w:p w:rsidRPr="003668EB" w:rsidR="00C43130" w:rsidP="003668EB" w:rsidRDefault="00C43130" w14:paraId="749CA32F" w14:textId="77777777">
            <w:pPr>
              <w:spacing w:after="160"/>
              <w:rPr>
                <w:color w:val="7F7F7F" w:themeColor="text1" w:themeTint="80"/>
              </w:rPr>
            </w:pPr>
            <w:r w:rsidRPr="003668EB">
              <w:rPr>
                <w:color w:val="7F7F7F" w:themeColor="text1" w:themeTint="80"/>
              </w:rPr>
              <w:t>Project Reference</w:t>
            </w:r>
          </w:p>
        </w:tc>
        <w:tc>
          <w:tcPr>
            <w:tcW w:w="6708" w:type="dxa"/>
            <w:tcMar/>
          </w:tcPr>
          <w:p w:rsidRPr="003668EB" w:rsidR="00C43130" w:rsidP="003668EB" w:rsidRDefault="003668EB" w14:paraId="382D3756" w14:textId="5EA3B936">
            <w:pPr>
              <w:spacing w:after="160"/>
              <w:rPr>
                <w:rFonts w:ascii="Calibri" w:hAnsi="Calibri" w:cs="Calibri"/>
              </w:rPr>
            </w:pPr>
            <w:r w:rsidRPr="003668EB">
              <w:rPr>
                <w:rFonts w:ascii="Calibri" w:hAnsi="Calibri" w:cs="Calibri"/>
              </w:rPr>
              <w:t>T</w:t>
            </w:r>
            <w:r w:rsidR="0056371C">
              <w:rPr>
                <w:rFonts w:ascii="Calibri" w:hAnsi="Calibri" w:cs="Calibri"/>
              </w:rPr>
              <w:t>4/</w:t>
            </w:r>
            <w:r w:rsidR="000C1305">
              <w:rPr>
                <w:rFonts w:ascii="Calibri" w:hAnsi="Calibri" w:cs="Calibri"/>
              </w:rPr>
              <w:t>75</w:t>
            </w:r>
          </w:p>
        </w:tc>
      </w:tr>
      <w:tr w:rsidRPr="003668EB" w:rsidR="003668EB" w:rsidTr="09A48DC3" w14:paraId="02E377FF" w14:textId="77777777">
        <w:tc>
          <w:tcPr>
            <w:tcW w:w="2318" w:type="dxa"/>
            <w:tcMar/>
          </w:tcPr>
          <w:p w:rsidRPr="003668EB" w:rsidR="00C43130" w:rsidP="003668EB" w:rsidRDefault="00C43130" w14:paraId="4D1F7D74" w14:textId="77777777">
            <w:pPr>
              <w:spacing w:after="160"/>
              <w:rPr>
                <w:color w:val="7F7F7F" w:themeColor="text1" w:themeTint="80"/>
              </w:rPr>
            </w:pPr>
            <w:r w:rsidRPr="003668EB">
              <w:rPr>
                <w:color w:val="7F7F7F" w:themeColor="text1" w:themeTint="80"/>
              </w:rPr>
              <w:t>Project Title</w:t>
            </w:r>
          </w:p>
        </w:tc>
        <w:tc>
          <w:tcPr>
            <w:tcW w:w="6708" w:type="dxa"/>
            <w:tcMar/>
          </w:tcPr>
          <w:p w:rsidRPr="003668EB" w:rsidR="00C43130" w:rsidP="746D0381" w:rsidRDefault="000C1305" w14:paraId="4C1CAB46" w14:textId="434E1038">
            <w:pPr>
              <w:spacing w:after="160"/>
              <w:rPr>
                <w:b/>
                <w:bCs/>
              </w:rPr>
            </w:pPr>
            <w:r w:rsidRPr="000C1305">
              <w:rPr>
                <w:rFonts w:ascii="Calibri" w:hAnsi="Calibri" w:cs="Calibri"/>
                <w:b/>
                <w:bCs/>
              </w:rPr>
              <w:t>Examining the legal, ethical and social implications of advanced forensic genetic technologies</w:t>
            </w:r>
          </w:p>
        </w:tc>
      </w:tr>
      <w:tr w:rsidRPr="003668EB" w:rsidR="003668EB" w:rsidTr="09A48DC3" w14:paraId="1BBEBEB1" w14:textId="77777777">
        <w:tc>
          <w:tcPr>
            <w:tcW w:w="2318" w:type="dxa"/>
            <w:tcMar/>
          </w:tcPr>
          <w:p w:rsidRPr="003668EB" w:rsidR="00C43130" w:rsidP="003668EB" w:rsidRDefault="00C43130" w14:paraId="6B7F23C3" w14:textId="77777777">
            <w:pPr>
              <w:spacing w:after="160"/>
              <w:rPr>
                <w:color w:val="7F7F7F" w:themeColor="text1" w:themeTint="80"/>
              </w:rPr>
            </w:pPr>
            <w:r w:rsidRPr="003668EB">
              <w:rPr>
                <w:color w:val="7F7F7F" w:themeColor="text1" w:themeTint="80"/>
              </w:rPr>
              <w:t>Theme(s)</w:t>
            </w:r>
          </w:p>
        </w:tc>
        <w:tc>
          <w:tcPr>
            <w:tcW w:w="6708" w:type="dxa"/>
            <w:tcMar/>
          </w:tcPr>
          <w:p w:rsidRPr="009049D6" w:rsidR="009049D6" w:rsidP="003668EB" w:rsidRDefault="0056371C" w14:paraId="078BDD8A" w14:textId="154F695D">
            <w:pPr>
              <w:spacing w:after="160"/>
              <w:rPr>
                <w:rFonts w:ascii="Calibri" w:hAnsi="Calibri" w:cs="Calibri"/>
              </w:rPr>
            </w:pPr>
            <w:r w:rsidRPr="0056371C">
              <w:rPr>
                <w:rFonts w:ascii="Calibri" w:hAnsi="Calibri" w:cs="Calibri"/>
              </w:rPr>
              <w:t>Theme 4: Ethical, legal and social implications of genomics and genomic epidemiology studies</w:t>
            </w:r>
          </w:p>
        </w:tc>
      </w:tr>
      <w:tr w:rsidRPr="003668EB" w:rsidR="003668EB" w:rsidTr="09A48DC3" w14:paraId="38A86710" w14:textId="77777777">
        <w:tc>
          <w:tcPr>
            <w:tcW w:w="2318" w:type="dxa"/>
            <w:tcMar/>
          </w:tcPr>
          <w:p w:rsidRPr="003668EB" w:rsidR="00C43130" w:rsidP="003668EB" w:rsidRDefault="00C43130" w14:paraId="7FA651AE" w14:textId="77777777">
            <w:pPr>
              <w:spacing w:after="160"/>
              <w:rPr>
                <w:color w:val="7F7F7F" w:themeColor="text1" w:themeTint="80"/>
              </w:rPr>
            </w:pPr>
            <w:r w:rsidRPr="003668EB">
              <w:rPr>
                <w:color w:val="7F7F7F" w:themeColor="text1" w:themeTint="80"/>
              </w:rPr>
              <w:t>Supervisors</w:t>
            </w:r>
          </w:p>
        </w:tc>
        <w:tc>
          <w:tcPr>
            <w:tcW w:w="6708" w:type="dxa"/>
            <w:tcMar/>
          </w:tcPr>
          <w:p w:rsidR="00EF26C8" w:rsidP="09A48DC3" w:rsidRDefault="000C1305" w14:paraId="6CD4AE35" w14:textId="2AFD7654">
            <w:pPr>
              <w:widowControl w:val="0"/>
              <w:tabs>
                <w:tab w:val="left" w:pos="90"/>
                <w:tab w:val="left" w:pos="2780"/>
              </w:tabs>
              <w:autoSpaceDE w:val="0"/>
              <w:autoSpaceDN w:val="0"/>
              <w:adjustRightInd w:val="0"/>
              <w:rPr>
                <w:rFonts w:ascii="Calibri" w:hAnsi="Calibri" w:cs="Calibri"/>
                <w:b w:val="1"/>
                <w:bCs w:val="1"/>
              </w:rPr>
            </w:pPr>
            <w:r w:rsidRPr="09A48DC3" w:rsidR="000C1305">
              <w:rPr>
                <w:rFonts w:ascii="Calibri" w:hAnsi="Calibri" w:cs="Calibri"/>
                <w:b w:val="1"/>
                <w:bCs w:val="1"/>
              </w:rPr>
              <w:t>Prof Carole McCartney</w:t>
            </w:r>
            <w:r w:rsidRPr="09A48DC3" w:rsidR="00EF26C8">
              <w:rPr>
                <w:rFonts w:ascii="Calibri" w:hAnsi="Calibri" w:cs="Calibri"/>
                <w:b w:val="1"/>
                <w:bCs w:val="1"/>
              </w:rPr>
              <w:t xml:space="preserve"> (University of Leicester)</w:t>
            </w:r>
            <w:r w:rsidRPr="09A48DC3" w:rsidR="15008EAC">
              <w:rPr>
                <w:rFonts w:ascii="Calibri" w:hAnsi="Calibri" w:cs="Calibri"/>
                <w:b w:val="1"/>
                <w:bCs w:val="1"/>
              </w:rPr>
              <w:t xml:space="preserve"> </w:t>
            </w:r>
            <w:hyperlink r:id="Rc255d3f9c21a49aa">
              <w:r w:rsidRPr="09A48DC3" w:rsidR="15008EAC">
                <w:rPr>
                  <w:rStyle w:val="Hyperlink"/>
                  <w:rFonts w:ascii="Calibri" w:hAnsi="Calibri" w:cs="Calibri"/>
                  <w:b w:val="1"/>
                  <w:bCs w:val="1"/>
                </w:rPr>
                <w:t>carole.mccartney@leicester.ac.uk</w:t>
              </w:r>
            </w:hyperlink>
            <w:r w:rsidRPr="09A48DC3" w:rsidR="15008EAC">
              <w:rPr>
                <w:rFonts w:ascii="Calibri" w:hAnsi="Calibri" w:cs="Calibri"/>
                <w:b w:val="1"/>
                <w:bCs w:val="1"/>
              </w:rPr>
              <w:t xml:space="preserve"> </w:t>
            </w:r>
          </w:p>
          <w:p w:rsidRPr="004F38FA" w:rsidR="004F38FA" w:rsidP="002335DA" w:rsidRDefault="00E73BD6" w14:paraId="2A98880F" w14:textId="194BC709">
            <w:pPr>
              <w:widowControl w:val="0"/>
              <w:tabs>
                <w:tab w:val="left" w:pos="90"/>
                <w:tab w:val="left" w:pos="2780"/>
              </w:tabs>
              <w:autoSpaceDE w:val="0"/>
              <w:autoSpaceDN w:val="0"/>
              <w:adjustRightInd w:val="0"/>
              <w:spacing w:after="160"/>
              <w:ind w:left="2778" w:hanging="2778"/>
              <w:rPr>
                <w:rFonts w:ascii="Calibri" w:hAnsi="Calibri" w:cs="Calibri"/>
              </w:rPr>
            </w:pPr>
            <w:r w:rsidRPr="00E73BD6">
              <w:rPr>
                <w:rFonts w:ascii="Calibri" w:hAnsi="Calibri" w:cs="Calibri"/>
              </w:rPr>
              <w:t xml:space="preserve">Prof </w:t>
            </w:r>
            <w:r w:rsidR="000C1305">
              <w:rPr>
                <w:rFonts w:ascii="Calibri" w:hAnsi="Calibri" w:cs="Calibri"/>
              </w:rPr>
              <w:t>Mark Jobling</w:t>
            </w:r>
            <w:r w:rsidRPr="00E73BD6">
              <w:rPr>
                <w:rFonts w:ascii="Calibri" w:hAnsi="Calibri" w:cs="Calibri"/>
              </w:rPr>
              <w:t xml:space="preserve"> (University of Leicester)</w:t>
            </w:r>
          </w:p>
        </w:tc>
      </w:tr>
      <w:tr w:rsidRPr="003668EB" w:rsidR="003668EB" w:rsidTr="09A48DC3" w14:paraId="1C21EB14" w14:textId="77777777">
        <w:tc>
          <w:tcPr>
            <w:tcW w:w="2318" w:type="dxa"/>
            <w:tcMar/>
          </w:tcPr>
          <w:p w:rsidRPr="003668EB" w:rsidR="00C43130" w:rsidP="003668EB" w:rsidRDefault="00C43130" w14:paraId="2F86B2D2" w14:textId="77777777">
            <w:pPr>
              <w:spacing w:after="160"/>
              <w:rPr>
                <w:color w:val="7F7F7F" w:themeColor="text1" w:themeTint="80"/>
              </w:rPr>
            </w:pPr>
            <w:r w:rsidRPr="003668EB">
              <w:rPr>
                <w:color w:val="7F7F7F" w:themeColor="text1" w:themeTint="80"/>
              </w:rPr>
              <w:t>Department</w:t>
            </w:r>
          </w:p>
        </w:tc>
        <w:tc>
          <w:tcPr>
            <w:tcW w:w="6708" w:type="dxa"/>
            <w:tcMar/>
          </w:tcPr>
          <w:p w:rsidRPr="003668EB" w:rsidR="00C43130" w:rsidP="003668EB" w:rsidRDefault="0056371C" w14:paraId="5D86EC3E" w14:textId="6F24E5FF">
            <w:pPr>
              <w:spacing w:after="160"/>
            </w:pPr>
            <w:r>
              <w:rPr>
                <w:rFonts w:ascii="Calibri" w:hAnsi="Calibri" w:cs="Calibri"/>
              </w:rPr>
              <w:t>Leicester Law School</w:t>
            </w:r>
          </w:p>
        </w:tc>
      </w:tr>
      <w:tr w:rsidRPr="003668EB" w:rsidR="003668EB" w:rsidTr="09A48DC3" w14:paraId="7A671269" w14:textId="77777777">
        <w:tc>
          <w:tcPr>
            <w:tcW w:w="2318" w:type="dxa"/>
            <w:tcMar/>
          </w:tcPr>
          <w:p w:rsidRPr="003668EB" w:rsidR="00C43130" w:rsidP="003668EB" w:rsidRDefault="00C43130" w14:paraId="5C442EF6" w14:textId="77777777">
            <w:pPr>
              <w:spacing w:after="160"/>
              <w:rPr>
                <w:color w:val="7F7F7F" w:themeColor="text1" w:themeTint="80"/>
              </w:rPr>
            </w:pPr>
            <w:r w:rsidRPr="003668EB">
              <w:rPr>
                <w:color w:val="7F7F7F" w:themeColor="text1" w:themeTint="80"/>
              </w:rPr>
              <w:t>Project Summary</w:t>
            </w:r>
          </w:p>
        </w:tc>
        <w:tc>
          <w:tcPr>
            <w:tcW w:w="6708" w:type="dxa"/>
            <w:tcMar/>
          </w:tcPr>
          <w:p w:rsidRPr="003668EB" w:rsidR="00C43130" w:rsidP="008D0FBD" w:rsidRDefault="00C43130" w14:paraId="3ECA8542" w14:textId="138E91C6">
            <w:r w:rsidR="4292B755">
              <w:rPr/>
              <w:t>This PhD study will examine the rapid emergence and implementation internationally of emergent forensic genetic databasing techniques. It will identify and critically examine the social, legal, practical and ethical issues in relation, for example, to the use of direct-to-consumer (DTC) genetic testing, Y-STR databases and associated ‘frequency’ databases, and the subsequent use of data by law enforcement agencies. The use of such data and technologies have come to the forefront of debate with questions around the potential introduction of universal DNA databases for forensic use possibly rendered moot by the extensive coverage of DTC databases and other emerging forensic genetic techniques (such as MPS and phenotyping). Internationally, there are tentative efforts to examine the forensic use of genealogy databases and frequency databases but no legal jurisdictions have specifically-targeted laws governing these emergent technologies, aside from permissive provisions with just one country expressing intentions to limit their use. Recent high-profile use in criminal cases are increasing pressures on other jurisdictions to adopt these emergent technologies making vital a framework for good governance of advanced technologies in forensic genetic testing.</w:t>
            </w:r>
          </w:p>
        </w:tc>
      </w:tr>
    </w:tbl>
    <w:p w:rsidR="00DC7420" w:rsidRDefault="000C1305" w14:paraId="7AC2B3D1" w14:textId="77777777"/>
    <w:sectPr w:rsidR="00DC7420">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6DF8" w:rsidP="00C43130" w:rsidRDefault="00586DF8" w14:paraId="1A92D05B" w14:textId="77777777">
      <w:pPr>
        <w:spacing w:after="0" w:line="240" w:lineRule="auto"/>
      </w:pPr>
      <w:r>
        <w:separator/>
      </w:r>
    </w:p>
  </w:endnote>
  <w:endnote w:type="continuationSeparator" w:id="0">
    <w:p w:rsidR="00586DF8" w:rsidP="00C43130" w:rsidRDefault="00586DF8" w14:paraId="51D25353" w14:textId="77777777">
      <w:pPr>
        <w:spacing w:after="0" w:line="240" w:lineRule="auto"/>
      </w:pPr>
      <w:r>
        <w:continuationSeparator/>
      </w:r>
    </w:p>
  </w:endnote>
  <w:endnote w:type="continuationNotice" w:id="1">
    <w:p w:rsidR="00586DF8" w:rsidRDefault="00586DF8" w14:paraId="24E505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6DF8" w:rsidP="00C43130" w:rsidRDefault="00586DF8" w14:paraId="0593C533" w14:textId="77777777">
      <w:pPr>
        <w:spacing w:after="0" w:line="240" w:lineRule="auto"/>
      </w:pPr>
      <w:r>
        <w:separator/>
      </w:r>
    </w:p>
  </w:footnote>
  <w:footnote w:type="continuationSeparator" w:id="0">
    <w:p w:rsidR="00586DF8" w:rsidP="00C43130" w:rsidRDefault="00586DF8" w14:paraId="6CF18645" w14:textId="77777777">
      <w:pPr>
        <w:spacing w:after="0" w:line="240" w:lineRule="auto"/>
      </w:pPr>
      <w:r>
        <w:continuationSeparator/>
      </w:r>
    </w:p>
  </w:footnote>
  <w:footnote w:type="continuationNotice" w:id="1">
    <w:p w:rsidR="00586DF8" w:rsidRDefault="00586DF8" w14:paraId="3D84B4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3130" w:rsidP="00C43130" w:rsidRDefault="00C43130" w14:paraId="278398FF" w14:textId="4EBC53D7">
    <w:bookmarkStart w:name="_Hlk146015536" w:id="0"/>
    <w:proofErr w:type="spellStart"/>
    <w:r>
      <w:t>Wellcome</w:t>
    </w:r>
    <w:proofErr w:type="spellEnd"/>
    <w:r>
      <w:t xml:space="preserve"> Trust DTP in Genomic Epidemiology and Public Health Genomics</w:t>
    </w:r>
    <w:r w:rsidR="003668EB">
      <w:br/>
    </w:r>
    <w:r>
      <w:t xml:space="preserve">Projects for </w:t>
    </w:r>
    <w:r w:rsidR="007720A4">
      <w:t>2024</w:t>
    </w:r>
    <w:r>
      <w:t xml:space="preserve"> Entry</w:t>
    </w:r>
  </w:p>
  <w:bookmarkEnd w:id="0"/>
  <w:p w:rsidR="00C43130" w:rsidRDefault="00C43130" w14:paraId="7E91478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66F2"/>
    <w:multiLevelType w:val="hybridMultilevel"/>
    <w:tmpl w:val="26D889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30"/>
    <w:rsid w:val="00000BE9"/>
    <w:rsid w:val="000614C5"/>
    <w:rsid w:val="000704A5"/>
    <w:rsid w:val="000C1305"/>
    <w:rsid w:val="00143FC0"/>
    <w:rsid w:val="001B2F7D"/>
    <w:rsid w:val="001C45B1"/>
    <w:rsid w:val="001D3E2A"/>
    <w:rsid w:val="00224BF0"/>
    <w:rsid w:val="002335DA"/>
    <w:rsid w:val="003668EB"/>
    <w:rsid w:val="00376184"/>
    <w:rsid w:val="00382EF7"/>
    <w:rsid w:val="004012C3"/>
    <w:rsid w:val="004470AF"/>
    <w:rsid w:val="004F38FA"/>
    <w:rsid w:val="00562059"/>
    <w:rsid w:val="0056371C"/>
    <w:rsid w:val="00586DF8"/>
    <w:rsid w:val="005B2B25"/>
    <w:rsid w:val="00626722"/>
    <w:rsid w:val="00656FA7"/>
    <w:rsid w:val="00686A8B"/>
    <w:rsid w:val="00727E1E"/>
    <w:rsid w:val="007720A4"/>
    <w:rsid w:val="007C0721"/>
    <w:rsid w:val="007F4702"/>
    <w:rsid w:val="008D0FBD"/>
    <w:rsid w:val="009049D6"/>
    <w:rsid w:val="0092331A"/>
    <w:rsid w:val="009444D5"/>
    <w:rsid w:val="00966485"/>
    <w:rsid w:val="009706DD"/>
    <w:rsid w:val="009B5F1C"/>
    <w:rsid w:val="00A95517"/>
    <w:rsid w:val="00AE648E"/>
    <w:rsid w:val="00AF4EB7"/>
    <w:rsid w:val="00B038C4"/>
    <w:rsid w:val="00B163C0"/>
    <w:rsid w:val="00BD0FC8"/>
    <w:rsid w:val="00C06FF5"/>
    <w:rsid w:val="00C255E0"/>
    <w:rsid w:val="00C43130"/>
    <w:rsid w:val="00C91415"/>
    <w:rsid w:val="00C94E6A"/>
    <w:rsid w:val="00D25ECC"/>
    <w:rsid w:val="00DD4199"/>
    <w:rsid w:val="00DD706A"/>
    <w:rsid w:val="00E06BDE"/>
    <w:rsid w:val="00E13FFA"/>
    <w:rsid w:val="00E3126F"/>
    <w:rsid w:val="00E45B41"/>
    <w:rsid w:val="00E54CB4"/>
    <w:rsid w:val="00E73BD6"/>
    <w:rsid w:val="00EA23D9"/>
    <w:rsid w:val="00EF26C8"/>
    <w:rsid w:val="00EF49EF"/>
    <w:rsid w:val="00F322D8"/>
    <w:rsid w:val="092BBAB7"/>
    <w:rsid w:val="09A48DC3"/>
    <w:rsid w:val="15008EAC"/>
    <w:rsid w:val="3175A2D1"/>
    <w:rsid w:val="3B93C489"/>
    <w:rsid w:val="4292B755"/>
    <w:rsid w:val="6BBE40C7"/>
    <w:rsid w:val="746D0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0A65"/>
  <w15:chartTrackingRefBased/>
  <w15:docId w15:val="{29251D8A-1351-4DD8-8C9B-7BCD2DBC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3130"/>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431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43130"/>
    <w:pPr>
      <w:tabs>
        <w:tab w:val="center" w:pos="4513"/>
        <w:tab w:val="right" w:pos="9026"/>
      </w:tabs>
      <w:spacing w:after="0" w:line="240" w:lineRule="auto"/>
    </w:pPr>
  </w:style>
  <w:style w:type="character" w:styleId="HeaderChar" w:customStyle="1">
    <w:name w:val="Header Char"/>
    <w:basedOn w:val="DefaultParagraphFont"/>
    <w:link w:val="Header"/>
    <w:uiPriority w:val="99"/>
    <w:rsid w:val="00C43130"/>
    <w:rPr>
      <w:sz w:val="21"/>
    </w:rPr>
  </w:style>
  <w:style w:type="paragraph" w:styleId="Footer">
    <w:name w:val="footer"/>
    <w:basedOn w:val="Normal"/>
    <w:link w:val="FooterChar"/>
    <w:uiPriority w:val="99"/>
    <w:unhideWhenUsed/>
    <w:rsid w:val="00C43130"/>
    <w:pPr>
      <w:tabs>
        <w:tab w:val="center" w:pos="4513"/>
        <w:tab w:val="right" w:pos="9026"/>
      </w:tabs>
      <w:spacing w:after="0" w:line="240" w:lineRule="auto"/>
    </w:pPr>
  </w:style>
  <w:style w:type="character" w:styleId="FooterChar" w:customStyle="1">
    <w:name w:val="Footer Char"/>
    <w:basedOn w:val="DefaultParagraphFont"/>
    <w:link w:val="Footer"/>
    <w:uiPriority w:val="99"/>
    <w:rsid w:val="00C43130"/>
    <w:rPr>
      <w:sz w:val="21"/>
    </w:rPr>
  </w:style>
  <w:style w:type="paragraph" w:styleId="ListParagraph">
    <w:name w:val="List Paragraph"/>
    <w:basedOn w:val="Normal"/>
    <w:uiPriority w:val="34"/>
    <w:qFormat/>
    <w:rsid w:val="005620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arole.mccartney@leicester.ac.uk" TargetMode="External" Id="Rc255d3f9c21a49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D42C4F4D6ED4FB6DFDEBBB691FCD6" ma:contentTypeVersion="13" ma:contentTypeDescription="Create a new document." ma:contentTypeScope="" ma:versionID="9fd0e0c2c0373e7a7e02b8b9320b095c">
  <xsd:schema xmlns:xsd="http://www.w3.org/2001/XMLSchema" xmlns:xs="http://www.w3.org/2001/XMLSchema" xmlns:p="http://schemas.microsoft.com/office/2006/metadata/properties" xmlns:ns3="f8d34afb-eaf3-414f-8c4c-a486f0a8a8fb" xmlns:ns4="d12b0866-9180-4d63-9858-8ee9b28a86cf" targetNamespace="http://schemas.microsoft.com/office/2006/metadata/properties" ma:root="true" ma:fieldsID="c0d1b63498fd499cc48e9262d4306b07" ns3:_="" ns4:_="">
    <xsd:import namespace="f8d34afb-eaf3-414f-8c4c-a486f0a8a8fb"/>
    <xsd:import namespace="d12b0866-9180-4d63-9858-8ee9b28a86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34afb-eaf3-414f-8c4c-a486f0a8a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b0866-9180-4d63-9858-8ee9b28a86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6F715-6EF6-4989-BF7F-F8BDAC4E9C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AB37F-E142-459D-9353-BCC70C408E18}">
  <ds:schemaRefs>
    <ds:schemaRef ds:uri="http://schemas.microsoft.com/sharepoint/v3/contenttype/forms"/>
  </ds:schemaRefs>
</ds:datastoreItem>
</file>

<file path=customXml/itemProps3.xml><?xml version="1.0" encoding="utf-8"?>
<ds:datastoreItem xmlns:ds="http://schemas.openxmlformats.org/officeDocument/2006/customXml" ds:itemID="{64C8656F-5FC9-4CBB-9884-32F84F76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34afb-eaf3-414f-8c4c-a486f0a8a8fb"/>
    <ds:schemaRef ds:uri="d12b0866-9180-4d63-9858-8ee9b28a8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Leicester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Robinson, Sarah F.A.</dc:creator>
  <keywords/>
  <dc:description/>
  <lastModifiedBy>Robinson, Sarah F.A.</lastModifiedBy>
  <revision>4</revision>
  <dcterms:created xsi:type="dcterms:W3CDTF">2023-09-19T13:48:00.0000000Z</dcterms:created>
  <dcterms:modified xsi:type="dcterms:W3CDTF">2023-09-28T09:49:41.2404262Z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0x010100A58D42C4F4D6ED4FB6DFDEBBB691FCD6</vt:lpwstr>
  </property>
</Properties>
</file>