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8FA50" w14:textId="77777777" w:rsidR="00D42240" w:rsidRDefault="000520E2">
      <w:pPr>
        <w:pStyle w:val="BodyText"/>
        <w:ind w:left="120"/>
        <w:rPr>
          <w:rFonts w:ascii="Times New Roman"/>
          <w:sz w:val="20"/>
        </w:rPr>
      </w:pPr>
      <w:r>
        <w:rPr>
          <w:rFonts w:ascii="Times New Roman"/>
          <w:noProof/>
          <w:sz w:val="20"/>
        </w:rPr>
        <w:drawing>
          <wp:inline distT="0" distB="0" distL="0" distR="0" wp14:anchorId="38C2B5B0" wp14:editId="20C0F78F">
            <wp:extent cx="6559004" cy="75609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559004" cy="756094"/>
                    </a:xfrm>
                    <a:prstGeom prst="rect">
                      <a:avLst/>
                    </a:prstGeom>
                  </pic:spPr>
                </pic:pic>
              </a:graphicData>
            </a:graphic>
          </wp:inline>
        </w:drawing>
      </w:r>
    </w:p>
    <w:p w14:paraId="0CD699CB" w14:textId="77777777" w:rsidR="00D42240" w:rsidRPr="00775D5A" w:rsidRDefault="00D42240">
      <w:pPr>
        <w:pStyle w:val="BodyText"/>
        <w:rPr>
          <w:rFonts w:asciiTheme="minorHAnsi" w:hAnsiTheme="minorHAnsi" w:cstheme="minorHAnsi"/>
          <w:sz w:val="20"/>
        </w:rPr>
      </w:pPr>
    </w:p>
    <w:p w14:paraId="09BE8C8A" w14:textId="61ADF4E7" w:rsidR="00D42240" w:rsidRPr="00775D5A" w:rsidRDefault="00BB032C" w:rsidP="00176F2F">
      <w:pPr>
        <w:pStyle w:val="BodyText"/>
        <w:jc w:val="center"/>
        <w:rPr>
          <w:rFonts w:asciiTheme="minorHAnsi" w:hAnsiTheme="minorHAnsi" w:cstheme="minorHAnsi"/>
          <w:b/>
          <w:sz w:val="16"/>
          <w:szCs w:val="28"/>
        </w:rPr>
      </w:pPr>
      <w:r w:rsidRPr="00775D5A">
        <w:rPr>
          <w:rFonts w:asciiTheme="minorHAnsi" w:hAnsiTheme="minorHAnsi" w:cstheme="minorHAnsi"/>
          <w:b/>
          <w:spacing w:val="-2"/>
          <w:sz w:val="48"/>
          <w:szCs w:val="28"/>
        </w:rPr>
        <w:t>Exploring Giant Planet Atmospheres with JWST</w:t>
      </w: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1"/>
        <w:gridCol w:w="1985"/>
        <w:gridCol w:w="2098"/>
      </w:tblGrid>
      <w:tr w:rsidR="00D42240" w:rsidRPr="00775D5A" w14:paraId="6C81AEB7" w14:textId="77777777">
        <w:trPr>
          <w:trHeight w:val="282"/>
        </w:trPr>
        <w:tc>
          <w:tcPr>
            <w:tcW w:w="5951" w:type="dxa"/>
            <w:vMerge w:val="restart"/>
            <w:tcBorders>
              <w:right w:val="single" w:sz="4" w:space="0" w:color="000000"/>
            </w:tcBorders>
            <w:shd w:val="clear" w:color="auto" w:fill="FFBCBC"/>
          </w:tcPr>
          <w:p w14:paraId="12DA72EF" w14:textId="77777777" w:rsidR="001B67BC" w:rsidRPr="00775D5A" w:rsidRDefault="001B67BC" w:rsidP="001B67BC">
            <w:pPr>
              <w:pStyle w:val="ListParagraph"/>
              <w:numPr>
                <w:ilvl w:val="0"/>
                <w:numId w:val="1"/>
              </w:numPr>
              <w:rPr>
                <w:rFonts w:asciiTheme="minorHAnsi" w:hAnsiTheme="minorHAnsi" w:cstheme="minorHAnsi"/>
              </w:rPr>
            </w:pPr>
            <w:r w:rsidRPr="00775D5A">
              <w:rPr>
                <w:rFonts w:asciiTheme="minorHAnsi" w:hAnsiTheme="minorHAnsi" w:cstheme="minorHAnsi"/>
              </w:rPr>
              <w:t>JWST has opened a new window for exploring our Solar System, providing unprecedented new data for the giant planets.</w:t>
            </w:r>
          </w:p>
          <w:p w14:paraId="0EDF2981" w14:textId="77777777" w:rsidR="001B67BC" w:rsidRPr="00775D5A" w:rsidRDefault="001B67BC" w:rsidP="001B67BC">
            <w:pPr>
              <w:pStyle w:val="ListParagraph"/>
              <w:numPr>
                <w:ilvl w:val="0"/>
                <w:numId w:val="1"/>
              </w:numPr>
              <w:rPr>
                <w:rFonts w:asciiTheme="minorHAnsi" w:hAnsiTheme="minorHAnsi" w:cstheme="minorHAnsi"/>
              </w:rPr>
            </w:pPr>
            <w:r w:rsidRPr="00775D5A">
              <w:rPr>
                <w:rFonts w:asciiTheme="minorHAnsi" w:hAnsiTheme="minorHAnsi" w:cstheme="minorHAnsi"/>
              </w:rPr>
              <w:t>Infrared spectral maps from NIRSpec and MIRI reveal the weather, dynamics, chemistry, and clouds in 3D.</w:t>
            </w:r>
          </w:p>
          <w:p w14:paraId="0DB14BB3" w14:textId="38477741" w:rsidR="00D42240" w:rsidRPr="00775D5A" w:rsidRDefault="001B67BC" w:rsidP="001B67BC">
            <w:pPr>
              <w:pStyle w:val="ListParagraph"/>
              <w:numPr>
                <w:ilvl w:val="0"/>
                <w:numId w:val="1"/>
              </w:numPr>
              <w:rPr>
                <w:rFonts w:asciiTheme="minorHAnsi" w:hAnsiTheme="minorHAnsi" w:cstheme="minorHAnsi"/>
              </w:rPr>
            </w:pPr>
            <w:r w:rsidRPr="00775D5A">
              <w:rPr>
                <w:rFonts w:asciiTheme="minorHAnsi" w:hAnsiTheme="minorHAnsi" w:cstheme="minorHAnsi"/>
              </w:rPr>
              <w:t>Learn how to use JWST, alongside ground-based observatories, to explore the origins and climate of other worlds.</w:t>
            </w:r>
          </w:p>
        </w:tc>
        <w:tc>
          <w:tcPr>
            <w:tcW w:w="1985" w:type="dxa"/>
            <w:tcBorders>
              <w:left w:val="single" w:sz="4" w:space="0" w:color="000000"/>
              <w:bottom w:val="nil"/>
              <w:right w:val="single" w:sz="4" w:space="0" w:color="000000"/>
            </w:tcBorders>
            <w:shd w:val="clear" w:color="auto" w:fill="E7E6E6"/>
          </w:tcPr>
          <w:p w14:paraId="65B1D84F" w14:textId="77777777" w:rsidR="00D42240" w:rsidRPr="00775D5A" w:rsidRDefault="000520E2">
            <w:pPr>
              <w:pStyle w:val="TableParagraph"/>
              <w:spacing w:before="1" w:line="261" w:lineRule="exact"/>
              <w:rPr>
                <w:rFonts w:asciiTheme="minorHAnsi" w:hAnsiTheme="minorHAnsi" w:cstheme="minorHAnsi"/>
                <w:b/>
              </w:rPr>
            </w:pPr>
            <w:r w:rsidRPr="00775D5A">
              <w:rPr>
                <w:rFonts w:asciiTheme="minorHAnsi" w:hAnsiTheme="minorHAnsi" w:cstheme="minorHAnsi"/>
                <w:b/>
                <w:spacing w:val="-2"/>
              </w:rPr>
              <w:t>Level</w:t>
            </w:r>
          </w:p>
        </w:tc>
        <w:tc>
          <w:tcPr>
            <w:tcW w:w="2098" w:type="dxa"/>
            <w:tcBorders>
              <w:left w:val="single" w:sz="4" w:space="0" w:color="000000"/>
              <w:bottom w:val="nil"/>
            </w:tcBorders>
            <w:shd w:val="clear" w:color="auto" w:fill="E7E6E6"/>
          </w:tcPr>
          <w:p w14:paraId="72C43712" w14:textId="77777777" w:rsidR="00D42240" w:rsidRPr="00775D5A" w:rsidRDefault="000520E2">
            <w:pPr>
              <w:pStyle w:val="TableParagraph"/>
              <w:spacing w:before="1" w:line="261" w:lineRule="exact"/>
              <w:rPr>
                <w:rFonts w:asciiTheme="minorHAnsi" w:hAnsiTheme="minorHAnsi" w:cstheme="minorHAnsi"/>
              </w:rPr>
            </w:pPr>
            <w:r w:rsidRPr="00775D5A">
              <w:rPr>
                <w:rFonts w:asciiTheme="minorHAnsi" w:hAnsiTheme="minorHAnsi" w:cstheme="minorHAnsi"/>
                <w:spacing w:val="-5"/>
              </w:rPr>
              <w:t>PhD</w:t>
            </w:r>
          </w:p>
        </w:tc>
      </w:tr>
      <w:tr w:rsidR="00D42240" w:rsidRPr="00775D5A" w14:paraId="0E4BF282" w14:textId="77777777">
        <w:trPr>
          <w:trHeight w:val="248"/>
        </w:trPr>
        <w:tc>
          <w:tcPr>
            <w:tcW w:w="5951" w:type="dxa"/>
            <w:vMerge/>
            <w:tcBorders>
              <w:top w:val="nil"/>
              <w:right w:val="single" w:sz="4" w:space="0" w:color="000000"/>
            </w:tcBorders>
            <w:shd w:val="clear" w:color="auto" w:fill="FFBCBC"/>
          </w:tcPr>
          <w:p w14:paraId="46188204" w14:textId="77777777" w:rsidR="00D42240" w:rsidRPr="00775D5A" w:rsidRDefault="00D42240">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tcPr>
          <w:p w14:paraId="35409DB5" w14:textId="77777777" w:rsidR="00D42240" w:rsidRPr="00775D5A" w:rsidRDefault="000520E2">
            <w:pPr>
              <w:pStyle w:val="TableParagraph"/>
              <w:spacing w:line="228" w:lineRule="exact"/>
              <w:rPr>
                <w:rFonts w:asciiTheme="minorHAnsi" w:hAnsiTheme="minorHAnsi" w:cstheme="minorHAnsi"/>
                <w:b/>
              </w:rPr>
            </w:pPr>
            <w:r w:rsidRPr="00775D5A">
              <w:rPr>
                <w:rFonts w:asciiTheme="minorHAnsi" w:hAnsiTheme="minorHAnsi" w:cstheme="minorHAnsi"/>
                <w:b/>
              </w:rPr>
              <w:t>First</w:t>
            </w:r>
            <w:r w:rsidRPr="00775D5A">
              <w:rPr>
                <w:rFonts w:asciiTheme="minorHAnsi" w:hAnsiTheme="minorHAnsi" w:cstheme="minorHAnsi"/>
                <w:b/>
                <w:spacing w:val="-4"/>
              </w:rPr>
              <w:t xml:space="preserve"> </w:t>
            </w:r>
            <w:r w:rsidRPr="00775D5A">
              <w:rPr>
                <w:rFonts w:asciiTheme="minorHAnsi" w:hAnsiTheme="minorHAnsi" w:cstheme="minorHAnsi"/>
                <w:b/>
                <w:spacing w:val="-2"/>
              </w:rPr>
              <w:t>Supervisor</w:t>
            </w:r>
          </w:p>
        </w:tc>
        <w:tc>
          <w:tcPr>
            <w:tcW w:w="2098" w:type="dxa"/>
            <w:tcBorders>
              <w:top w:val="nil"/>
              <w:left w:val="single" w:sz="4" w:space="0" w:color="000000"/>
              <w:bottom w:val="nil"/>
            </w:tcBorders>
          </w:tcPr>
          <w:p w14:paraId="0C40376C" w14:textId="53504420" w:rsidR="00D42240" w:rsidRDefault="001B67BC">
            <w:pPr>
              <w:pStyle w:val="TableParagraph"/>
              <w:ind w:left="0"/>
              <w:rPr>
                <w:rFonts w:asciiTheme="minorHAnsi" w:hAnsiTheme="minorHAnsi" w:cstheme="minorHAnsi"/>
                <w:szCs w:val="28"/>
              </w:rPr>
            </w:pPr>
            <w:r w:rsidRPr="00775D5A">
              <w:rPr>
                <w:rFonts w:asciiTheme="minorHAnsi" w:hAnsiTheme="minorHAnsi" w:cstheme="minorHAnsi"/>
                <w:szCs w:val="28"/>
              </w:rPr>
              <w:t xml:space="preserve"> Prof Leigh Fletcher</w:t>
            </w:r>
          </w:p>
          <w:p w14:paraId="1BDAB78F" w14:textId="1B136ED0" w:rsidR="00C404EF" w:rsidRDefault="00C404EF">
            <w:pPr>
              <w:pStyle w:val="TableParagraph"/>
              <w:ind w:left="0"/>
              <w:rPr>
                <w:rFonts w:asciiTheme="minorHAnsi" w:hAnsiTheme="minorHAnsi" w:cstheme="minorHAnsi"/>
                <w:szCs w:val="28"/>
              </w:rPr>
            </w:pPr>
            <w:hyperlink r:id="rId6" w:history="1">
              <w:r w:rsidRPr="0006749A">
                <w:rPr>
                  <w:rStyle w:val="Hyperlink"/>
                  <w:rFonts w:asciiTheme="minorHAnsi" w:hAnsiTheme="minorHAnsi" w:cstheme="minorHAnsi"/>
                  <w:b/>
                  <w:bCs/>
                  <w:szCs w:val="28"/>
                </w:rPr>
                <w:t>LNF2@le.ac.uk</w:t>
              </w:r>
            </w:hyperlink>
          </w:p>
          <w:p w14:paraId="0AEF02D2" w14:textId="6085E8C8" w:rsidR="00C404EF" w:rsidRPr="00775D5A" w:rsidRDefault="00C404EF">
            <w:pPr>
              <w:pStyle w:val="TableParagraph"/>
              <w:ind w:left="0"/>
              <w:rPr>
                <w:rFonts w:asciiTheme="minorHAnsi" w:hAnsiTheme="minorHAnsi" w:cstheme="minorHAnsi"/>
                <w:sz w:val="18"/>
              </w:rPr>
            </w:pPr>
          </w:p>
        </w:tc>
      </w:tr>
      <w:tr w:rsidR="00D42240" w:rsidRPr="00775D5A" w14:paraId="370BC472" w14:textId="77777777">
        <w:trPr>
          <w:trHeight w:val="265"/>
        </w:trPr>
        <w:tc>
          <w:tcPr>
            <w:tcW w:w="5951" w:type="dxa"/>
            <w:vMerge/>
            <w:tcBorders>
              <w:top w:val="nil"/>
              <w:right w:val="single" w:sz="4" w:space="0" w:color="000000"/>
            </w:tcBorders>
            <w:shd w:val="clear" w:color="auto" w:fill="FFBCBC"/>
          </w:tcPr>
          <w:p w14:paraId="12A30BE5" w14:textId="77777777" w:rsidR="00D42240" w:rsidRPr="00775D5A" w:rsidRDefault="00D42240">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shd w:val="clear" w:color="auto" w:fill="E7E6E6"/>
          </w:tcPr>
          <w:p w14:paraId="140BF92E" w14:textId="77777777" w:rsidR="00D42240" w:rsidRPr="00775D5A" w:rsidRDefault="000520E2">
            <w:pPr>
              <w:pStyle w:val="TableParagraph"/>
              <w:spacing w:line="245" w:lineRule="exact"/>
              <w:rPr>
                <w:rFonts w:asciiTheme="minorHAnsi" w:hAnsiTheme="minorHAnsi" w:cstheme="minorHAnsi"/>
                <w:b/>
              </w:rPr>
            </w:pPr>
            <w:r w:rsidRPr="00775D5A">
              <w:rPr>
                <w:rFonts w:asciiTheme="minorHAnsi" w:hAnsiTheme="minorHAnsi" w:cstheme="minorHAnsi"/>
                <w:b/>
              </w:rPr>
              <w:t>Second</w:t>
            </w:r>
            <w:r w:rsidRPr="00775D5A">
              <w:rPr>
                <w:rFonts w:asciiTheme="minorHAnsi" w:hAnsiTheme="minorHAnsi" w:cstheme="minorHAnsi"/>
                <w:b/>
                <w:spacing w:val="-4"/>
              </w:rPr>
              <w:t xml:space="preserve"> </w:t>
            </w:r>
            <w:r w:rsidRPr="00775D5A">
              <w:rPr>
                <w:rFonts w:asciiTheme="minorHAnsi" w:hAnsiTheme="minorHAnsi" w:cstheme="minorHAnsi"/>
                <w:b/>
                <w:spacing w:val="-2"/>
              </w:rPr>
              <w:t>Supervisor</w:t>
            </w:r>
          </w:p>
        </w:tc>
        <w:tc>
          <w:tcPr>
            <w:tcW w:w="2098" w:type="dxa"/>
            <w:tcBorders>
              <w:top w:val="nil"/>
              <w:left w:val="single" w:sz="4" w:space="0" w:color="000000"/>
              <w:bottom w:val="nil"/>
            </w:tcBorders>
            <w:shd w:val="clear" w:color="auto" w:fill="E7E6E6"/>
          </w:tcPr>
          <w:p w14:paraId="2A631AE6" w14:textId="705D3679" w:rsidR="00D42240" w:rsidRPr="00775D5A" w:rsidRDefault="001B67BC">
            <w:pPr>
              <w:pStyle w:val="TableParagraph"/>
              <w:ind w:left="0"/>
              <w:rPr>
                <w:rFonts w:asciiTheme="minorHAnsi" w:hAnsiTheme="minorHAnsi" w:cstheme="minorHAnsi"/>
                <w:sz w:val="18"/>
              </w:rPr>
            </w:pPr>
            <w:r w:rsidRPr="00775D5A">
              <w:rPr>
                <w:rFonts w:asciiTheme="minorHAnsi" w:hAnsiTheme="minorHAnsi" w:cstheme="minorHAnsi"/>
                <w:szCs w:val="28"/>
              </w:rPr>
              <w:t xml:space="preserve">   Dr Henrik Melin</w:t>
            </w:r>
          </w:p>
        </w:tc>
      </w:tr>
      <w:tr w:rsidR="00D42240" w:rsidRPr="00775D5A" w14:paraId="5FFBAE32" w14:textId="77777777">
        <w:trPr>
          <w:trHeight w:val="507"/>
        </w:trPr>
        <w:tc>
          <w:tcPr>
            <w:tcW w:w="5951" w:type="dxa"/>
            <w:vMerge/>
            <w:tcBorders>
              <w:top w:val="nil"/>
              <w:right w:val="single" w:sz="4" w:space="0" w:color="000000"/>
            </w:tcBorders>
            <w:shd w:val="clear" w:color="auto" w:fill="FFBCBC"/>
          </w:tcPr>
          <w:p w14:paraId="597C098D" w14:textId="77777777" w:rsidR="00D42240" w:rsidRPr="00775D5A" w:rsidRDefault="00D42240">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tcPr>
          <w:p w14:paraId="068752A6" w14:textId="77777777" w:rsidR="00D42240" w:rsidRPr="00775D5A" w:rsidRDefault="000520E2">
            <w:pPr>
              <w:pStyle w:val="TableParagraph"/>
              <w:spacing w:line="253" w:lineRule="exact"/>
              <w:rPr>
                <w:rFonts w:asciiTheme="minorHAnsi" w:hAnsiTheme="minorHAnsi" w:cstheme="minorHAnsi"/>
                <w:b/>
              </w:rPr>
            </w:pPr>
            <w:r w:rsidRPr="00775D5A">
              <w:rPr>
                <w:rFonts w:asciiTheme="minorHAnsi" w:hAnsiTheme="minorHAnsi" w:cstheme="minorHAnsi"/>
                <w:b/>
              </w:rPr>
              <w:t>Application</w:t>
            </w:r>
            <w:r w:rsidRPr="00775D5A">
              <w:rPr>
                <w:rFonts w:asciiTheme="minorHAnsi" w:hAnsiTheme="minorHAnsi" w:cstheme="minorHAnsi"/>
                <w:b/>
                <w:spacing w:val="-8"/>
              </w:rPr>
              <w:t xml:space="preserve"> </w:t>
            </w:r>
            <w:r w:rsidRPr="00775D5A">
              <w:rPr>
                <w:rFonts w:asciiTheme="minorHAnsi" w:hAnsiTheme="minorHAnsi" w:cstheme="minorHAnsi"/>
                <w:b/>
                <w:spacing w:val="-2"/>
              </w:rPr>
              <w:t>Closing</w:t>
            </w:r>
          </w:p>
          <w:p w14:paraId="107A576A" w14:textId="77777777" w:rsidR="00D42240" w:rsidRPr="00775D5A" w:rsidRDefault="000520E2">
            <w:pPr>
              <w:pStyle w:val="TableParagraph"/>
              <w:spacing w:line="235" w:lineRule="exact"/>
              <w:rPr>
                <w:rFonts w:asciiTheme="minorHAnsi" w:hAnsiTheme="minorHAnsi" w:cstheme="minorHAnsi"/>
                <w:b/>
              </w:rPr>
            </w:pPr>
            <w:r w:rsidRPr="00775D5A">
              <w:rPr>
                <w:rFonts w:asciiTheme="minorHAnsi" w:hAnsiTheme="minorHAnsi" w:cstheme="minorHAnsi"/>
                <w:b/>
                <w:spacing w:val="-4"/>
              </w:rPr>
              <w:t>Date</w:t>
            </w:r>
          </w:p>
        </w:tc>
        <w:tc>
          <w:tcPr>
            <w:tcW w:w="2098" w:type="dxa"/>
            <w:tcBorders>
              <w:top w:val="nil"/>
              <w:left w:val="single" w:sz="4" w:space="0" w:color="000000"/>
              <w:bottom w:val="nil"/>
            </w:tcBorders>
          </w:tcPr>
          <w:p w14:paraId="40783E52" w14:textId="07600C11" w:rsidR="00D42240" w:rsidRPr="00775D5A" w:rsidRDefault="001A05C5">
            <w:pPr>
              <w:pStyle w:val="TableParagraph"/>
              <w:spacing w:line="253" w:lineRule="exact"/>
              <w:rPr>
                <w:rFonts w:asciiTheme="minorHAnsi" w:hAnsiTheme="minorHAnsi" w:cstheme="minorHAnsi"/>
              </w:rPr>
            </w:pPr>
            <w:r>
              <w:rPr>
                <w:rFonts w:asciiTheme="minorHAnsi" w:hAnsiTheme="minorHAnsi" w:cstheme="minorHAnsi"/>
              </w:rPr>
              <w:t>See web page</w:t>
            </w:r>
          </w:p>
        </w:tc>
      </w:tr>
      <w:tr w:rsidR="00D42240" w:rsidRPr="00775D5A" w14:paraId="6EFCE3B8" w14:textId="77777777">
        <w:trPr>
          <w:trHeight w:val="280"/>
        </w:trPr>
        <w:tc>
          <w:tcPr>
            <w:tcW w:w="5951" w:type="dxa"/>
            <w:vMerge/>
            <w:tcBorders>
              <w:top w:val="nil"/>
              <w:right w:val="single" w:sz="4" w:space="0" w:color="000000"/>
            </w:tcBorders>
            <w:shd w:val="clear" w:color="auto" w:fill="FFBCBC"/>
          </w:tcPr>
          <w:p w14:paraId="5556AF45" w14:textId="77777777" w:rsidR="00D42240" w:rsidRPr="00775D5A" w:rsidRDefault="00D42240">
            <w:pPr>
              <w:rPr>
                <w:rFonts w:asciiTheme="minorHAnsi" w:hAnsiTheme="minorHAnsi" w:cstheme="minorHAnsi"/>
                <w:sz w:val="2"/>
                <w:szCs w:val="2"/>
              </w:rPr>
            </w:pPr>
          </w:p>
        </w:tc>
        <w:tc>
          <w:tcPr>
            <w:tcW w:w="1985" w:type="dxa"/>
            <w:tcBorders>
              <w:top w:val="nil"/>
              <w:left w:val="single" w:sz="4" w:space="0" w:color="000000"/>
              <w:right w:val="single" w:sz="4" w:space="0" w:color="000000"/>
            </w:tcBorders>
            <w:shd w:val="clear" w:color="auto" w:fill="E7E6E6"/>
          </w:tcPr>
          <w:p w14:paraId="798ED49C" w14:textId="77777777" w:rsidR="00D42240" w:rsidRPr="00775D5A" w:rsidRDefault="000520E2">
            <w:pPr>
              <w:pStyle w:val="TableParagraph"/>
              <w:spacing w:line="253" w:lineRule="exact"/>
              <w:rPr>
                <w:rFonts w:asciiTheme="minorHAnsi" w:hAnsiTheme="minorHAnsi" w:cstheme="minorHAnsi"/>
                <w:b/>
              </w:rPr>
            </w:pPr>
            <w:r w:rsidRPr="00775D5A">
              <w:rPr>
                <w:rFonts w:asciiTheme="minorHAnsi" w:hAnsiTheme="minorHAnsi" w:cstheme="minorHAnsi"/>
                <w:b/>
              </w:rPr>
              <w:t>PhD</w:t>
            </w:r>
            <w:r w:rsidRPr="00775D5A">
              <w:rPr>
                <w:rFonts w:asciiTheme="minorHAnsi" w:hAnsiTheme="minorHAnsi" w:cstheme="minorHAnsi"/>
                <w:b/>
                <w:spacing w:val="-4"/>
              </w:rPr>
              <w:t xml:space="preserve"> </w:t>
            </w:r>
            <w:r w:rsidRPr="00775D5A">
              <w:rPr>
                <w:rFonts w:asciiTheme="minorHAnsi" w:hAnsiTheme="minorHAnsi" w:cstheme="minorHAnsi"/>
                <w:b/>
              </w:rPr>
              <w:t>Start</w:t>
            </w:r>
            <w:r w:rsidRPr="00775D5A">
              <w:rPr>
                <w:rFonts w:asciiTheme="minorHAnsi" w:hAnsiTheme="minorHAnsi" w:cstheme="minorHAnsi"/>
                <w:b/>
                <w:spacing w:val="-2"/>
              </w:rPr>
              <w:t xml:space="preserve"> </w:t>
            </w:r>
            <w:r w:rsidRPr="00775D5A">
              <w:rPr>
                <w:rFonts w:asciiTheme="minorHAnsi" w:hAnsiTheme="minorHAnsi" w:cstheme="minorHAnsi"/>
                <w:b/>
                <w:spacing w:val="-4"/>
              </w:rPr>
              <w:t>date</w:t>
            </w:r>
          </w:p>
        </w:tc>
        <w:tc>
          <w:tcPr>
            <w:tcW w:w="2098" w:type="dxa"/>
            <w:tcBorders>
              <w:top w:val="nil"/>
              <w:left w:val="single" w:sz="4" w:space="0" w:color="000000"/>
            </w:tcBorders>
            <w:shd w:val="clear" w:color="auto" w:fill="E7E6E6"/>
          </w:tcPr>
          <w:p w14:paraId="777F701C" w14:textId="42FFB897" w:rsidR="00D42240" w:rsidRPr="00775D5A" w:rsidRDefault="001B67BC">
            <w:pPr>
              <w:pStyle w:val="TableParagraph"/>
              <w:spacing w:line="253" w:lineRule="exact"/>
              <w:rPr>
                <w:rFonts w:asciiTheme="minorHAnsi" w:hAnsiTheme="minorHAnsi" w:cstheme="minorHAnsi"/>
              </w:rPr>
            </w:pPr>
            <w:r w:rsidRPr="00775D5A">
              <w:rPr>
                <w:rFonts w:asciiTheme="minorHAnsi" w:hAnsiTheme="minorHAnsi" w:cstheme="minorHAnsi"/>
              </w:rPr>
              <w:t xml:space="preserve"> </w:t>
            </w:r>
            <w:r w:rsidR="000520E2" w:rsidRPr="00775D5A">
              <w:rPr>
                <w:rFonts w:asciiTheme="minorHAnsi" w:hAnsiTheme="minorHAnsi" w:cstheme="minorHAnsi"/>
              </w:rPr>
              <w:t>September</w:t>
            </w:r>
            <w:r w:rsidR="000520E2" w:rsidRPr="00775D5A">
              <w:rPr>
                <w:rFonts w:asciiTheme="minorHAnsi" w:hAnsiTheme="minorHAnsi" w:cstheme="minorHAnsi"/>
                <w:spacing w:val="-2"/>
              </w:rPr>
              <w:t xml:space="preserve"> </w:t>
            </w:r>
            <w:r w:rsidR="000520E2" w:rsidRPr="00775D5A">
              <w:rPr>
                <w:rFonts w:asciiTheme="minorHAnsi" w:hAnsiTheme="minorHAnsi" w:cstheme="minorHAnsi"/>
                <w:spacing w:val="-4"/>
              </w:rPr>
              <w:t>2024</w:t>
            </w:r>
          </w:p>
        </w:tc>
      </w:tr>
    </w:tbl>
    <w:p w14:paraId="76B90C4A" w14:textId="77777777" w:rsidR="00D42240" w:rsidRPr="00775D5A" w:rsidRDefault="000520E2">
      <w:pPr>
        <w:pStyle w:val="Title"/>
        <w:rPr>
          <w:rFonts w:asciiTheme="minorHAnsi" w:hAnsiTheme="minorHAnsi" w:cstheme="minorHAnsi"/>
        </w:rPr>
      </w:pPr>
      <w:r w:rsidRPr="00775D5A">
        <w:rPr>
          <w:rFonts w:asciiTheme="minorHAnsi" w:hAnsiTheme="minorHAnsi" w:cstheme="minorHAnsi"/>
        </w:rPr>
        <w:t>Project</w:t>
      </w:r>
      <w:r w:rsidRPr="00775D5A">
        <w:rPr>
          <w:rFonts w:asciiTheme="minorHAnsi" w:hAnsiTheme="minorHAnsi" w:cstheme="minorHAnsi"/>
          <w:spacing w:val="-15"/>
        </w:rPr>
        <w:t xml:space="preserve"> </w:t>
      </w:r>
      <w:r w:rsidRPr="00775D5A">
        <w:rPr>
          <w:rFonts w:asciiTheme="minorHAnsi" w:hAnsiTheme="minorHAnsi" w:cstheme="minorHAnsi"/>
          <w:spacing w:val="-2"/>
        </w:rPr>
        <w:t>Details:</w:t>
      </w:r>
    </w:p>
    <w:p w14:paraId="128D8FAF" w14:textId="77777777" w:rsidR="001B67BC" w:rsidRPr="00775D5A" w:rsidRDefault="001B67BC" w:rsidP="001B67BC">
      <w:pPr>
        <w:rPr>
          <w:rFonts w:asciiTheme="minorHAnsi" w:hAnsiTheme="minorHAnsi" w:cstheme="minorHAnsi"/>
        </w:rPr>
      </w:pPr>
      <w:r w:rsidRPr="00775D5A">
        <w:rPr>
          <w:rFonts w:asciiTheme="minorHAnsi" w:hAnsiTheme="minorHAnsi" w:cstheme="minorHAnsi"/>
        </w:rPr>
        <w:t>Overview:  In its first year of operations, the James Webb Space Telescope (JWST) has delivered astonishing new discoveries via infrared observations of the near and far universe.  Planetary scientists at the University of Leicester have been leading a programme of exploration of the four giant planets in our own Solar System, capturing unprecedented new infrared observations of Jupiter, Saturn, Uranus, and Neptune.  These can be used to explore the atmospheres, ionospheres, rings, and satellites of these enormous worlds.  Specifically, infrared spectroscopy can be modelled to understand the three-dimensional temperatures, winds, gaseous composition, and clouds within a planetary atmosphere, from the turbulent cloudy layers, high into the rarefied upper atmosphere.  These measurements provide insights onto the climate, dynamics, and chemistry shaping these diverse worlds.  The planetary atmospheres team is searching for a new PhD student to help explore the riches of this JWST dataset, to pave the way for future missions to the giant planets.</w:t>
      </w:r>
    </w:p>
    <w:p w14:paraId="5BCDD5A2" w14:textId="77777777" w:rsidR="001B67BC" w:rsidRPr="00775D5A" w:rsidRDefault="001B67BC" w:rsidP="001B67BC">
      <w:pPr>
        <w:rPr>
          <w:rFonts w:asciiTheme="minorHAnsi" w:hAnsiTheme="minorHAnsi" w:cstheme="minorHAnsi"/>
        </w:rPr>
      </w:pPr>
    </w:p>
    <w:p w14:paraId="02899660" w14:textId="77777777" w:rsidR="001B67BC" w:rsidRPr="00775D5A" w:rsidRDefault="001B67BC" w:rsidP="001B67BC">
      <w:pPr>
        <w:rPr>
          <w:rFonts w:asciiTheme="minorHAnsi" w:hAnsiTheme="minorHAnsi" w:cstheme="minorHAnsi"/>
        </w:rPr>
      </w:pPr>
      <w:r w:rsidRPr="00775D5A">
        <w:rPr>
          <w:rFonts w:asciiTheme="minorHAnsi" w:hAnsiTheme="minorHAnsi" w:cstheme="minorHAnsi"/>
        </w:rPr>
        <w:t>JWST Observations:  The key advance offered by JWST is the use of integral field unit spectroscopy, which acquires hundreds of spectra simultaneously across a small field of view, producing spectral maps of the target.  Spectra contain the fingerprints of atmospheric gases and aerosols, which can be reproduced via a spectral retrieval code to diagnose the environmental conditions within an atmosphere.  Our dataset from 2022-23 contains observations with both NIRSpec/IFU (1.6-5.3 µm) and MIRI/MRS (4.9-28.5 µm), providing spectral maps that span reflected sunlight (&lt;6 µm), thermal emission (&gt;4 µm), and ionospheric emission (3-5 µm).  Specific datasets have targeted Jupiter’s Great Red Spot, polar auroras, and limb emissions;  Saturn’s northern summertime and polar vortex; alongside global maps of the Ice Giants Uranus and Neptune.  More data are being acquired in 2023-24.  Dedicated data reduction tools have been developed in Python, and spectral inversion tools use an optimal-estimation retrieval algorithm (NEMESIS) written in Fortran.  The new PhD student will therefore have access to world-leading new infrared data, coupled with mature and well-developed analysis tools, enabling new discoveries at the cutting edge of planetary science.</w:t>
      </w:r>
    </w:p>
    <w:p w14:paraId="735A9147" w14:textId="77777777" w:rsidR="001B67BC" w:rsidRPr="00775D5A" w:rsidRDefault="001B67BC" w:rsidP="001B67BC">
      <w:pPr>
        <w:rPr>
          <w:rFonts w:asciiTheme="minorHAnsi" w:hAnsiTheme="minorHAnsi" w:cstheme="minorHAnsi"/>
        </w:rPr>
      </w:pPr>
    </w:p>
    <w:p w14:paraId="748437AB" w14:textId="346266D9" w:rsidR="001B67BC" w:rsidRPr="00775D5A" w:rsidRDefault="001B67BC" w:rsidP="001B67BC">
      <w:pPr>
        <w:rPr>
          <w:rFonts w:asciiTheme="minorHAnsi" w:hAnsiTheme="minorHAnsi" w:cstheme="minorHAnsi"/>
        </w:rPr>
      </w:pPr>
      <w:r w:rsidRPr="00775D5A">
        <w:rPr>
          <w:rFonts w:asciiTheme="minorHAnsi" w:hAnsiTheme="minorHAnsi" w:cstheme="minorHAnsi"/>
        </w:rPr>
        <w:t>Science Themes:  The initial aim for this PhD will be comparative planetology of the four planets, but this can be taken in multiple directions.  For example, we might focus on the use of stratospheric chemicals to trace circulation patterns on Saturn and the Ice Giants, to understand how extreme seasonal differences influence the flow of air.  Or we might compare and contrast the abundances of elements and isotopologues within each atmosphere, as a window onto the bulk composition of these worlds and the reservoirs of material accreted during their formation.  Or we could perform a systematic study of aerosol differences between the four giant planets, as a precursor for the next generation of infrared instruments flying to Jupiter (e.g., ESA’s JUICE mission) and Uranus (e.g., NASA’s Uranus Orbiter and Probe).  Each of these themes rely on the JWST data analysis and the development of expertise in spectral inversion and atmospheric physics.  The project can evolve with time, as we discover new results in the JWST data, and as the PhD student develops their own interests within the field of planetary atmospheres.</w:t>
      </w:r>
    </w:p>
    <w:p w14:paraId="3E106268" w14:textId="77777777" w:rsidR="001B67BC" w:rsidRPr="00775D5A" w:rsidRDefault="001B67BC" w:rsidP="001B67BC">
      <w:pPr>
        <w:rPr>
          <w:rFonts w:asciiTheme="minorHAnsi" w:hAnsiTheme="minorHAnsi" w:cstheme="minorHAnsi"/>
        </w:rPr>
      </w:pPr>
    </w:p>
    <w:p w14:paraId="0F589B07" w14:textId="77777777" w:rsidR="001B67BC" w:rsidRPr="00775D5A" w:rsidRDefault="001B67BC" w:rsidP="001B67BC">
      <w:pPr>
        <w:rPr>
          <w:rFonts w:asciiTheme="minorHAnsi" w:hAnsiTheme="minorHAnsi" w:cstheme="minorHAnsi"/>
        </w:rPr>
      </w:pPr>
    </w:p>
    <w:p w14:paraId="2FF00196" w14:textId="77777777" w:rsidR="00D42240" w:rsidRPr="00775D5A" w:rsidRDefault="001B67BC" w:rsidP="001B67BC">
      <w:pPr>
        <w:rPr>
          <w:rFonts w:asciiTheme="minorHAnsi" w:hAnsiTheme="minorHAnsi" w:cstheme="minorHAnsi"/>
        </w:rPr>
      </w:pPr>
      <w:r w:rsidRPr="00775D5A">
        <w:rPr>
          <w:rFonts w:asciiTheme="minorHAnsi" w:hAnsiTheme="minorHAnsi" w:cstheme="minorHAnsi"/>
        </w:rPr>
        <w:t xml:space="preserve">Opportunities:  This is a computationally intensive project making use of Leicester’s high-performance computing </w:t>
      </w:r>
      <w:r w:rsidRPr="00775D5A">
        <w:rPr>
          <w:rFonts w:asciiTheme="minorHAnsi" w:hAnsiTheme="minorHAnsi" w:cstheme="minorHAnsi"/>
        </w:rPr>
        <w:lastRenderedPageBreak/>
        <w:t>facility, so familiarity with Python (or an equivalent) is desirable, and some prior knowledge of atmospheric physics, astronomical observing, or planetary science would be welcome.  There will be opportunities to become involved in ground-based observing (proposing observations, acquiring data from Hawaiian and Chilean observatories), and to contribute to the wider research of the planetary science group.   With Leicester's current involvement in Juno, JWST, JUICE, and future involvement in missions to the Ice Giants, this PhD project offers the potential for exciting opportunities in planetary science.</w:t>
      </w:r>
    </w:p>
    <w:p w14:paraId="6FB703F3" w14:textId="77777777" w:rsidR="001B67BC" w:rsidRPr="00775D5A" w:rsidRDefault="001B67BC" w:rsidP="001B67BC">
      <w:pPr>
        <w:rPr>
          <w:rFonts w:asciiTheme="minorHAnsi" w:hAnsiTheme="minorHAnsi" w:cstheme="minorHAnsi"/>
        </w:rPr>
      </w:pPr>
    </w:p>
    <w:p w14:paraId="5F478501" w14:textId="77777777" w:rsidR="001B67BC" w:rsidRPr="00775D5A" w:rsidRDefault="001B67BC" w:rsidP="001B67BC">
      <w:pPr>
        <w:rPr>
          <w:rFonts w:asciiTheme="minorHAnsi" w:hAnsiTheme="minorHAnsi" w:cstheme="minorHAnsi"/>
        </w:rPr>
      </w:pPr>
    </w:p>
    <w:p w14:paraId="691DA7AC" w14:textId="77777777" w:rsidR="00D42240" w:rsidRPr="00775D5A" w:rsidRDefault="000520E2">
      <w:pPr>
        <w:spacing w:before="10"/>
        <w:ind w:left="120"/>
        <w:rPr>
          <w:rFonts w:asciiTheme="minorHAnsi" w:hAnsiTheme="minorHAnsi" w:cstheme="minorHAnsi"/>
          <w:sz w:val="44"/>
        </w:rPr>
      </w:pPr>
      <w:r w:rsidRPr="00775D5A">
        <w:rPr>
          <w:rFonts w:asciiTheme="minorHAnsi" w:hAnsiTheme="minorHAnsi" w:cstheme="minorHAnsi"/>
          <w:spacing w:val="-2"/>
          <w:sz w:val="44"/>
        </w:rPr>
        <w:t>References:</w:t>
      </w:r>
    </w:p>
    <w:p w14:paraId="31B65D62" w14:textId="77777777" w:rsidR="00D42240" w:rsidRPr="00775D5A" w:rsidRDefault="00D42240">
      <w:pPr>
        <w:pStyle w:val="BodyText"/>
        <w:rPr>
          <w:rFonts w:asciiTheme="minorHAnsi" w:hAnsiTheme="minorHAnsi" w:cstheme="minorHAnsi"/>
          <w:sz w:val="20"/>
        </w:rPr>
      </w:pPr>
    </w:p>
    <w:p w14:paraId="2983233C" w14:textId="77777777" w:rsidR="001B67BC" w:rsidRPr="00775D5A" w:rsidRDefault="001B67BC" w:rsidP="001B67BC">
      <w:pPr>
        <w:pStyle w:val="ListParagraph"/>
        <w:widowControl/>
        <w:numPr>
          <w:ilvl w:val="0"/>
          <w:numId w:val="2"/>
        </w:numPr>
        <w:autoSpaceDE/>
        <w:autoSpaceDN/>
        <w:contextualSpacing/>
        <w:rPr>
          <w:rFonts w:asciiTheme="minorHAnsi" w:hAnsiTheme="minorHAnsi" w:cstheme="minorHAnsi"/>
        </w:rPr>
      </w:pPr>
      <w:r w:rsidRPr="00775D5A">
        <w:rPr>
          <w:rFonts w:asciiTheme="minorHAnsi" w:hAnsiTheme="minorHAnsi" w:cstheme="minorHAnsi"/>
        </w:rPr>
        <w:t xml:space="preserve">Website for the JWST Giant Planets Programme:  </w:t>
      </w:r>
      <w:hyperlink r:id="rId7" w:history="1">
        <w:r w:rsidRPr="00775D5A">
          <w:rPr>
            <w:rStyle w:val="Hyperlink"/>
            <w:rFonts w:asciiTheme="minorHAnsi" w:hAnsiTheme="minorHAnsi" w:cstheme="minorHAnsi"/>
          </w:rPr>
          <w:t>https://jwstgiantplanets.github.io/web/</w:t>
        </w:r>
      </w:hyperlink>
    </w:p>
    <w:p w14:paraId="26EB886B" w14:textId="77777777" w:rsidR="001B67BC" w:rsidRPr="00775D5A" w:rsidRDefault="001B67BC" w:rsidP="001B67BC">
      <w:pPr>
        <w:pStyle w:val="ListParagraph"/>
        <w:widowControl/>
        <w:numPr>
          <w:ilvl w:val="0"/>
          <w:numId w:val="2"/>
        </w:numPr>
        <w:autoSpaceDE/>
        <w:autoSpaceDN/>
        <w:contextualSpacing/>
        <w:rPr>
          <w:rFonts w:asciiTheme="minorHAnsi" w:hAnsiTheme="minorHAnsi" w:cstheme="minorHAnsi"/>
        </w:rPr>
      </w:pPr>
      <w:r w:rsidRPr="00775D5A">
        <w:rPr>
          <w:rFonts w:asciiTheme="minorHAnsi" w:hAnsiTheme="minorHAnsi" w:cstheme="minorHAnsi"/>
        </w:rPr>
        <w:t xml:space="preserve">JWST:  New Infrared Eye on the Solar System:  </w:t>
      </w:r>
      <w:hyperlink r:id="rId8" w:history="1">
        <w:r w:rsidRPr="00775D5A">
          <w:rPr>
            <w:rStyle w:val="Hyperlink"/>
            <w:rFonts w:asciiTheme="minorHAnsi" w:hAnsiTheme="minorHAnsi" w:cstheme="minorHAnsi"/>
          </w:rPr>
          <w:t>https://www.europlanet-society.org/europlanet-magazine/issue-3/jwst-solar-system/</w:t>
        </w:r>
      </w:hyperlink>
      <w:r w:rsidRPr="00775D5A">
        <w:rPr>
          <w:rFonts w:asciiTheme="minorHAnsi" w:hAnsiTheme="minorHAnsi" w:cstheme="minorHAnsi"/>
        </w:rPr>
        <w:t xml:space="preserve"> </w:t>
      </w:r>
    </w:p>
    <w:p w14:paraId="34DD3F9F" w14:textId="77777777" w:rsidR="001B67BC" w:rsidRPr="00775D5A" w:rsidRDefault="001B67BC" w:rsidP="001B67BC">
      <w:pPr>
        <w:pStyle w:val="ListParagraph"/>
        <w:widowControl/>
        <w:numPr>
          <w:ilvl w:val="0"/>
          <w:numId w:val="2"/>
        </w:numPr>
        <w:autoSpaceDE/>
        <w:autoSpaceDN/>
        <w:contextualSpacing/>
        <w:rPr>
          <w:rFonts w:asciiTheme="minorHAnsi" w:hAnsiTheme="minorHAnsi" w:cstheme="minorHAnsi"/>
        </w:rPr>
      </w:pPr>
      <w:r w:rsidRPr="00775D5A">
        <w:rPr>
          <w:rFonts w:asciiTheme="minorHAnsi" w:hAnsiTheme="minorHAnsi" w:cstheme="minorHAnsi"/>
        </w:rPr>
        <w:t xml:space="preserve">Fletcher et al. (2023), Saturn's Atmosphere in Northern Summer Revealed by JWST/MIRI:  </w:t>
      </w:r>
      <w:hyperlink r:id="rId9" w:history="1">
        <w:r w:rsidRPr="00775D5A">
          <w:rPr>
            <w:rStyle w:val="Hyperlink"/>
            <w:rFonts w:asciiTheme="minorHAnsi" w:hAnsiTheme="minorHAnsi" w:cstheme="minorHAnsi"/>
            <w:sz w:val="21"/>
            <w:szCs w:val="21"/>
            <w:shd w:val="clear" w:color="auto" w:fill="FFFFFF"/>
          </w:rPr>
          <w:t>https://doi.org/10.1029/2023JE007924</w:t>
        </w:r>
      </w:hyperlink>
    </w:p>
    <w:p w14:paraId="26DE8CEE" w14:textId="77777777" w:rsidR="001B67BC" w:rsidRPr="00775D5A" w:rsidRDefault="001B67BC" w:rsidP="001B67BC">
      <w:pPr>
        <w:pStyle w:val="ListParagraph"/>
        <w:widowControl/>
        <w:numPr>
          <w:ilvl w:val="0"/>
          <w:numId w:val="2"/>
        </w:numPr>
        <w:autoSpaceDE/>
        <w:autoSpaceDN/>
        <w:contextualSpacing/>
        <w:rPr>
          <w:rFonts w:asciiTheme="minorHAnsi" w:hAnsiTheme="minorHAnsi" w:cstheme="minorHAnsi"/>
        </w:rPr>
      </w:pPr>
      <w:r w:rsidRPr="00775D5A">
        <w:rPr>
          <w:rFonts w:asciiTheme="minorHAnsi" w:hAnsiTheme="minorHAnsi" w:cstheme="minorHAnsi"/>
        </w:rPr>
        <w:t xml:space="preserve">Fletcher et al. (2021), The JWST Giant Planet Atmospheres Programme, </w:t>
      </w:r>
      <w:hyperlink r:id="rId10" w:history="1">
        <w:r w:rsidRPr="00775D5A">
          <w:rPr>
            <w:rStyle w:val="Hyperlink"/>
            <w:rFonts w:asciiTheme="minorHAnsi" w:hAnsiTheme="minorHAnsi" w:cstheme="minorHAnsi"/>
          </w:rPr>
          <w:t>https://doi.org/10.5194/epsc2021-39</w:t>
        </w:r>
      </w:hyperlink>
    </w:p>
    <w:p w14:paraId="42D15BF4" w14:textId="79C220AD" w:rsidR="001B67BC" w:rsidRPr="00775D5A" w:rsidRDefault="001B67BC" w:rsidP="001B67BC">
      <w:pPr>
        <w:pStyle w:val="ListParagraph"/>
        <w:widowControl/>
        <w:numPr>
          <w:ilvl w:val="0"/>
          <w:numId w:val="2"/>
        </w:numPr>
        <w:autoSpaceDE/>
        <w:autoSpaceDN/>
        <w:contextualSpacing/>
        <w:rPr>
          <w:rFonts w:asciiTheme="minorHAnsi" w:hAnsiTheme="minorHAnsi" w:cstheme="minorHAnsi"/>
        </w:rPr>
      </w:pPr>
      <w:r w:rsidRPr="00775D5A">
        <w:rPr>
          <w:rFonts w:asciiTheme="minorHAnsi" w:hAnsiTheme="minorHAnsi" w:cstheme="minorHAnsi"/>
        </w:rPr>
        <w:t>P.G.J. Irwin, Giant Planets of our Solar System, Springer-Praxis – for background in spectral modelling and giant planet atmospheres.</w:t>
      </w:r>
    </w:p>
    <w:p w14:paraId="276C7599" w14:textId="69F2634B" w:rsidR="001B67BC" w:rsidRPr="00775D5A" w:rsidRDefault="001B67BC" w:rsidP="001B67BC">
      <w:pPr>
        <w:widowControl/>
        <w:autoSpaceDE/>
        <w:autoSpaceDN/>
        <w:contextualSpacing/>
        <w:rPr>
          <w:rFonts w:asciiTheme="minorHAnsi" w:hAnsiTheme="minorHAnsi" w:cstheme="minorHAnsi"/>
        </w:rPr>
      </w:pPr>
    </w:p>
    <w:p w14:paraId="60DDD5D9" w14:textId="12D82072" w:rsidR="001B67BC" w:rsidRPr="00775D5A" w:rsidRDefault="0064238B" w:rsidP="001B67BC">
      <w:pPr>
        <w:widowControl/>
        <w:autoSpaceDE/>
        <w:autoSpaceDN/>
        <w:contextualSpacing/>
        <w:rPr>
          <w:rFonts w:asciiTheme="minorHAnsi" w:hAnsiTheme="minorHAnsi" w:cstheme="minorHAnsi"/>
        </w:rPr>
      </w:pPr>
      <w:r w:rsidRPr="00775D5A">
        <w:rPr>
          <w:rFonts w:asciiTheme="minorHAnsi" w:hAnsiTheme="minorHAnsi" w:cstheme="minorHAnsi"/>
          <w:noProof/>
        </w:rPr>
        <w:drawing>
          <wp:anchor distT="0" distB="0" distL="114300" distR="114300" simplePos="0" relativeHeight="487588864" behindDoc="1" locked="0" layoutInCell="1" allowOverlap="1" wp14:anchorId="792D96AF" wp14:editId="77E1D988">
            <wp:simplePos x="0" y="0"/>
            <wp:positionH relativeFrom="margin">
              <wp:align>center</wp:align>
            </wp:positionH>
            <wp:positionV relativeFrom="paragraph">
              <wp:posOffset>4375</wp:posOffset>
            </wp:positionV>
            <wp:extent cx="5731510" cy="3216275"/>
            <wp:effectExtent l="152400" t="152400" r="364490" b="365125"/>
            <wp:wrapNone/>
            <wp:docPr id="121384463" name="Picture 1" descr="Planets in the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4463" name="Picture 1" descr="Planets in the solar syste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216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3C2941A8" w14:textId="77777777" w:rsidR="00D42240" w:rsidRPr="00775D5A" w:rsidRDefault="00D42240">
      <w:pPr>
        <w:pStyle w:val="BodyText"/>
        <w:rPr>
          <w:rFonts w:asciiTheme="minorHAnsi" w:hAnsiTheme="minorHAnsi" w:cstheme="minorHAnsi"/>
          <w:sz w:val="20"/>
        </w:rPr>
      </w:pPr>
    </w:p>
    <w:p w14:paraId="15C8A7B2" w14:textId="77777777" w:rsidR="00D42240" w:rsidRPr="00775D5A" w:rsidRDefault="00D42240">
      <w:pPr>
        <w:pStyle w:val="BodyText"/>
        <w:rPr>
          <w:rFonts w:asciiTheme="minorHAnsi" w:hAnsiTheme="minorHAnsi" w:cstheme="minorHAnsi"/>
          <w:sz w:val="20"/>
        </w:rPr>
      </w:pPr>
    </w:p>
    <w:p w14:paraId="4DD60D16" w14:textId="77777777" w:rsidR="00D42240" w:rsidRPr="00775D5A" w:rsidRDefault="00D42240">
      <w:pPr>
        <w:pStyle w:val="BodyText"/>
        <w:rPr>
          <w:rFonts w:asciiTheme="minorHAnsi" w:hAnsiTheme="minorHAnsi" w:cstheme="minorHAnsi"/>
          <w:sz w:val="20"/>
        </w:rPr>
      </w:pPr>
    </w:p>
    <w:p w14:paraId="27C0F264" w14:textId="77777777" w:rsidR="00D42240" w:rsidRPr="00775D5A" w:rsidRDefault="00D42240">
      <w:pPr>
        <w:pStyle w:val="BodyText"/>
        <w:rPr>
          <w:rFonts w:asciiTheme="minorHAnsi" w:hAnsiTheme="minorHAnsi" w:cstheme="minorHAnsi"/>
          <w:sz w:val="20"/>
        </w:rPr>
      </w:pPr>
    </w:p>
    <w:p w14:paraId="301FA14C" w14:textId="77777777" w:rsidR="00D42240" w:rsidRPr="00775D5A" w:rsidRDefault="00D42240">
      <w:pPr>
        <w:pStyle w:val="BodyText"/>
        <w:rPr>
          <w:rFonts w:asciiTheme="minorHAnsi" w:hAnsiTheme="minorHAnsi" w:cstheme="minorHAnsi"/>
          <w:sz w:val="20"/>
        </w:rPr>
      </w:pPr>
    </w:p>
    <w:p w14:paraId="487BB893" w14:textId="77777777" w:rsidR="00D42240" w:rsidRPr="00775D5A" w:rsidRDefault="00D42240">
      <w:pPr>
        <w:pStyle w:val="BodyText"/>
        <w:rPr>
          <w:rFonts w:asciiTheme="minorHAnsi" w:hAnsiTheme="minorHAnsi" w:cstheme="minorHAnsi"/>
          <w:sz w:val="20"/>
        </w:rPr>
      </w:pPr>
    </w:p>
    <w:p w14:paraId="4D64C2AF" w14:textId="77777777" w:rsidR="00D42240" w:rsidRPr="00775D5A" w:rsidRDefault="00D42240">
      <w:pPr>
        <w:pStyle w:val="BodyText"/>
        <w:rPr>
          <w:rFonts w:asciiTheme="minorHAnsi" w:hAnsiTheme="minorHAnsi" w:cstheme="minorHAnsi"/>
          <w:sz w:val="20"/>
        </w:rPr>
      </w:pPr>
    </w:p>
    <w:p w14:paraId="2D8D80E7" w14:textId="77777777" w:rsidR="00D42240" w:rsidRPr="00775D5A" w:rsidRDefault="00D42240">
      <w:pPr>
        <w:pStyle w:val="BodyText"/>
        <w:rPr>
          <w:rFonts w:asciiTheme="minorHAnsi" w:hAnsiTheme="minorHAnsi" w:cstheme="minorHAnsi"/>
          <w:sz w:val="20"/>
        </w:rPr>
      </w:pPr>
    </w:p>
    <w:p w14:paraId="2896E2C7" w14:textId="77777777" w:rsidR="00D42240" w:rsidRPr="00775D5A" w:rsidRDefault="00D42240">
      <w:pPr>
        <w:pStyle w:val="BodyText"/>
        <w:rPr>
          <w:rFonts w:asciiTheme="minorHAnsi" w:hAnsiTheme="minorHAnsi" w:cstheme="minorHAnsi"/>
          <w:sz w:val="20"/>
        </w:rPr>
      </w:pPr>
    </w:p>
    <w:p w14:paraId="3F86C35C" w14:textId="77777777" w:rsidR="00D42240" w:rsidRPr="00775D5A" w:rsidRDefault="00D42240">
      <w:pPr>
        <w:pStyle w:val="BodyText"/>
        <w:rPr>
          <w:rFonts w:asciiTheme="minorHAnsi" w:hAnsiTheme="minorHAnsi" w:cstheme="minorHAnsi"/>
          <w:sz w:val="20"/>
        </w:rPr>
      </w:pPr>
    </w:p>
    <w:p w14:paraId="30017CCF" w14:textId="77777777" w:rsidR="00D42240" w:rsidRPr="00775D5A" w:rsidRDefault="00D42240">
      <w:pPr>
        <w:pStyle w:val="BodyText"/>
        <w:rPr>
          <w:rFonts w:asciiTheme="minorHAnsi" w:hAnsiTheme="minorHAnsi" w:cstheme="minorHAnsi"/>
          <w:sz w:val="20"/>
        </w:rPr>
      </w:pPr>
    </w:p>
    <w:p w14:paraId="441DE99D" w14:textId="77777777" w:rsidR="00D42240" w:rsidRPr="00775D5A" w:rsidRDefault="00D42240">
      <w:pPr>
        <w:pStyle w:val="BodyText"/>
        <w:rPr>
          <w:rFonts w:asciiTheme="minorHAnsi" w:hAnsiTheme="minorHAnsi" w:cstheme="minorHAnsi"/>
          <w:sz w:val="20"/>
        </w:rPr>
      </w:pPr>
    </w:p>
    <w:p w14:paraId="4A9812C3" w14:textId="77777777" w:rsidR="00D42240" w:rsidRPr="00775D5A" w:rsidRDefault="00D42240">
      <w:pPr>
        <w:pStyle w:val="BodyText"/>
        <w:rPr>
          <w:rFonts w:asciiTheme="minorHAnsi" w:hAnsiTheme="minorHAnsi" w:cstheme="minorHAnsi"/>
          <w:sz w:val="20"/>
        </w:rPr>
      </w:pPr>
    </w:p>
    <w:p w14:paraId="47149DCD" w14:textId="77777777" w:rsidR="00D42240" w:rsidRPr="00775D5A" w:rsidRDefault="00D42240">
      <w:pPr>
        <w:pStyle w:val="BodyText"/>
        <w:rPr>
          <w:rFonts w:asciiTheme="minorHAnsi" w:hAnsiTheme="minorHAnsi" w:cstheme="minorHAnsi"/>
          <w:sz w:val="20"/>
        </w:rPr>
      </w:pPr>
    </w:p>
    <w:p w14:paraId="7CF6AEF1" w14:textId="3C71C0D9" w:rsidR="00D42240" w:rsidRPr="00775D5A" w:rsidRDefault="00D42240">
      <w:pPr>
        <w:pStyle w:val="BodyText"/>
        <w:rPr>
          <w:rFonts w:asciiTheme="minorHAnsi" w:hAnsiTheme="minorHAnsi" w:cstheme="minorHAnsi"/>
          <w:sz w:val="20"/>
        </w:rPr>
      </w:pPr>
    </w:p>
    <w:p w14:paraId="73002A48" w14:textId="68630A1C" w:rsidR="0064238B" w:rsidRPr="00775D5A" w:rsidRDefault="0064238B">
      <w:pPr>
        <w:pStyle w:val="BodyText"/>
        <w:rPr>
          <w:rFonts w:asciiTheme="minorHAnsi" w:hAnsiTheme="minorHAnsi" w:cstheme="minorHAnsi"/>
          <w:sz w:val="20"/>
        </w:rPr>
      </w:pPr>
    </w:p>
    <w:p w14:paraId="3A87BB0D" w14:textId="041FA443" w:rsidR="0064238B" w:rsidRPr="00775D5A" w:rsidRDefault="0064238B">
      <w:pPr>
        <w:pStyle w:val="BodyText"/>
        <w:rPr>
          <w:rFonts w:asciiTheme="minorHAnsi" w:hAnsiTheme="minorHAnsi" w:cstheme="minorHAnsi"/>
          <w:sz w:val="20"/>
        </w:rPr>
      </w:pPr>
    </w:p>
    <w:p w14:paraId="4CED5D34" w14:textId="491D7CF1" w:rsidR="0064238B" w:rsidRPr="00775D5A" w:rsidRDefault="0064238B">
      <w:pPr>
        <w:pStyle w:val="BodyText"/>
        <w:rPr>
          <w:rFonts w:asciiTheme="minorHAnsi" w:hAnsiTheme="minorHAnsi" w:cstheme="minorHAnsi"/>
          <w:sz w:val="20"/>
        </w:rPr>
      </w:pPr>
    </w:p>
    <w:p w14:paraId="0B4EF65B" w14:textId="6F4DBB80" w:rsidR="0064238B" w:rsidRPr="00775D5A" w:rsidRDefault="0064238B">
      <w:pPr>
        <w:pStyle w:val="BodyText"/>
        <w:rPr>
          <w:rFonts w:asciiTheme="minorHAnsi" w:hAnsiTheme="minorHAnsi" w:cstheme="minorHAnsi"/>
          <w:sz w:val="20"/>
        </w:rPr>
      </w:pPr>
    </w:p>
    <w:p w14:paraId="141F116B" w14:textId="06EBE95A" w:rsidR="0064238B" w:rsidRPr="00775D5A" w:rsidRDefault="0064238B">
      <w:pPr>
        <w:pStyle w:val="BodyText"/>
        <w:rPr>
          <w:rFonts w:asciiTheme="minorHAnsi" w:hAnsiTheme="minorHAnsi" w:cstheme="minorHAnsi"/>
          <w:sz w:val="20"/>
        </w:rPr>
      </w:pPr>
    </w:p>
    <w:p w14:paraId="2EF39344" w14:textId="77777777" w:rsidR="00A522C9" w:rsidRPr="00775D5A" w:rsidRDefault="00A522C9" w:rsidP="0064238B">
      <w:pPr>
        <w:pStyle w:val="BodyText"/>
        <w:jc w:val="center"/>
        <w:rPr>
          <w:rFonts w:asciiTheme="minorHAnsi" w:hAnsiTheme="minorHAnsi" w:cstheme="minorHAnsi"/>
          <w:sz w:val="20"/>
        </w:rPr>
      </w:pPr>
    </w:p>
    <w:p w14:paraId="3912B214" w14:textId="77777777" w:rsidR="00A522C9" w:rsidRPr="00775D5A" w:rsidRDefault="00A522C9" w:rsidP="0064238B">
      <w:pPr>
        <w:pStyle w:val="BodyText"/>
        <w:jc w:val="center"/>
        <w:rPr>
          <w:rFonts w:asciiTheme="minorHAnsi" w:hAnsiTheme="minorHAnsi" w:cstheme="minorHAnsi"/>
          <w:sz w:val="20"/>
        </w:rPr>
      </w:pPr>
    </w:p>
    <w:p w14:paraId="2363CD02" w14:textId="51655FA2" w:rsidR="0064238B" w:rsidRPr="00775D5A" w:rsidRDefault="0064238B" w:rsidP="0064238B">
      <w:pPr>
        <w:pStyle w:val="BodyText"/>
        <w:jc w:val="center"/>
        <w:rPr>
          <w:rFonts w:asciiTheme="minorHAnsi" w:hAnsiTheme="minorHAnsi" w:cstheme="minorHAnsi"/>
          <w:sz w:val="20"/>
        </w:rPr>
      </w:pPr>
      <w:r w:rsidRPr="00775D5A">
        <w:rPr>
          <w:rFonts w:asciiTheme="minorHAnsi" w:hAnsiTheme="minorHAnsi" w:cstheme="minorHAnsi"/>
          <w:sz w:val="20"/>
        </w:rPr>
        <w:t>JWST NIRCAM views of the four giant planets in 2022-23, shown approximately to scale with their major satellites.  Programme numbers are provided for the datasets, which include the NIRSpec and MIRI spectroscopy required for the planetary atmospheres research proposed here.  Credit:  NASA, ESA, STScI, compilation by L.N. Fletcher.</w:t>
      </w:r>
    </w:p>
    <w:p w14:paraId="1EA23BDA" w14:textId="1650704B" w:rsidR="00D42240" w:rsidRPr="00775D5A" w:rsidRDefault="00D42240">
      <w:pPr>
        <w:pStyle w:val="BodyText"/>
        <w:rPr>
          <w:rFonts w:asciiTheme="minorHAnsi" w:hAnsiTheme="minorHAnsi" w:cstheme="minorHAnsi"/>
          <w:sz w:val="20"/>
        </w:rPr>
      </w:pPr>
    </w:p>
    <w:p w14:paraId="26F0B40E" w14:textId="352DE1CE" w:rsidR="0064238B" w:rsidRPr="00775D5A" w:rsidRDefault="0064238B">
      <w:pPr>
        <w:pStyle w:val="BodyText"/>
        <w:rPr>
          <w:rFonts w:asciiTheme="minorHAnsi" w:hAnsiTheme="minorHAnsi" w:cstheme="minorHAnsi"/>
          <w:sz w:val="20"/>
        </w:rPr>
      </w:pPr>
    </w:p>
    <w:p w14:paraId="135ED94A" w14:textId="77777777" w:rsidR="00D42240" w:rsidRPr="00775D5A" w:rsidRDefault="000520E2">
      <w:pPr>
        <w:pStyle w:val="BodyText"/>
        <w:spacing w:before="9"/>
        <w:rPr>
          <w:rFonts w:asciiTheme="minorHAnsi" w:hAnsiTheme="minorHAnsi" w:cstheme="minorHAnsi"/>
          <w:sz w:val="25"/>
        </w:rPr>
      </w:pPr>
      <w:r w:rsidRPr="00775D5A">
        <w:rPr>
          <w:rFonts w:asciiTheme="minorHAnsi" w:hAnsiTheme="minorHAnsi" w:cstheme="minorHAnsi"/>
          <w:noProof/>
        </w:rPr>
        <mc:AlternateContent>
          <mc:Choice Requires="wps">
            <w:drawing>
              <wp:anchor distT="0" distB="0" distL="0" distR="0" simplePos="0" relativeHeight="487587840" behindDoc="1" locked="0" layoutInCell="1" allowOverlap="1" wp14:anchorId="25E5DB87" wp14:editId="7E2394D1">
                <wp:simplePos x="0" y="0"/>
                <wp:positionH relativeFrom="page">
                  <wp:posOffset>571500</wp:posOffset>
                </wp:positionH>
                <wp:positionV relativeFrom="paragraph">
                  <wp:posOffset>214741</wp:posOffset>
                </wp:positionV>
                <wp:extent cx="6429375" cy="542925"/>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542925"/>
                        </a:xfrm>
                        <a:prstGeom prst="rect">
                          <a:avLst/>
                        </a:prstGeom>
                        <a:solidFill>
                          <a:srgbClr val="AEABAB"/>
                        </a:solidFill>
                      </wps:spPr>
                      <wps:txbx>
                        <w:txbxContent>
                          <w:p w14:paraId="361120C5" w14:textId="77777777" w:rsidR="00D42240" w:rsidRDefault="00D42240">
                            <w:pPr>
                              <w:pStyle w:val="BodyText"/>
                              <w:spacing w:before="9"/>
                              <w:rPr>
                                <w:color w:val="000000"/>
                                <w:sz w:val="16"/>
                              </w:rPr>
                            </w:pPr>
                          </w:p>
                          <w:p w14:paraId="4A22EF5F" w14:textId="3096E3BB" w:rsidR="00D42240" w:rsidRDefault="000520E2">
                            <w:pPr>
                              <w:pStyle w:val="BodyText"/>
                              <w:ind w:left="2032" w:right="2031"/>
                              <w:jc w:val="center"/>
                              <w:rPr>
                                <w:color w:val="FFFFFF"/>
                                <w:spacing w:val="-1"/>
                              </w:rP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found</w:t>
                            </w:r>
                            <w:r w:rsidR="001A05C5">
                              <w:rPr>
                                <w:color w:val="FFFFFF"/>
                                <w:spacing w:val="-1"/>
                              </w:rPr>
                              <w:t xml:space="preserve"> at </w:t>
                            </w:r>
                          </w:p>
                          <w:p w14:paraId="27AB3F2C" w14:textId="29487DFD" w:rsidR="001A05C5" w:rsidRDefault="00C404EF">
                            <w:pPr>
                              <w:pStyle w:val="BodyText"/>
                              <w:ind w:left="2032" w:right="2031"/>
                              <w:jc w:val="center"/>
                              <w:rPr>
                                <w:color w:val="000000"/>
                              </w:rPr>
                            </w:pPr>
                            <w:hyperlink r:id="rId12" w:history="1">
                              <w:r w:rsidR="001A05C5" w:rsidRPr="00FC7200">
                                <w:rPr>
                                  <w:rStyle w:val="Hyperlink"/>
                                </w:rPr>
                                <w:t>https://le.ac.uk/study/research-degrees/funded-opportunities/stfc</w:t>
                              </w:r>
                            </w:hyperlink>
                            <w:r w:rsidR="001A05C5">
                              <w:rPr>
                                <w:color w:val="000000"/>
                              </w:rPr>
                              <w:t xml:space="preserve"> </w:t>
                            </w:r>
                          </w:p>
                        </w:txbxContent>
                      </wps:txbx>
                      <wps:bodyPr wrap="square" lIns="0" tIns="0" rIns="0" bIns="0" rtlCol="0">
                        <a:noAutofit/>
                      </wps:bodyPr>
                    </wps:wsp>
                  </a:graphicData>
                </a:graphic>
              </wp:anchor>
            </w:drawing>
          </mc:Choice>
          <mc:Fallback>
            <w:pict>
              <v:shapetype w14:anchorId="25E5DB87" id="_x0000_t202" coordsize="21600,21600" o:spt="202" path="m,l,21600r21600,l21600,xe">
                <v:stroke joinstyle="miter"/>
                <v:path gradientshapeok="t" o:connecttype="rect"/>
              </v:shapetype>
              <v:shape id="Textbox 2" o:spid="_x0000_s1026" type="#_x0000_t202" style="position:absolute;margin-left:45pt;margin-top:16.9pt;width:506.25pt;height:42.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" fillcolor="#aeabab" stroked="f">
                <v:textbox inset="0,0,0,0">
                  <w:txbxContent>
                    <w:p w14:paraId="361120C5" w14:textId="77777777" w:rsidR="00D42240" w:rsidRDefault="00D42240">
                      <w:pPr>
                        <w:pStyle w:val="BodyText"/>
                        <w:spacing w:before="9"/>
                        <w:rPr>
                          <w:color w:val="000000"/>
                          <w:sz w:val="16"/>
                        </w:rPr>
                      </w:pPr>
                    </w:p>
                    <w:p w14:paraId="4A22EF5F" w14:textId="3096E3BB" w:rsidR="00D42240" w:rsidRDefault="000520E2">
                      <w:pPr>
                        <w:pStyle w:val="BodyText"/>
                        <w:ind w:left="2032" w:right="2031"/>
                        <w:jc w:val="center"/>
                        <w:rPr>
                          <w:color w:val="FFFFFF"/>
                          <w:spacing w:val="-1"/>
                        </w:rP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found</w:t>
                      </w:r>
                      <w:r w:rsidR="001A05C5">
                        <w:rPr>
                          <w:color w:val="FFFFFF"/>
                          <w:spacing w:val="-1"/>
                        </w:rPr>
                        <w:t xml:space="preserve"> at </w:t>
                      </w:r>
                    </w:p>
                    <w:p w14:paraId="27AB3F2C" w14:textId="29487DFD" w:rsidR="001A05C5" w:rsidRDefault="001A05C5">
                      <w:pPr>
                        <w:pStyle w:val="BodyText"/>
                        <w:ind w:left="2032" w:right="2031"/>
                        <w:jc w:val="center"/>
                        <w:rPr>
                          <w:color w:val="000000"/>
                        </w:rPr>
                      </w:pPr>
                      <w:hyperlink r:id="rId13" w:history="1">
                        <w:r w:rsidRPr="00FC7200">
                          <w:rPr>
                            <w:rStyle w:val="Hyperlink"/>
                          </w:rPr>
                          <w:t>https://le.ac.uk/study/research-degrees/funded-opportunities/stfc</w:t>
                        </w:r>
                      </w:hyperlink>
                      <w:r>
                        <w:rPr>
                          <w:color w:val="000000"/>
                        </w:rPr>
                        <w:t xml:space="preserve"> </w:t>
                      </w:r>
                    </w:p>
                  </w:txbxContent>
                </v:textbox>
                <w10:wrap type="topAndBottom" anchorx="page"/>
              </v:shape>
            </w:pict>
          </mc:Fallback>
        </mc:AlternateContent>
      </w:r>
    </w:p>
    <w:sectPr w:rsidR="00D42240" w:rsidRPr="00775D5A">
      <w:pgSz w:w="11910" w:h="16840"/>
      <w:pgMar w:top="1920" w:right="7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1EB0"/>
    <w:multiLevelType w:val="hybridMultilevel"/>
    <w:tmpl w:val="0B0E8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7B3643"/>
    <w:multiLevelType w:val="hybridMultilevel"/>
    <w:tmpl w:val="D27A0D0C"/>
    <w:lvl w:ilvl="0" w:tplc="C700D45C">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725CA7D8">
      <w:numFmt w:val="bullet"/>
      <w:lvlText w:val="•"/>
      <w:lvlJc w:val="left"/>
      <w:pPr>
        <w:ind w:left="1007" w:hanging="361"/>
      </w:pPr>
      <w:rPr>
        <w:rFonts w:hint="default"/>
        <w:lang w:val="en-US" w:eastAsia="en-US" w:bidi="ar-SA"/>
      </w:rPr>
    </w:lvl>
    <w:lvl w:ilvl="2" w:tplc="A0A21312">
      <w:numFmt w:val="bullet"/>
      <w:lvlText w:val="•"/>
      <w:lvlJc w:val="left"/>
      <w:pPr>
        <w:ind w:left="1554" w:hanging="361"/>
      </w:pPr>
      <w:rPr>
        <w:rFonts w:hint="default"/>
        <w:lang w:val="en-US" w:eastAsia="en-US" w:bidi="ar-SA"/>
      </w:rPr>
    </w:lvl>
    <w:lvl w:ilvl="3" w:tplc="04929C52">
      <w:numFmt w:val="bullet"/>
      <w:lvlText w:val="•"/>
      <w:lvlJc w:val="left"/>
      <w:pPr>
        <w:ind w:left="2101" w:hanging="361"/>
      </w:pPr>
      <w:rPr>
        <w:rFonts w:hint="default"/>
        <w:lang w:val="en-US" w:eastAsia="en-US" w:bidi="ar-SA"/>
      </w:rPr>
    </w:lvl>
    <w:lvl w:ilvl="4" w:tplc="6DB88B9E">
      <w:numFmt w:val="bullet"/>
      <w:lvlText w:val="•"/>
      <w:lvlJc w:val="left"/>
      <w:pPr>
        <w:ind w:left="2648" w:hanging="361"/>
      </w:pPr>
      <w:rPr>
        <w:rFonts w:hint="default"/>
        <w:lang w:val="en-US" w:eastAsia="en-US" w:bidi="ar-SA"/>
      </w:rPr>
    </w:lvl>
    <w:lvl w:ilvl="5" w:tplc="D7C437C6">
      <w:numFmt w:val="bullet"/>
      <w:lvlText w:val="•"/>
      <w:lvlJc w:val="left"/>
      <w:pPr>
        <w:ind w:left="3195" w:hanging="361"/>
      </w:pPr>
      <w:rPr>
        <w:rFonts w:hint="default"/>
        <w:lang w:val="en-US" w:eastAsia="en-US" w:bidi="ar-SA"/>
      </w:rPr>
    </w:lvl>
    <w:lvl w:ilvl="6" w:tplc="F042B726">
      <w:numFmt w:val="bullet"/>
      <w:lvlText w:val="•"/>
      <w:lvlJc w:val="left"/>
      <w:pPr>
        <w:ind w:left="3742" w:hanging="361"/>
      </w:pPr>
      <w:rPr>
        <w:rFonts w:hint="default"/>
        <w:lang w:val="en-US" w:eastAsia="en-US" w:bidi="ar-SA"/>
      </w:rPr>
    </w:lvl>
    <w:lvl w:ilvl="7" w:tplc="AE72EE54">
      <w:numFmt w:val="bullet"/>
      <w:lvlText w:val="•"/>
      <w:lvlJc w:val="left"/>
      <w:pPr>
        <w:ind w:left="4289" w:hanging="361"/>
      </w:pPr>
      <w:rPr>
        <w:rFonts w:hint="default"/>
        <w:lang w:val="en-US" w:eastAsia="en-US" w:bidi="ar-SA"/>
      </w:rPr>
    </w:lvl>
    <w:lvl w:ilvl="8" w:tplc="B6F094CE">
      <w:numFmt w:val="bullet"/>
      <w:lvlText w:val="•"/>
      <w:lvlJc w:val="left"/>
      <w:pPr>
        <w:ind w:left="4836"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40"/>
    <w:rsid w:val="000520E2"/>
    <w:rsid w:val="00176F2F"/>
    <w:rsid w:val="001A05C5"/>
    <w:rsid w:val="001B67BC"/>
    <w:rsid w:val="0064238B"/>
    <w:rsid w:val="00775D5A"/>
    <w:rsid w:val="007B62F3"/>
    <w:rsid w:val="00A522C9"/>
    <w:rsid w:val="00BB032C"/>
    <w:rsid w:val="00C404EF"/>
    <w:rsid w:val="00D42240"/>
    <w:rsid w:val="00D53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A1A4"/>
  <w15:docId w15:val="{605139FF-D920-4C6B-A163-4B029460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20"/>
    </w:pPr>
    <w:rPr>
      <w:rFonts w:ascii="Times New Roman" w:eastAsia="Times New Roman" w:hAnsi="Times New Roman" w:cs="Times New Roman"/>
      <w:b/>
      <w:bCs/>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17"/>
    </w:pPr>
  </w:style>
  <w:style w:type="character" w:styleId="Hyperlink">
    <w:name w:val="Hyperlink"/>
    <w:basedOn w:val="DefaultParagraphFont"/>
    <w:uiPriority w:val="99"/>
    <w:unhideWhenUsed/>
    <w:rsid w:val="001B67BC"/>
    <w:rPr>
      <w:color w:val="0000FF" w:themeColor="hyperlink"/>
      <w:u w:val="single"/>
    </w:rPr>
  </w:style>
  <w:style w:type="character" w:styleId="UnresolvedMention">
    <w:name w:val="Unresolved Mention"/>
    <w:basedOn w:val="DefaultParagraphFont"/>
    <w:uiPriority w:val="99"/>
    <w:semiHidden/>
    <w:unhideWhenUsed/>
    <w:rsid w:val="001A0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uroplanet-society.org/europlanet-magazine/issue-3/jwst-solar-system/" TargetMode="External"/><Relationship Id="rId13" Type="http://schemas.openxmlformats.org/officeDocument/2006/relationships/hyperlink" Target="https://le.ac.uk/study/research-degrees/funded-opportunities/stfc" TargetMode="External"/><Relationship Id="rId3" Type="http://schemas.openxmlformats.org/officeDocument/2006/relationships/settings" Target="settings.xml"/><Relationship Id="rId7" Type="http://schemas.openxmlformats.org/officeDocument/2006/relationships/hyperlink" Target="https://jwstgiantplanets.github.io/web/" TargetMode="External"/><Relationship Id="rId12" Type="http://schemas.openxmlformats.org/officeDocument/2006/relationships/hyperlink" Target="https://le.ac.uk/study/research-degrees/funded-opportunities/stf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NF2@le.ac.uk"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oi.org/10.5194/epsc2021-39" TargetMode="External"/><Relationship Id="rId4" Type="http://schemas.openxmlformats.org/officeDocument/2006/relationships/webSettings" Target="webSettings.xml"/><Relationship Id="rId9" Type="http://schemas.openxmlformats.org/officeDocument/2006/relationships/hyperlink" Target="https://doi.org/10.1029/2023JE00792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Hollis, Jenny</dc:creator>
  <cp:lastModifiedBy>White, Karen L.</cp:lastModifiedBy>
  <cp:revision>4</cp:revision>
  <dcterms:created xsi:type="dcterms:W3CDTF">2023-11-14T15:39:00Z</dcterms:created>
  <dcterms:modified xsi:type="dcterms:W3CDTF">2023-11-14T16:39:00Z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LTSC</vt:lpwstr>
  </property>
  <property fmtid="{D5CDD505-2E9C-101B-9397-08002B2CF9AE}" pid="4" name="LastSaved">
    <vt:filetime>2023-10-09T00:00:00Z</vt:filetime>
  </property>
  <property fmtid="{D5CDD505-2E9C-101B-9397-08002B2CF9AE}" pid="5" name="Producer">
    <vt:lpwstr>Microsoft® Word LTSC</vt:lpwstr>
  </property>
</Properties>
</file>