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D4C5A" w14:textId="7097BF66" w:rsidR="00066C81" w:rsidRPr="00172FB3" w:rsidRDefault="00172FB3" w:rsidP="00066C81">
      <w:pPr>
        <w:spacing w:after="0" w:line="240" w:lineRule="auto"/>
        <w:rPr>
          <w:rFonts w:asciiTheme="majorHAnsi" w:hAnsiTheme="majorHAnsi" w:cstheme="majorHAnsi"/>
          <w:b/>
          <w:bCs/>
          <w:color w:val="auto"/>
          <w:sz w:val="24"/>
          <w:szCs w:val="24"/>
        </w:rPr>
      </w:pPr>
      <w:r w:rsidRPr="00172FB3">
        <w:rPr>
          <w:rFonts w:asciiTheme="majorHAnsi" w:hAnsiTheme="majorHAnsi" w:cstheme="majorHAnsi"/>
          <w:b/>
          <w:bCs/>
          <w:color w:val="auto"/>
          <w:sz w:val="24"/>
          <w:szCs w:val="24"/>
        </w:rPr>
        <w:t xml:space="preserve">BBSRC MIBTP </w:t>
      </w:r>
      <w:r>
        <w:rPr>
          <w:rFonts w:asciiTheme="majorHAnsi" w:hAnsiTheme="majorHAnsi" w:cstheme="majorHAnsi"/>
          <w:b/>
          <w:bCs/>
          <w:color w:val="auto"/>
          <w:sz w:val="24"/>
          <w:szCs w:val="24"/>
        </w:rPr>
        <w:t xml:space="preserve">Studentship </w:t>
      </w:r>
      <w:r w:rsidRPr="00172FB3">
        <w:rPr>
          <w:rFonts w:asciiTheme="majorHAnsi" w:hAnsiTheme="majorHAnsi" w:cstheme="majorHAnsi"/>
          <w:b/>
          <w:bCs/>
          <w:color w:val="auto"/>
          <w:sz w:val="24"/>
          <w:szCs w:val="24"/>
        </w:rPr>
        <w:t xml:space="preserve">Project </w:t>
      </w:r>
    </w:p>
    <w:p w14:paraId="3E03CD33" w14:textId="4DDA7478" w:rsidR="00066C81" w:rsidRDefault="00066C81" w:rsidP="00066C81">
      <w:pPr>
        <w:spacing w:after="0" w:line="240" w:lineRule="auto"/>
      </w:pPr>
    </w:p>
    <w:p w14:paraId="50B30DAA" w14:textId="77777777" w:rsidR="00172FB3" w:rsidRDefault="00172FB3" w:rsidP="00066C81">
      <w:pPr>
        <w:spacing w:after="0" w:line="240" w:lineRule="auto"/>
      </w:pPr>
    </w:p>
    <w:p w14:paraId="03227DF4" w14:textId="77777777" w:rsidR="00066C81" w:rsidRDefault="00066C81" w:rsidP="00066C81">
      <w:pPr>
        <w:spacing w:after="0" w:line="240" w:lineRule="auto"/>
      </w:pPr>
    </w:p>
    <w:tbl>
      <w:tblPr>
        <w:tblStyle w:val="TableGrid1"/>
        <w:tblW w:w="9034" w:type="dxa"/>
        <w:tblLayout w:type="fixed"/>
        <w:tblLook w:val="04A0" w:firstRow="1" w:lastRow="0" w:firstColumn="1" w:lastColumn="0" w:noHBand="0" w:noVBand="1"/>
      </w:tblPr>
      <w:tblGrid>
        <w:gridCol w:w="3227"/>
        <w:gridCol w:w="5807"/>
      </w:tblGrid>
      <w:tr w:rsidR="00066C81" w:rsidRPr="00066C81" w14:paraId="11B9C0F9" w14:textId="77777777" w:rsidTr="00ED69E6">
        <w:tc>
          <w:tcPr>
            <w:tcW w:w="3227" w:type="dxa"/>
            <w:shd w:val="clear" w:color="auto" w:fill="F2F2F2" w:themeFill="background1" w:themeFillShade="F2"/>
          </w:tcPr>
          <w:p w14:paraId="5D46998F" w14:textId="77777777" w:rsidR="00066C81" w:rsidRPr="00066C81" w:rsidRDefault="00066C81" w:rsidP="00066C81">
            <w:pPr>
              <w:rPr>
                <w:b/>
              </w:rPr>
            </w:pPr>
            <w:r w:rsidRPr="00066C81">
              <w:rPr>
                <w:b/>
              </w:rPr>
              <w:t>First Supervisor</w:t>
            </w:r>
          </w:p>
        </w:tc>
        <w:tc>
          <w:tcPr>
            <w:tcW w:w="5807" w:type="dxa"/>
          </w:tcPr>
          <w:p w14:paraId="787DEB53" w14:textId="08E08632" w:rsidR="00066C81" w:rsidRPr="00066C81" w:rsidRDefault="00C2496F" w:rsidP="00066C81">
            <w:r w:rsidRPr="00C2496F">
              <w:t>Dr Himanshu Kaul</w:t>
            </w:r>
          </w:p>
        </w:tc>
      </w:tr>
      <w:tr w:rsidR="00066C81" w:rsidRPr="00066C81" w14:paraId="79D8A355" w14:textId="77777777" w:rsidTr="00ED69E6">
        <w:tc>
          <w:tcPr>
            <w:tcW w:w="3227" w:type="dxa"/>
            <w:shd w:val="clear" w:color="auto" w:fill="F2F2F2" w:themeFill="background1" w:themeFillShade="F2"/>
          </w:tcPr>
          <w:p w14:paraId="1E2CC0A3" w14:textId="77777777" w:rsidR="00066C81" w:rsidRPr="00066C81" w:rsidRDefault="00066C81" w:rsidP="00066C81">
            <w:pPr>
              <w:rPr>
                <w:b/>
              </w:rPr>
            </w:pPr>
            <w:r w:rsidRPr="00066C81">
              <w:rPr>
                <w:b/>
              </w:rPr>
              <w:t>School/Department</w:t>
            </w:r>
          </w:p>
        </w:tc>
        <w:tc>
          <w:tcPr>
            <w:tcW w:w="5807" w:type="dxa"/>
          </w:tcPr>
          <w:p w14:paraId="35E6FF30" w14:textId="2F9C186C" w:rsidR="00066C81" w:rsidRPr="00066C81" w:rsidRDefault="00C2496F" w:rsidP="00066C81">
            <w:r w:rsidRPr="00C2496F">
              <w:t>Mechanics of materials</w:t>
            </w:r>
          </w:p>
        </w:tc>
      </w:tr>
      <w:tr w:rsidR="00172FB3" w:rsidRPr="00066C81" w14:paraId="7BE70822" w14:textId="77777777" w:rsidTr="00844FD0">
        <w:tc>
          <w:tcPr>
            <w:tcW w:w="3227" w:type="dxa"/>
            <w:shd w:val="clear" w:color="auto" w:fill="F2F2F2" w:themeFill="background1" w:themeFillShade="F2"/>
          </w:tcPr>
          <w:p w14:paraId="06FEFE5A" w14:textId="77777777" w:rsidR="00172FB3" w:rsidRPr="00066C81" w:rsidRDefault="00172FB3" w:rsidP="00066C81">
            <w:pPr>
              <w:rPr>
                <w:b/>
              </w:rPr>
            </w:pPr>
            <w:r w:rsidRPr="00066C81">
              <w:rPr>
                <w:b/>
              </w:rPr>
              <w:t xml:space="preserve">Email </w:t>
            </w:r>
          </w:p>
        </w:tc>
        <w:tc>
          <w:tcPr>
            <w:tcW w:w="5807" w:type="dxa"/>
          </w:tcPr>
          <w:p w14:paraId="14FE53F1" w14:textId="4ADA0FD2" w:rsidR="00172FB3" w:rsidRPr="00066C81" w:rsidRDefault="0042149A" w:rsidP="00066C81">
            <w:hyperlink r:id="rId7" w:history="1">
              <w:r w:rsidR="00C2496F" w:rsidRPr="00A574AA">
                <w:rPr>
                  <w:rStyle w:val="Hyperlink"/>
                </w:rPr>
                <w:t>himanshu.kaul@leicester.ac.uk</w:t>
              </w:r>
            </w:hyperlink>
            <w:r w:rsidR="00C2496F">
              <w:t xml:space="preserve"> </w:t>
            </w:r>
          </w:p>
        </w:tc>
      </w:tr>
    </w:tbl>
    <w:p w14:paraId="692FFA68" w14:textId="77777777" w:rsidR="00066C81" w:rsidRDefault="00066C81" w:rsidP="00066C81">
      <w:pPr>
        <w:spacing w:after="0" w:line="240" w:lineRule="auto"/>
      </w:pPr>
    </w:p>
    <w:tbl>
      <w:tblPr>
        <w:tblStyle w:val="TableGrid"/>
        <w:tblW w:w="9034" w:type="dxa"/>
        <w:tblLayout w:type="fixed"/>
        <w:tblLook w:val="04A0" w:firstRow="1" w:lastRow="0" w:firstColumn="1" w:lastColumn="0" w:noHBand="0" w:noVBand="1"/>
      </w:tblPr>
      <w:tblGrid>
        <w:gridCol w:w="3256"/>
        <w:gridCol w:w="5778"/>
      </w:tblGrid>
      <w:tr w:rsidR="00066C81" w14:paraId="616AE7A3" w14:textId="77777777" w:rsidTr="00066C81">
        <w:tc>
          <w:tcPr>
            <w:tcW w:w="3256" w:type="dxa"/>
            <w:shd w:val="clear" w:color="auto" w:fill="F2F2F2" w:themeFill="background1" w:themeFillShade="F2"/>
          </w:tcPr>
          <w:p w14:paraId="70A663EF" w14:textId="77777777" w:rsidR="00066C81" w:rsidRPr="00B11D52" w:rsidRDefault="00066C81" w:rsidP="00ED69E6">
            <w:pPr>
              <w:rPr>
                <w:b/>
              </w:rPr>
            </w:pPr>
            <w:r>
              <w:rPr>
                <w:b/>
              </w:rPr>
              <w:t>Second Supervisor</w:t>
            </w:r>
          </w:p>
        </w:tc>
        <w:tc>
          <w:tcPr>
            <w:tcW w:w="5778" w:type="dxa"/>
          </w:tcPr>
          <w:p w14:paraId="3A54C734" w14:textId="7909B003" w:rsidR="00066C81" w:rsidRDefault="00C2496F" w:rsidP="00ED69E6">
            <w:r w:rsidRPr="00C2496F">
              <w:t>Prof Julie Morrissey</w:t>
            </w:r>
          </w:p>
        </w:tc>
      </w:tr>
      <w:tr w:rsidR="00066C81" w14:paraId="3F7D2C5B" w14:textId="77777777" w:rsidTr="00066C81">
        <w:tc>
          <w:tcPr>
            <w:tcW w:w="3256" w:type="dxa"/>
            <w:shd w:val="clear" w:color="auto" w:fill="F2F2F2" w:themeFill="background1" w:themeFillShade="F2"/>
          </w:tcPr>
          <w:p w14:paraId="5D453892" w14:textId="77777777" w:rsidR="00066C81" w:rsidRDefault="00066C81" w:rsidP="00ED69E6">
            <w:pPr>
              <w:rPr>
                <w:b/>
              </w:rPr>
            </w:pPr>
            <w:r>
              <w:rPr>
                <w:b/>
              </w:rPr>
              <w:t>School/Department</w:t>
            </w:r>
          </w:p>
        </w:tc>
        <w:tc>
          <w:tcPr>
            <w:tcW w:w="5778" w:type="dxa"/>
          </w:tcPr>
          <w:p w14:paraId="43982982" w14:textId="5EF3081E" w:rsidR="00066C81" w:rsidRDefault="00C2496F" w:rsidP="00ED69E6">
            <w:r w:rsidRPr="00C2496F">
              <w:t>Genetics &amp; Genome Biology</w:t>
            </w:r>
          </w:p>
        </w:tc>
      </w:tr>
      <w:tr w:rsidR="00172FB3" w14:paraId="22663EBD" w14:textId="77777777" w:rsidTr="000450B3">
        <w:tc>
          <w:tcPr>
            <w:tcW w:w="3256" w:type="dxa"/>
            <w:shd w:val="clear" w:color="auto" w:fill="F2F2F2" w:themeFill="background1" w:themeFillShade="F2"/>
          </w:tcPr>
          <w:p w14:paraId="401B6784" w14:textId="77777777" w:rsidR="00172FB3" w:rsidRDefault="00172FB3" w:rsidP="00ED69E6">
            <w:pPr>
              <w:rPr>
                <w:b/>
              </w:rPr>
            </w:pPr>
            <w:r>
              <w:rPr>
                <w:b/>
              </w:rPr>
              <w:t xml:space="preserve">Email </w:t>
            </w:r>
          </w:p>
        </w:tc>
        <w:tc>
          <w:tcPr>
            <w:tcW w:w="5778" w:type="dxa"/>
          </w:tcPr>
          <w:p w14:paraId="7D93991F" w14:textId="31F545E2" w:rsidR="00172FB3" w:rsidRDefault="0042149A" w:rsidP="00ED69E6">
            <w:hyperlink r:id="rId8" w:history="1">
              <w:r w:rsidR="00C2496F" w:rsidRPr="00A574AA">
                <w:rPr>
                  <w:rStyle w:val="Hyperlink"/>
                </w:rPr>
                <w:t>jam26@leicester.ac.uk</w:t>
              </w:r>
            </w:hyperlink>
            <w:r w:rsidR="00C2496F">
              <w:t xml:space="preserve"> </w:t>
            </w:r>
          </w:p>
        </w:tc>
      </w:tr>
    </w:tbl>
    <w:p w14:paraId="47819188" w14:textId="77777777" w:rsidR="00066C81" w:rsidRDefault="00066C81" w:rsidP="00066C81">
      <w:pPr>
        <w:spacing w:after="0" w:line="240" w:lineRule="auto"/>
      </w:pPr>
    </w:p>
    <w:p w14:paraId="32C136AC" w14:textId="5087D5F2" w:rsidR="00066C81" w:rsidRDefault="00066C81" w:rsidP="00066C81">
      <w:pPr>
        <w:spacing w:after="0" w:line="240" w:lineRule="auto"/>
        <w:rPr>
          <w:b/>
          <w:i/>
        </w:rPr>
      </w:pPr>
    </w:p>
    <w:p w14:paraId="06278B7F" w14:textId="77777777" w:rsidR="002641AB" w:rsidRPr="002641AB" w:rsidRDefault="002641AB" w:rsidP="00066C81">
      <w:pPr>
        <w:spacing w:after="0" w:line="240" w:lineRule="auto"/>
        <w:rPr>
          <w:b/>
          <w:iCs/>
        </w:rPr>
      </w:pPr>
    </w:p>
    <w:tbl>
      <w:tblPr>
        <w:tblStyle w:val="TableGrid"/>
        <w:tblW w:w="0" w:type="auto"/>
        <w:tblLook w:val="04A0" w:firstRow="1" w:lastRow="0" w:firstColumn="1" w:lastColumn="0" w:noHBand="0" w:noVBand="1"/>
      </w:tblPr>
      <w:tblGrid>
        <w:gridCol w:w="1980"/>
        <w:gridCol w:w="7036"/>
      </w:tblGrid>
      <w:tr w:rsidR="00066C81" w14:paraId="04270C13" w14:textId="77777777" w:rsidTr="00ED69E6">
        <w:tc>
          <w:tcPr>
            <w:tcW w:w="1980" w:type="dxa"/>
            <w:shd w:val="clear" w:color="auto" w:fill="F2F2F2" w:themeFill="background1" w:themeFillShade="F2"/>
          </w:tcPr>
          <w:p w14:paraId="395B32C9" w14:textId="77777777" w:rsidR="00066C81" w:rsidRPr="002A3685" w:rsidRDefault="00066C81" w:rsidP="00ED69E6">
            <w:pPr>
              <w:rPr>
                <w:b/>
              </w:rPr>
            </w:pPr>
            <w:r w:rsidRPr="002A3685">
              <w:rPr>
                <w:b/>
              </w:rPr>
              <w:t>Project Title</w:t>
            </w:r>
          </w:p>
          <w:p w14:paraId="7AB81BBD" w14:textId="77777777" w:rsidR="00066C81" w:rsidRPr="002A3685" w:rsidRDefault="00066C81" w:rsidP="00ED69E6">
            <w:pPr>
              <w:rPr>
                <w:b/>
              </w:rPr>
            </w:pPr>
          </w:p>
        </w:tc>
        <w:tc>
          <w:tcPr>
            <w:tcW w:w="7036" w:type="dxa"/>
          </w:tcPr>
          <w:p w14:paraId="040D0FE2" w14:textId="120AE489" w:rsidR="00066C81" w:rsidRDefault="00C2496F" w:rsidP="00ED69E6">
            <w:r w:rsidRPr="00C2496F">
              <w:t>How does spatial organisation impact host-microbiome interactions in human airways?</w:t>
            </w:r>
          </w:p>
        </w:tc>
      </w:tr>
      <w:tr w:rsidR="00066C81" w14:paraId="3949317A" w14:textId="77777777" w:rsidTr="00ED69E6">
        <w:tc>
          <w:tcPr>
            <w:tcW w:w="9016" w:type="dxa"/>
            <w:gridSpan w:val="2"/>
            <w:shd w:val="clear" w:color="auto" w:fill="F2F2F2" w:themeFill="background1" w:themeFillShade="F2"/>
          </w:tcPr>
          <w:p w14:paraId="6C5CA595" w14:textId="77777777" w:rsidR="00066C81" w:rsidRDefault="00066C81" w:rsidP="00066C81">
            <w:r>
              <w:rPr>
                <w:b/>
              </w:rPr>
              <w:t xml:space="preserve">Project Summary </w:t>
            </w:r>
          </w:p>
        </w:tc>
      </w:tr>
      <w:tr w:rsidR="00066C81" w:rsidRPr="00C2496F" w14:paraId="0B21904E" w14:textId="77777777" w:rsidTr="00ED69E6">
        <w:tc>
          <w:tcPr>
            <w:tcW w:w="9016" w:type="dxa"/>
            <w:gridSpan w:val="2"/>
          </w:tcPr>
          <w:p w14:paraId="2C5BBAD5" w14:textId="32CDF0B4" w:rsidR="00C2496F" w:rsidRDefault="00C2496F" w:rsidP="00C2496F">
            <w:pPr>
              <w:pStyle w:val="paragraph"/>
              <w:spacing w:before="0" w:beforeAutospacing="0" w:after="0" w:afterAutospacing="0"/>
              <w:jc w:val="both"/>
              <w:textAlignment w:val="baseline"/>
              <w:rPr>
                <w:rStyle w:val="eop"/>
                <w:rFonts w:asciiTheme="minorHAnsi" w:hAnsiTheme="minorHAnsi" w:cstheme="minorHAnsi"/>
                <w:sz w:val="22"/>
                <w:szCs w:val="22"/>
              </w:rPr>
            </w:pPr>
            <w:r w:rsidRPr="00C2496F">
              <w:rPr>
                <w:rStyle w:val="normaltextrun"/>
                <w:rFonts w:asciiTheme="minorHAnsi" w:hAnsiTheme="minorHAnsi" w:cstheme="minorHAnsi"/>
                <w:sz w:val="22"/>
                <w:szCs w:val="22"/>
              </w:rPr>
              <w:t xml:space="preserve">The </w:t>
            </w:r>
            <w:r w:rsidRPr="00C2496F">
              <w:rPr>
                <w:rStyle w:val="normaltextrun"/>
                <w:rFonts w:asciiTheme="minorHAnsi" w:hAnsiTheme="minorHAnsi" w:cstheme="minorHAnsi"/>
                <w:sz w:val="22"/>
                <w:szCs w:val="22"/>
                <w:u w:val="single"/>
              </w:rPr>
              <w:t>spatial organisation</w:t>
            </w:r>
            <w:r w:rsidRPr="00C2496F">
              <w:rPr>
                <w:rStyle w:val="normaltextrun"/>
                <w:rFonts w:asciiTheme="minorHAnsi" w:hAnsiTheme="minorHAnsi" w:cstheme="minorHAnsi"/>
                <w:sz w:val="22"/>
                <w:szCs w:val="22"/>
              </w:rPr>
              <w:t xml:space="preserve"> of microbial communities can be influenced by chemical gradients (e.g. metabolite concentrations), physical features (e.g. spatial scale, airflow), and biological factors (e.g. immune processes, microbial species growth rates). For example, microbial colonies in lower human airways differ from those found in upper airways due to the latter’s exposure to external environment and activity of immune cells in lower airways</w:t>
            </w:r>
            <w:r w:rsidRPr="00C2496F">
              <w:rPr>
                <w:rStyle w:val="normaltextrun"/>
                <w:rFonts w:asciiTheme="minorHAnsi" w:hAnsiTheme="minorHAnsi" w:cstheme="minorHAnsi"/>
                <w:sz w:val="17"/>
                <w:szCs w:val="17"/>
                <w:vertAlign w:val="superscript"/>
              </w:rPr>
              <w:t>1</w:t>
            </w:r>
            <w:r w:rsidRPr="00C2496F">
              <w:rPr>
                <w:rStyle w:val="normaltextrun"/>
                <w:rFonts w:asciiTheme="minorHAnsi" w:hAnsiTheme="minorHAnsi" w:cstheme="minorHAnsi"/>
                <w:sz w:val="22"/>
                <w:szCs w:val="22"/>
              </w:rPr>
              <w:t>. These factors influence microbial function and mediate interactions with host cells, with implications for human health</w:t>
            </w:r>
            <w:r w:rsidRPr="00C2496F">
              <w:rPr>
                <w:rStyle w:val="normaltextrun"/>
                <w:rFonts w:asciiTheme="minorHAnsi" w:hAnsiTheme="minorHAnsi" w:cstheme="minorHAnsi"/>
                <w:sz w:val="17"/>
                <w:szCs w:val="17"/>
                <w:vertAlign w:val="superscript"/>
              </w:rPr>
              <w:t>1</w:t>
            </w:r>
            <w:r w:rsidRPr="00C2496F">
              <w:rPr>
                <w:rStyle w:val="normaltextrun"/>
                <w:rFonts w:asciiTheme="minorHAnsi" w:hAnsiTheme="minorHAnsi" w:cstheme="minorHAnsi"/>
                <w:sz w:val="22"/>
                <w:szCs w:val="22"/>
              </w:rPr>
              <w:t>. </w:t>
            </w:r>
            <w:r w:rsidRPr="00C2496F">
              <w:rPr>
                <w:rStyle w:val="eop"/>
                <w:rFonts w:asciiTheme="minorHAnsi" w:hAnsiTheme="minorHAnsi" w:cstheme="minorHAnsi"/>
                <w:sz w:val="22"/>
                <w:szCs w:val="22"/>
              </w:rPr>
              <w:t> </w:t>
            </w:r>
          </w:p>
          <w:p w14:paraId="2198027C" w14:textId="77777777" w:rsidR="00C2496F" w:rsidRPr="00C2496F" w:rsidRDefault="00C2496F" w:rsidP="00C2496F">
            <w:pPr>
              <w:pStyle w:val="paragraph"/>
              <w:spacing w:before="0" w:beforeAutospacing="0" w:after="0" w:afterAutospacing="0"/>
              <w:jc w:val="both"/>
              <w:textAlignment w:val="baseline"/>
              <w:rPr>
                <w:rFonts w:asciiTheme="minorHAnsi" w:hAnsiTheme="minorHAnsi" w:cstheme="minorHAnsi"/>
                <w:sz w:val="18"/>
                <w:szCs w:val="18"/>
              </w:rPr>
            </w:pPr>
          </w:p>
          <w:p w14:paraId="561B4C0D" w14:textId="5FA40166" w:rsidR="00C2496F" w:rsidRDefault="00C2496F" w:rsidP="00C2496F">
            <w:pPr>
              <w:pStyle w:val="paragraph"/>
              <w:spacing w:before="0" w:beforeAutospacing="0" w:after="0" w:afterAutospacing="0"/>
              <w:jc w:val="both"/>
              <w:textAlignment w:val="baseline"/>
              <w:rPr>
                <w:rStyle w:val="eop"/>
                <w:rFonts w:asciiTheme="minorHAnsi" w:hAnsiTheme="minorHAnsi" w:cstheme="minorHAnsi"/>
                <w:sz w:val="22"/>
                <w:szCs w:val="22"/>
              </w:rPr>
            </w:pPr>
            <w:r w:rsidRPr="00C2496F">
              <w:rPr>
                <w:rStyle w:val="normaltextrun"/>
                <w:rFonts w:asciiTheme="minorHAnsi" w:hAnsiTheme="minorHAnsi" w:cstheme="minorHAnsi"/>
                <w:sz w:val="22"/>
                <w:szCs w:val="22"/>
              </w:rPr>
              <w:t xml:space="preserve">How microbial spatial organisation influences community dynamics and human health remains </w:t>
            </w:r>
            <w:r w:rsidRPr="00C2496F">
              <w:rPr>
                <w:rStyle w:val="normaltextrun"/>
                <w:rFonts w:asciiTheme="minorHAnsi" w:hAnsiTheme="minorHAnsi" w:cstheme="minorHAnsi"/>
                <w:sz w:val="22"/>
                <w:szCs w:val="22"/>
                <w:u w:val="single"/>
              </w:rPr>
              <w:t>poorly understood</w:t>
            </w:r>
            <w:r w:rsidRPr="00C2496F">
              <w:rPr>
                <w:rStyle w:val="normaltextrun"/>
                <w:rFonts w:asciiTheme="minorHAnsi" w:hAnsiTheme="minorHAnsi" w:cstheme="minorHAnsi"/>
                <w:sz w:val="22"/>
                <w:szCs w:val="22"/>
              </w:rPr>
              <w:t xml:space="preserve"> in the context of human airways. Lack of suitable model systems that can capture features of higher vs lower airway microbiome, especially the spatial scale, poses </w:t>
            </w:r>
            <w:r w:rsidRPr="00C2496F">
              <w:rPr>
                <w:rStyle w:val="normaltextrun"/>
                <w:rFonts w:asciiTheme="minorHAnsi" w:hAnsiTheme="minorHAnsi" w:cstheme="minorHAnsi"/>
                <w:sz w:val="22"/>
                <w:szCs w:val="22"/>
                <w:u w:val="single"/>
              </w:rPr>
              <w:t>a significant challenge</w:t>
            </w:r>
            <w:r w:rsidRPr="00C2496F">
              <w:rPr>
                <w:rStyle w:val="normaltextrun"/>
                <w:rFonts w:asciiTheme="minorHAnsi" w:hAnsiTheme="minorHAnsi" w:cstheme="minorHAnsi"/>
                <w:sz w:val="22"/>
                <w:szCs w:val="22"/>
              </w:rPr>
              <w:t xml:space="preserve">. This gap can be </w:t>
            </w:r>
            <w:r w:rsidRPr="00C2496F">
              <w:rPr>
                <w:rStyle w:val="normaltextrun"/>
                <w:rFonts w:asciiTheme="minorHAnsi" w:hAnsiTheme="minorHAnsi" w:cstheme="minorHAnsi"/>
                <w:sz w:val="22"/>
                <w:szCs w:val="22"/>
                <w:u w:val="single"/>
              </w:rPr>
              <w:t>addressed</w:t>
            </w:r>
            <w:r w:rsidRPr="00C2496F">
              <w:rPr>
                <w:rStyle w:val="normaltextrun"/>
                <w:rFonts w:asciiTheme="minorHAnsi" w:hAnsiTheme="minorHAnsi" w:cstheme="minorHAnsi"/>
                <w:sz w:val="22"/>
                <w:szCs w:val="22"/>
              </w:rPr>
              <w:t xml:space="preserve"> by co-culturing human airway and microbial cells on extracellular matrix micropatterns of defined shape and size. These micropatterns can be created using deep ultraviolet (UV) lithography. This entails exposing UV light on polymers (e.g. </w:t>
            </w:r>
            <w:proofErr w:type="spellStart"/>
            <w:r w:rsidRPr="00C2496F">
              <w:rPr>
                <w:rStyle w:val="normaltextrun"/>
                <w:rFonts w:asciiTheme="minorHAnsi" w:hAnsiTheme="minorHAnsi" w:cstheme="minorHAnsi"/>
                <w:sz w:val="22"/>
                <w:szCs w:val="22"/>
              </w:rPr>
              <w:t>Lipidure</w:t>
            </w:r>
            <w:proofErr w:type="spellEnd"/>
            <w:r w:rsidRPr="00C2496F">
              <w:rPr>
                <w:rStyle w:val="normaltextrun"/>
                <w:rFonts w:asciiTheme="minorHAnsi" w:hAnsiTheme="minorHAnsi" w:cstheme="minorHAnsi"/>
                <w:sz w:val="22"/>
                <w:szCs w:val="22"/>
              </w:rPr>
              <w:t>) via a photomask whose opaque areas act as a stencil of the desired pattern. The exposed regions are chemically processed (e.g. via carbodiimide and succinimide chemistry) to ensure covalent binding with extracellular matrix. The photomask can be designed to yield desired pattern shapes (circle, ellipse) and sizes (30µm–3mm). Human pluripotent stem cell micropatterns revealed insights into the gene regulatory networks mediating human gastrulation</w:t>
            </w:r>
            <w:r w:rsidRPr="00C2496F">
              <w:rPr>
                <w:rStyle w:val="normaltextrun"/>
                <w:rFonts w:asciiTheme="minorHAnsi" w:hAnsiTheme="minorHAnsi" w:cstheme="minorHAnsi"/>
                <w:sz w:val="17"/>
                <w:szCs w:val="17"/>
                <w:vertAlign w:val="superscript"/>
              </w:rPr>
              <w:t xml:space="preserve">2 </w:t>
            </w:r>
            <w:r w:rsidRPr="00C2496F">
              <w:rPr>
                <w:rStyle w:val="normaltextrun"/>
                <w:rFonts w:asciiTheme="minorHAnsi" w:hAnsiTheme="minorHAnsi" w:cstheme="minorHAnsi"/>
                <w:sz w:val="22"/>
                <w:szCs w:val="22"/>
                <w:u w:val="single"/>
              </w:rPr>
              <w:t>that were previously inaccessible</w:t>
            </w:r>
            <w:r w:rsidRPr="00C2496F">
              <w:rPr>
                <w:rStyle w:val="normaltextrun"/>
                <w:rFonts w:asciiTheme="minorHAnsi" w:hAnsiTheme="minorHAnsi" w:cstheme="minorHAnsi"/>
                <w:sz w:val="22"/>
                <w:szCs w:val="22"/>
              </w:rPr>
              <w:t>.</w:t>
            </w:r>
            <w:r w:rsidRPr="00C2496F">
              <w:rPr>
                <w:rStyle w:val="eop"/>
                <w:rFonts w:asciiTheme="minorHAnsi" w:hAnsiTheme="minorHAnsi" w:cstheme="minorHAnsi"/>
                <w:sz w:val="22"/>
                <w:szCs w:val="22"/>
              </w:rPr>
              <w:t> </w:t>
            </w:r>
          </w:p>
          <w:p w14:paraId="31D6824B" w14:textId="77777777" w:rsidR="00C2496F" w:rsidRPr="00C2496F" w:rsidRDefault="00C2496F" w:rsidP="00C2496F">
            <w:pPr>
              <w:pStyle w:val="paragraph"/>
              <w:spacing w:before="0" w:beforeAutospacing="0" w:after="0" w:afterAutospacing="0"/>
              <w:jc w:val="both"/>
              <w:textAlignment w:val="baseline"/>
              <w:rPr>
                <w:rFonts w:asciiTheme="minorHAnsi" w:hAnsiTheme="minorHAnsi" w:cstheme="minorHAnsi"/>
                <w:sz w:val="18"/>
                <w:szCs w:val="18"/>
              </w:rPr>
            </w:pPr>
          </w:p>
          <w:p w14:paraId="70418448" w14:textId="0D5141BA" w:rsidR="00C2496F" w:rsidRDefault="00C2496F" w:rsidP="00C2496F">
            <w:pPr>
              <w:pStyle w:val="paragraph"/>
              <w:spacing w:before="0" w:beforeAutospacing="0" w:after="0" w:afterAutospacing="0"/>
              <w:jc w:val="both"/>
              <w:textAlignment w:val="baseline"/>
              <w:rPr>
                <w:rStyle w:val="eop"/>
                <w:rFonts w:asciiTheme="minorHAnsi" w:hAnsiTheme="minorHAnsi" w:cstheme="minorHAnsi"/>
                <w:sz w:val="22"/>
                <w:szCs w:val="22"/>
              </w:rPr>
            </w:pPr>
            <w:r w:rsidRPr="00C2496F">
              <w:rPr>
                <w:rStyle w:val="normaltextrun"/>
                <w:rFonts w:asciiTheme="minorHAnsi" w:hAnsiTheme="minorHAnsi" w:cstheme="minorHAnsi"/>
                <w:sz w:val="22"/>
                <w:szCs w:val="22"/>
              </w:rPr>
              <w:t xml:space="preserve">This proposal </w:t>
            </w:r>
            <w:r w:rsidRPr="00C2496F">
              <w:rPr>
                <w:rStyle w:val="normaltextrun"/>
                <w:rFonts w:asciiTheme="minorHAnsi" w:hAnsiTheme="minorHAnsi" w:cstheme="minorHAnsi"/>
                <w:sz w:val="22"/>
                <w:szCs w:val="22"/>
                <w:u w:val="single"/>
              </w:rPr>
              <w:t>aims</w:t>
            </w:r>
            <w:r w:rsidRPr="00C2496F">
              <w:rPr>
                <w:rStyle w:val="normaltextrun"/>
                <w:rFonts w:asciiTheme="minorHAnsi" w:hAnsiTheme="minorHAnsi" w:cstheme="minorHAnsi"/>
                <w:sz w:val="22"/>
                <w:szCs w:val="22"/>
              </w:rPr>
              <w:t xml:space="preserve"> to develop an in vitro human airway microbiome model and use it to understand how spatial organisation impacts microbial-host cell interactions. The student will test the </w:t>
            </w:r>
            <w:r w:rsidRPr="00C2496F">
              <w:rPr>
                <w:rStyle w:val="normaltextrun"/>
                <w:rFonts w:asciiTheme="minorHAnsi" w:hAnsiTheme="minorHAnsi" w:cstheme="minorHAnsi"/>
                <w:sz w:val="22"/>
                <w:szCs w:val="22"/>
                <w:u w:val="single"/>
              </w:rPr>
              <w:t>hypothesis</w:t>
            </w:r>
            <w:r w:rsidRPr="00C2496F">
              <w:rPr>
                <w:rStyle w:val="normaltextrun"/>
                <w:rFonts w:asciiTheme="minorHAnsi" w:hAnsiTheme="minorHAnsi" w:cstheme="minorHAnsi"/>
                <w:sz w:val="22"/>
                <w:szCs w:val="22"/>
              </w:rPr>
              <w:t xml:space="preserve"> that release of microbial metabolites with inflammatory potential depends on the size of micropatterns of co-cultured airway cells and microbial communities. Project objectives are:</w:t>
            </w:r>
            <w:r w:rsidRPr="00C2496F">
              <w:rPr>
                <w:rStyle w:val="eop"/>
                <w:rFonts w:asciiTheme="minorHAnsi" w:hAnsiTheme="minorHAnsi" w:cstheme="minorHAnsi"/>
                <w:sz w:val="22"/>
                <w:szCs w:val="22"/>
              </w:rPr>
              <w:t> </w:t>
            </w:r>
          </w:p>
          <w:p w14:paraId="0153452E" w14:textId="77777777" w:rsidR="00C2496F" w:rsidRPr="00C2496F" w:rsidRDefault="00C2496F" w:rsidP="00C2496F">
            <w:pPr>
              <w:pStyle w:val="paragraph"/>
              <w:spacing w:before="0" w:beforeAutospacing="0" w:after="0" w:afterAutospacing="0"/>
              <w:jc w:val="both"/>
              <w:textAlignment w:val="baseline"/>
              <w:rPr>
                <w:rFonts w:asciiTheme="minorHAnsi" w:hAnsiTheme="minorHAnsi" w:cstheme="minorHAnsi"/>
                <w:sz w:val="18"/>
                <w:szCs w:val="18"/>
              </w:rPr>
            </w:pPr>
          </w:p>
          <w:p w14:paraId="1C7CBE23" w14:textId="7291A98F" w:rsidR="00C2496F" w:rsidRDefault="00C2496F" w:rsidP="00C2496F">
            <w:pPr>
              <w:pStyle w:val="paragraph"/>
              <w:spacing w:before="0" w:beforeAutospacing="0" w:after="0" w:afterAutospacing="0"/>
              <w:jc w:val="both"/>
              <w:textAlignment w:val="baseline"/>
              <w:rPr>
                <w:rStyle w:val="eop"/>
                <w:rFonts w:asciiTheme="minorHAnsi" w:hAnsiTheme="minorHAnsi" w:cstheme="minorHAnsi"/>
                <w:sz w:val="22"/>
                <w:szCs w:val="22"/>
              </w:rPr>
            </w:pPr>
            <w:r w:rsidRPr="00C2496F">
              <w:rPr>
                <w:rStyle w:val="normaltextrun"/>
                <w:rFonts w:asciiTheme="minorHAnsi" w:hAnsiTheme="minorHAnsi" w:cstheme="minorHAnsi"/>
                <w:sz w:val="22"/>
                <w:szCs w:val="22"/>
                <w:u w:val="single"/>
              </w:rPr>
              <w:t>Objective 1: Develop a protocol to co-culture airway cells and microbial populations.</w:t>
            </w:r>
            <w:r w:rsidRPr="00C2496F">
              <w:rPr>
                <w:rStyle w:val="normaltextrun"/>
                <w:rFonts w:asciiTheme="minorHAnsi" w:hAnsiTheme="minorHAnsi" w:cstheme="minorHAnsi"/>
                <w:sz w:val="22"/>
                <w:szCs w:val="22"/>
              </w:rPr>
              <w:t xml:space="preserve"> The student will create high-throughput </w:t>
            </w:r>
            <w:proofErr w:type="spellStart"/>
            <w:r w:rsidRPr="00C2496F">
              <w:rPr>
                <w:rStyle w:val="normaltextrun"/>
                <w:rFonts w:asciiTheme="minorHAnsi" w:hAnsiTheme="minorHAnsi" w:cstheme="minorHAnsi"/>
                <w:sz w:val="22"/>
                <w:szCs w:val="22"/>
              </w:rPr>
              <w:t>microtitre</w:t>
            </w:r>
            <w:proofErr w:type="spellEnd"/>
            <w:r w:rsidRPr="00C2496F">
              <w:rPr>
                <w:rStyle w:val="normaltextrun"/>
                <w:rFonts w:asciiTheme="minorHAnsi" w:hAnsiTheme="minorHAnsi" w:cstheme="minorHAnsi"/>
                <w:sz w:val="22"/>
                <w:szCs w:val="22"/>
              </w:rPr>
              <w:t xml:space="preserve"> plates with micropatterns, as reported elsewhere</w:t>
            </w:r>
            <w:r w:rsidRPr="00C2496F">
              <w:rPr>
                <w:rStyle w:val="normaltextrun"/>
                <w:rFonts w:asciiTheme="minorHAnsi" w:hAnsiTheme="minorHAnsi" w:cstheme="minorHAnsi"/>
                <w:sz w:val="17"/>
                <w:szCs w:val="17"/>
                <w:vertAlign w:val="superscript"/>
              </w:rPr>
              <w:t>2</w:t>
            </w:r>
            <w:r w:rsidRPr="00C2496F">
              <w:rPr>
                <w:rStyle w:val="normaltextrun"/>
                <w:rFonts w:asciiTheme="minorHAnsi" w:hAnsiTheme="minorHAnsi" w:cstheme="minorHAnsi"/>
                <w:sz w:val="22"/>
                <w:szCs w:val="22"/>
              </w:rPr>
              <w:t>. Next, they will optimise the protocol to co-culture relevant airway (e.g. epithelial cells and fibroblasts) and microbial cells (e.g. Proteobacteria). This entails identifying the optimal cell density ratios, media supplements, extracellular matrix, and culture duration.</w:t>
            </w:r>
            <w:r w:rsidRPr="00C2496F">
              <w:rPr>
                <w:rStyle w:val="eop"/>
                <w:rFonts w:asciiTheme="minorHAnsi" w:hAnsiTheme="minorHAnsi" w:cstheme="minorHAnsi"/>
                <w:sz w:val="22"/>
                <w:szCs w:val="22"/>
              </w:rPr>
              <w:t> </w:t>
            </w:r>
          </w:p>
          <w:p w14:paraId="5922C776" w14:textId="77777777" w:rsidR="00C2496F" w:rsidRPr="00C2496F" w:rsidRDefault="00C2496F" w:rsidP="00C2496F">
            <w:pPr>
              <w:pStyle w:val="paragraph"/>
              <w:spacing w:before="0" w:beforeAutospacing="0" w:after="0" w:afterAutospacing="0"/>
              <w:jc w:val="both"/>
              <w:textAlignment w:val="baseline"/>
              <w:rPr>
                <w:rFonts w:asciiTheme="minorHAnsi" w:hAnsiTheme="minorHAnsi" w:cstheme="minorHAnsi"/>
                <w:sz w:val="18"/>
                <w:szCs w:val="18"/>
              </w:rPr>
            </w:pPr>
          </w:p>
          <w:p w14:paraId="7897017B" w14:textId="264AF0A1" w:rsidR="00C2496F" w:rsidRDefault="00C2496F" w:rsidP="00C2496F">
            <w:pPr>
              <w:pStyle w:val="paragraph"/>
              <w:spacing w:before="0" w:beforeAutospacing="0" w:after="0" w:afterAutospacing="0"/>
              <w:jc w:val="both"/>
              <w:textAlignment w:val="baseline"/>
              <w:rPr>
                <w:rStyle w:val="eop"/>
                <w:rFonts w:asciiTheme="minorHAnsi" w:hAnsiTheme="minorHAnsi" w:cstheme="minorHAnsi"/>
                <w:sz w:val="22"/>
                <w:szCs w:val="22"/>
              </w:rPr>
            </w:pPr>
            <w:r w:rsidRPr="00C2496F">
              <w:rPr>
                <w:rStyle w:val="normaltextrun"/>
                <w:rFonts w:asciiTheme="minorHAnsi" w:hAnsiTheme="minorHAnsi" w:cstheme="minorHAnsi"/>
                <w:sz w:val="22"/>
                <w:szCs w:val="22"/>
                <w:u w:val="single"/>
              </w:rPr>
              <w:t>Objective 2: Test the impact of spatial organisation on host-microbiome interactions.</w:t>
            </w:r>
            <w:r w:rsidRPr="00C2496F">
              <w:rPr>
                <w:rStyle w:val="normaltextrun"/>
                <w:rFonts w:asciiTheme="minorHAnsi" w:hAnsiTheme="minorHAnsi" w:cstheme="minorHAnsi"/>
                <w:sz w:val="22"/>
                <w:szCs w:val="22"/>
              </w:rPr>
              <w:t xml:space="preserve"> The student will create circular and ellipsoid micropatterns of lengths 50 µm, 500 µm, and 1000 µm. Following cell seeding, the colonies will be analysed for morphology and architecture (via confocal imaging), release of inflammatory cytokines (via ELISA, qPCR), and bacterial metabolites (via mass spectrometry). The student will also co-culture multiple microbial populations to study how size impacts </w:t>
            </w:r>
            <w:r w:rsidRPr="00C2496F">
              <w:rPr>
                <w:rStyle w:val="normaltextrun"/>
                <w:rFonts w:asciiTheme="minorHAnsi" w:hAnsiTheme="minorHAnsi" w:cstheme="minorHAnsi"/>
                <w:sz w:val="22"/>
                <w:szCs w:val="22"/>
                <w:u w:val="single"/>
              </w:rPr>
              <w:t>interactions of microbes with each other and host cells</w:t>
            </w:r>
            <w:r w:rsidRPr="00C2496F">
              <w:rPr>
                <w:rStyle w:val="normaltextrun"/>
                <w:rFonts w:asciiTheme="minorHAnsi" w:hAnsiTheme="minorHAnsi" w:cstheme="minorHAnsi"/>
                <w:sz w:val="22"/>
                <w:szCs w:val="22"/>
              </w:rPr>
              <w:t>.</w:t>
            </w:r>
            <w:r w:rsidRPr="00C2496F">
              <w:rPr>
                <w:rStyle w:val="eop"/>
                <w:rFonts w:asciiTheme="minorHAnsi" w:hAnsiTheme="minorHAnsi" w:cstheme="minorHAnsi"/>
                <w:sz w:val="22"/>
                <w:szCs w:val="22"/>
              </w:rPr>
              <w:t> </w:t>
            </w:r>
          </w:p>
          <w:p w14:paraId="23FE2682" w14:textId="77777777" w:rsidR="00C2496F" w:rsidRPr="00C2496F" w:rsidRDefault="00C2496F" w:rsidP="00C2496F">
            <w:pPr>
              <w:pStyle w:val="paragraph"/>
              <w:spacing w:before="0" w:beforeAutospacing="0" w:after="0" w:afterAutospacing="0"/>
              <w:jc w:val="both"/>
              <w:textAlignment w:val="baseline"/>
              <w:rPr>
                <w:rFonts w:asciiTheme="minorHAnsi" w:hAnsiTheme="minorHAnsi" w:cstheme="minorHAnsi"/>
                <w:sz w:val="18"/>
                <w:szCs w:val="18"/>
              </w:rPr>
            </w:pPr>
          </w:p>
          <w:p w14:paraId="5420B16F" w14:textId="681810C8" w:rsidR="00C2496F" w:rsidRDefault="00C2496F" w:rsidP="00C2496F">
            <w:pPr>
              <w:pStyle w:val="paragraph"/>
              <w:spacing w:before="0" w:beforeAutospacing="0" w:after="0" w:afterAutospacing="0"/>
              <w:jc w:val="both"/>
              <w:textAlignment w:val="baseline"/>
              <w:rPr>
                <w:rStyle w:val="eop"/>
                <w:rFonts w:asciiTheme="minorHAnsi" w:hAnsiTheme="minorHAnsi" w:cstheme="minorHAnsi"/>
                <w:sz w:val="22"/>
                <w:szCs w:val="22"/>
              </w:rPr>
            </w:pPr>
            <w:r w:rsidRPr="00C2496F">
              <w:rPr>
                <w:rStyle w:val="normaltextrun"/>
                <w:rFonts w:asciiTheme="minorHAnsi" w:hAnsiTheme="minorHAnsi" w:cstheme="minorHAnsi"/>
                <w:sz w:val="22"/>
                <w:szCs w:val="22"/>
                <w:u w:val="single"/>
              </w:rPr>
              <w:lastRenderedPageBreak/>
              <w:t>Objective 3: Develop an automated data-analytic pipeline.</w:t>
            </w:r>
            <w:r w:rsidRPr="00C2496F">
              <w:rPr>
                <w:rStyle w:val="normaltextrun"/>
                <w:rFonts w:asciiTheme="minorHAnsi" w:hAnsiTheme="minorHAnsi" w:cstheme="minorHAnsi"/>
                <w:sz w:val="22"/>
                <w:szCs w:val="22"/>
              </w:rPr>
              <w:t xml:space="preserve"> First, the student will create an image analysis pipeline in </w:t>
            </w:r>
            <w:proofErr w:type="spellStart"/>
            <w:r w:rsidRPr="00C2496F">
              <w:rPr>
                <w:rStyle w:val="normaltextrun"/>
                <w:rFonts w:asciiTheme="minorHAnsi" w:hAnsiTheme="minorHAnsi" w:cstheme="minorHAnsi"/>
                <w:sz w:val="22"/>
                <w:szCs w:val="22"/>
              </w:rPr>
              <w:t>CellProfiler</w:t>
            </w:r>
            <w:proofErr w:type="spellEnd"/>
            <w:r w:rsidRPr="00C2496F">
              <w:rPr>
                <w:rStyle w:val="normaltextrun"/>
                <w:rFonts w:asciiTheme="minorHAnsi" w:hAnsiTheme="minorHAnsi" w:cstheme="minorHAnsi"/>
                <w:sz w:val="22"/>
                <w:szCs w:val="22"/>
              </w:rPr>
              <w:t xml:space="preserve"> to identify regions of interest (e.g. nuclei, bacterial communities) based on intensities of relevant stains. Second, they will write a Python code to pool the collected multimodal data and conduct statistical tests (e.g. PCA) to generate integrative insights into how size shapes host-microbe and microbe- microbe interactions.</w:t>
            </w:r>
            <w:r w:rsidRPr="00C2496F">
              <w:rPr>
                <w:rStyle w:val="eop"/>
                <w:rFonts w:asciiTheme="minorHAnsi" w:hAnsiTheme="minorHAnsi" w:cstheme="minorHAnsi"/>
                <w:sz w:val="22"/>
                <w:szCs w:val="22"/>
              </w:rPr>
              <w:t> </w:t>
            </w:r>
          </w:p>
          <w:p w14:paraId="7E48B466" w14:textId="77777777" w:rsidR="00C2496F" w:rsidRPr="00C2496F" w:rsidRDefault="00C2496F" w:rsidP="00C2496F">
            <w:pPr>
              <w:pStyle w:val="paragraph"/>
              <w:spacing w:before="0" w:beforeAutospacing="0" w:after="0" w:afterAutospacing="0"/>
              <w:jc w:val="both"/>
              <w:textAlignment w:val="baseline"/>
              <w:rPr>
                <w:rFonts w:asciiTheme="minorHAnsi" w:hAnsiTheme="minorHAnsi" w:cstheme="minorHAnsi"/>
                <w:sz w:val="18"/>
                <w:szCs w:val="18"/>
              </w:rPr>
            </w:pPr>
          </w:p>
          <w:p w14:paraId="0543E2F1" w14:textId="77777777" w:rsidR="00C2496F" w:rsidRPr="00C2496F" w:rsidRDefault="00C2496F" w:rsidP="00C2496F">
            <w:pPr>
              <w:pStyle w:val="paragraph"/>
              <w:spacing w:before="0" w:beforeAutospacing="0" w:after="0" w:afterAutospacing="0"/>
              <w:jc w:val="both"/>
              <w:textAlignment w:val="baseline"/>
              <w:rPr>
                <w:rFonts w:asciiTheme="minorHAnsi" w:hAnsiTheme="minorHAnsi" w:cstheme="minorHAnsi"/>
                <w:sz w:val="18"/>
                <w:szCs w:val="18"/>
              </w:rPr>
            </w:pPr>
            <w:r w:rsidRPr="00C2496F">
              <w:rPr>
                <w:rStyle w:val="normaltextrun"/>
                <w:rFonts w:asciiTheme="minorHAnsi" w:hAnsiTheme="minorHAnsi" w:cstheme="minorHAnsi"/>
                <w:sz w:val="22"/>
                <w:szCs w:val="22"/>
              </w:rPr>
              <w:t xml:space="preserve">This project will yield a novel </w:t>
            </w:r>
            <w:r w:rsidRPr="00C2496F">
              <w:rPr>
                <w:rStyle w:val="normaltextrun"/>
                <w:rFonts w:asciiTheme="minorHAnsi" w:hAnsiTheme="minorHAnsi" w:cstheme="minorHAnsi"/>
                <w:sz w:val="22"/>
                <w:szCs w:val="22"/>
                <w:u w:val="single"/>
              </w:rPr>
              <w:t>high-throughput</w:t>
            </w:r>
            <w:r w:rsidRPr="00C2496F">
              <w:rPr>
                <w:rStyle w:val="normaltextrun"/>
                <w:rFonts w:asciiTheme="minorHAnsi" w:hAnsiTheme="minorHAnsi" w:cstheme="minorHAnsi"/>
                <w:sz w:val="22"/>
                <w:szCs w:val="22"/>
              </w:rPr>
              <w:t xml:space="preserve"> system to study microbiome interactions with human airway cells at multiple spatial scales. This will yield insights into how </w:t>
            </w:r>
            <w:r w:rsidRPr="00C2496F">
              <w:rPr>
                <w:rStyle w:val="normaltextrun"/>
                <w:rFonts w:asciiTheme="minorHAnsi" w:hAnsiTheme="minorHAnsi" w:cstheme="minorHAnsi"/>
                <w:sz w:val="22"/>
                <w:szCs w:val="22"/>
                <w:u w:val="single"/>
              </w:rPr>
              <w:t>size and spatial organisation</w:t>
            </w:r>
            <w:r w:rsidRPr="00C2496F">
              <w:rPr>
                <w:rStyle w:val="normaltextrun"/>
                <w:rFonts w:asciiTheme="minorHAnsi" w:hAnsiTheme="minorHAnsi" w:cstheme="minorHAnsi"/>
                <w:sz w:val="22"/>
                <w:szCs w:val="22"/>
              </w:rPr>
              <w:t xml:space="preserve"> shape these interactions. The student will work in an </w:t>
            </w:r>
            <w:r w:rsidRPr="00C2496F">
              <w:rPr>
                <w:rStyle w:val="normaltextrun"/>
                <w:rFonts w:asciiTheme="minorHAnsi" w:hAnsiTheme="minorHAnsi" w:cstheme="minorHAnsi"/>
                <w:sz w:val="22"/>
                <w:szCs w:val="22"/>
                <w:u w:val="single"/>
              </w:rPr>
              <w:t>interdisciplinary environment</w:t>
            </w:r>
            <w:r w:rsidRPr="00C2496F">
              <w:rPr>
                <w:rStyle w:val="normaltextrun"/>
                <w:rFonts w:asciiTheme="minorHAnsi" w:hAnsiTheme="minorHAnsi" w:cstheme="minorHAnsi"/>
                <w:sz w:val="22"/>
                <w:szCs w:val="22"/>
              </w:rPr>
              <w:t xml:space="preserve"> and gain </w:t>
            </w:r>
            <w:r w:rsidRPr="00C2496F">
              <w:rPr>
                <w:rStyle w:val="normaltextrun"/>
                <w:rFonts w:asciiTheme="minorHAnsi" w:hAnsiTheme="minorHAnsi" w:cstheme="minorHAnsi"/>
                <w:sz w:val="22"/>
                <w:szCs w:val="22"/>
                <w:u w:val="single"/>
              </w:rPr>
              <w:t>transferable</w:t>
            </w:r>
            <w:r w:rsidRPr="00C2496F">
              <w:rPr>
                <w:rStyle w:val="normaltextrun"/>
                <w:rFonts w:asciiTheme="minorHAnsi" w:hAnsiTheme="minorHAnsi" w:cstheme="minorHAnsi"/>
                <w:sz w:val="22"/>
                <w:szCs w:val="22"/>
              </w:rPr>
              <w:t xml:space="preserve"> skills that will broaden their career prospects.</w:t>
            </w:r>
            <w:r w:rsidRPr="00C2496F">
              <w:rPr>
                <w:rStyle w:val="eop"/>
                <w:rFonts w:asciiTheme="minorHAnsi" w:hAnsiTheme="minorHAnsi" w:cstheme="minorHAnsi"/>
                <w:sz w:val="22"/>
                <w:szCs w:val="22"/>
              </w:rPr>
              <w:t> </w:t>
            </w:r>
          </w:p>
          <w:p w14:paraId="23F4853A" w14:textId="280DB158" w:rsidR="00172FB3" w:rsidRPr="00C2496F" w:rsidRDefault="00172FB3" w:rsidP="00ED69E6">
            <w:pPr>
              <w:rPr>
                <w:rFonts w:asciiTheme="minorHAnsi" w:hAnsiTheme="minorHAnsi" w:cstheme="minorHAnsi"/>
              </w:rPr>
            </w:pPr>
          </w:p>
          <w:p w14:paraId="30595529" w14:textId="50ABDD61" w:rsidR="002A3685" w:rsidRPr="00C2496F" w:rsidRDefault="00C2496F" w:rsidP="00ED69E6">
            <w:pPr>
              <w:rPr>
                <w:rFonts w:asciiTheme="minorHAnsi" w:hAnsiTheme="minorHAnsi" w:cstheme="minorHAnsi"/>
              </w:rPr>
            </w:pPr>
            <w:r>
              <w:rPr>
                <w:rFonts w:asciiTheme="minorHAnsi" w:hAnsiTheme="minorHAnsi" w:cstheme="minorHAnsi"/>
              </w:rPr>
              <w:t>T</w:t>
            </w:r>
            <w:r w:rsidRPr="00C2496F">
              <w:rPr>
                <w:rFonts w:asciiTheme="minorHAnsi" w:hAnsiTheme="minorHAnsi" w:cstheme="minorHAnsi"/>
              </w:rPr>
              <w:t>echniques that will be undertaken during the project</w:t>
            </w:r>
            <w:r>
              <w:rPr>
                <w:rFonts w:asciiTheme="minorHAnsi" w:hAnsiTheme="minorHAnsi" w:cstheme="minorHAnsi"/>
              </w:rPr>
              <w:t>:</w:t>
            </w:r>
          </w:p>
          <w:p w14:paraId="16746ECF" w14:textId="4B4C04A4" w:rsidR="002A3685" w:rsidRPr="00C2496F" w:rsidRDefault="00C2496F" w:rsidP="00ED69E6">
            <w:pPr>
              <w:rPr>
                <w:rFonts w:asciiTheme="minorHAnsi" w:hAnsiTheme="minorHAnsi" w:cstheme="minorHAnsi"/>
              </w:rPr>
            </w:pPr>
            <w:r w:rsidRPr="00C2496F">
              <w:rPr>
                <w:rFonts w:asciiTheme="minorHAnsi" w:hAnsiTheme="minorHAnsi" w:cstheme="minorHAnsi"/>
              </w:rPr>
              <w:t>The student will (be offered training to) directly work with the following techniques: lithography, human cell co-culture, microbial culture, confocal imaging, ELISA, RT-qPCR, mass spectrometry, and principal component analysis (PCA). The diversity of these techniques will enable the student to develop a strong foundation to lead future interdisciplinary projects and pick up transferable skills that will help them succeed in any working context.</w:t>
            </w:r>
          </w:p>
          <w:p w14:paraId="1D848FA9" w14:textId="04D62874" w:rsidR="00172FB3" w:rsidRPr="00C2496F" w:rsidRDefault="00172FB3" w:rsidP="00ED69E6">
            <w:pPr>
              <w:rPr>
                <w:rFonts w:asciiTheme="minorHAnsi" w:hAnsiTheme="minorHAnsi" w:cstheme="minorHAnsi"/>
              </w:rPr>
            </w:pPr>
          </w:p>
          <w:p w14:paraId="28C8D33F" w14:textId="122163B2" w:rsidR="002A3685" w:rsidRPr="00C2496F" w:rsidRDefault="00C2496F" w:rsidP="00ED69E6">
            <w:pPr>
              <w:rPr>
                <w:rFonts w:asciiTheme="minorHAnsi" w:hAnsiTheme="minorHAnsi" w:cstheme="minorHAnsi"/>
              </w:rPr>
            </w:pPr>
            <w:r w:rsidRPr="00C2496F">
              <w:rPr>
                <w:rFonts w:asciiTheme="minorHAnsi" w:hAnsiTheme="minorHAnsi" w:cstheme="minorHAnsi"/>
              </w:rPr>
              <w:t>BBSRC Strategic Research Priority</w:t>
            </w:r>
            <w:r>
              <w:rPr>
                <w:rFonts w:asciiTheme="minorHAnsi" w:hAnsiTheme="minorHAnsi" w:cstheme="minorHAnsi"/>
              </w:rPr>
              <w:t xml:space="preserve">: </w:t>
            </w:r>
            <w:r w:rsidRPr="00C2496F">
              <w:rPr>
                <w:rFonts w:asciiTheme="minorHAnsi" w:hAnsiTheme="minorHAnsi" w:cstheme="minorHAnsi"/>
              </w:rPr>
              <w:t>Understanding the Rules of Life</w:t>
            </w:r>
            <w:r>
              <w:rPr>
                <w:rFonts w:asciiTheme="minorHAnsi" w:hAnsiTheme="minorHAnsi" w:cstheme="minorHAnsi"/>
              </w:rPr>
              <w:t xml:space="preserve"> – Immunology, Biology</w:t>
            </w:r>
          </w:p>
          <w:p w14:paraId="33C79811" w14:textId="77777777" w:rsidR="00066C81" w:rsidRPr="00C2496F" w:rsidRDefault="00066C81" w:rsidP="00ED69E6">
            <w:pPr>
              <w:rPr>
                <w:rFonts w:asciiTheme="minorHAnsi" w:hAnsiTheme="minorHAnsi" w:cstheme="minorHAnsi"/>
                <w:b/>
              </w:rPr>
            </w:pPr>
          </w:p>
        </w:tc>
      </w:tr>
      <w:tr w:rsidR="002A3685" w14:paraId="1709DC04" w14:textId="77777777" w:rsidTr="00E56328">
        <w:tc>
          <w:tcPr>
            <w:tcW w:w="9016" w:type="dxa"/>
            <w:gridSpan w:val="2"/>
            <w:shd w:val="clear" w:color="auto" w:fill="F2F2F2" w:themeFill="background1" w:themeFillShade="F2"/>
          </w:tcPr>
          <w:p w14:paraId="0F24EFA2" w14:textId="2AC55179" w:rsidR="002A3685" w:rsidRDefault="002A3685" w:rsidP="00E56328">
            <w:r>
              <w:rPr>
                <w:b/>
              </w:rPr>
              <w:lastRenderedPageBreak/>
              <w:t>References</w:t>
            </w:r>
          </w:p>
        </w:tc>
      </w:tr>
      <w:tr w:rsidR="002A3685" w14:paraId="5A7A7CAC" w14:textId="77777777" w:rsidTr="002A3685">
        <w:tc>
          <w:tcPr>
            <w:tcW w:w="9016" w:type="dxa"/>
            <w:gridSpan w:val="2"/>
          </w:tcPr>
          <w:p w14:paraId="06E64403" w14:textId="77777777" w:rsidR="00C2496F" w:rsidRPr="00C2496F" w:rsidRDefault="00C2496F" w:rsidP="00C2496F">
            <w:pPr>
              <w:pStyle w:val="paragraph"/>
              <w:spacing w:before="0" w:beforeAutospacing="0" w:after="0" w:afterAutospacing="0"/>
              <w:jc w:val="both"/>
              <w:textAlignment w:val="baseline"/>
              <w:rPr>
                <w:rFonts w:asciiTheme="minorHAnsi" w:hAnsiTheme="minorHAnsi" w:cstheme="minorHAnsi"/>
                <w:sz w:val="18"/>
                <w:szCs w:val="18"/>
              </w:rPr>
            </w:pPr>
            <w:r w:rsidRPr="00C2496F">
              <w:rPr>
                <w:rStyle w:val="normaltextrun"/>
                <w:rFonts w:asciiTheme="minorHAnsi" w:hAnsiTheme="minorHAnsi" w:cstheme="minorHAnsi"/>
                <w:sz w:val="22"/>
                <w:szCs w:val="22"/>
              </w:rPr>
              <w:t xml:space="preserve">1. W </w:t>
            </w:r>
            <w:proofErr w:type="spellStart"/>
            <w:r w:rsidRPr="00C2496F">
              <w:rPr>
                <w:rStyle w:val="normaltextrun"/>
                <w:rFonts w:asciiTheme="minorHAnsi" w:hAnsiTheme="minorHAnsi" w:cstheme="minorHAnsi"/>
                <w:sz w:val="22"/>
                <w:szCs w:val="22"/>
              </w:rPr>
              <w:t>Barcik</w:t>
            </w:r>
            <w:proofErr w:type="spellEnd"/>
            <w:r w:rsidRPr="00C2496F">
              <w:rPr>
                <w:rStyle w:val="normaltextrun"/>
                <w:rFonts w:asciiTheme="minorHAnsi" w:hAnsiTheme="minorHAnsi" w:cstheme="minorHAnsi"/>
                <w:sz w:val="22"/>
                <w:szCs w:val="22"/>
              </w:rPr>
              <w:t xml:space="preserve"> et al. Immunity, 2020, </w:t>
            </w:r>
            <w:proofErr w:type="spellStart"/>
            <w:r w:rsidRPr="00C2496F">
              <w:rPr>
                <w:rStyle w:val="normaltextrun"/>
                <w:rFonts w:asciiTheme="minorHAnsi" w:hAnsiTheme="minorHAnsi" w:cstheme="minorHAnsi"/>
                <w:sz w:val="22"/>
                <w:szCs w:val="22"/>
              </w:rPr>
              <w:t>doi</w:t>
            </w:r>
            <w:proofErr w:type="spellEnd"/>
            <w:r w:rsidRPr="00C2496F">
              <w:rPr>
                <w:rStyle w:val="normaltextrun"/>
                <w:rFonts w:asciiTheme="minorHAnsi" w:hAnsiTheme="minorHAnsi" w:cstheme="minorHAnsi"/>
                <w:sz w:val="22"/>
                <w:szCs w:val="22"/>
              </w:rPr>
              <w:t>: 10.1016/j.immuni.2020.01.007</w:t>
            </w:r>
            <w:r w:rsidRPr="00C2496F">
              <w:rPr>
                <w:rStyle w:val="eop"/>
                <w:rFonts w:asciiTheme="minorHAnsi" w:hAnsiTheme="minorHAnsi" w:cstheme="minorHAnsi"/>
                <w:sz w:val="22"/>
                <w:szCs w:val="22"/>
              </w:rPr>
              <w:t> </w:t>
            </w:r>
          </w:p>
          <w:p w14:paraId="4ACBE342" w14:textId="77777777" w:rsidR="00C2496F" w:rsidRPr="00C2496F" w:rsidRDefault="00C2496F" w:rsidP="00C2496F">
            <w:pPr>
              <w:pStyle w:val="paragraph"/>
              <w:spacing w:before="0" w:beforeAutospacing="0" w:after="0" w:afterAutospacing="0"/>
              <w:jc w:val="both"/>
              <w:textAlignment w:val="baseline"/>
              <w:rPr>
                <w:rFonts w:asciiTheme="minorHAnsi" w:hAnsiTheme="minorHAnsi" w:cstheme="minorHAnsi"/>
                <w:sz w:val="18"/>
                <w:szCs w:val="18"/>
              </w:rPr>
            </w:pPr>
            <w:r w:rsidRPr="00C2496F">
              <w:rPr>
                <w:rStyle w:val="normaltextrun"/>
                <w:rFonts w:asciiTheme="minorHAnsi" w:hAnsiTheme="minorHAnsi" w:cstheme="minorHAnsi"/>
                <w:sz w:val="22"/>
                <w:szCs w:val="22"/>
              </w:rPr>
              <w:t xml:space="preserve">2. H Kaul et al. Stem Cell Reports, 2022, </w:t>
            </w:r>
            <w:r w:rsidRPr="00C2496F">
              <w:rPr>
                <w:rStyle w:val="normaltextrun"/>
                <w:rFonts w:asciiTheme="minorHAnsi" w:hAnsiTheme="minorHAnsi" w:cstheme="minorHAnsi"/>
                <w:sz w:val="22"/>
                <w:szCs w:val="22"/>
                <w:u w:val="single"/>
              </w:rPr>
              <w:t>In Press</w:t>
            </w:r>
            <w:r w:rsidRPr="00C2496F">
              <w:rPr>
                <w:rStyle w:val="normaltextrun"/>
                <w:rFonts w:asciiTheme="minorHAnsi" w:hAnsiTheme="minorHAnsi" w:cstheme="minorHAnsi"/>
                <w:sz w:val="22"/>
                <w:szCs w:val="22"/>
              </w:rPr>
              <w:t xml:space="preserve"> (pre-print </w:t>
            </w:r>
            <w:proofErr w:type="spellStart"/>
            <w:r w:rsidRPr="00C2496F">
              <w:rPr>
                <w:rStyle w:val="normaltextrun"/>
                <w:rFonts w:asciiTheme="minorHAnsi" w:hAnsiTheme="minorHAnsi" w:cstheme="minorHAnsi"/>
                <w:sz w:val="22"/>
                <w:szCs w:val="22"/>
              </w:rPr>
              <w:t>doi</w:t>
            </w:r>
            <w:proofErr w:type="spellEnd"/>
            <w:r w:rsidRPr="00C2496F">
              <w:rPr>
                <w:rStyle w:val="normaltextrun"/>
                <w:rFonts w:asciiTheme="minorHAnsi" w:hAnsiTheme="minorHAnsi" w:cstheme="minorHAnsi"/>
                <w:sz w:val="22"/>
                <w:szCs w:val="22"/>
              </w:rPr>
              <w:t>: 10.1101/2020.10.06.327650)</w:t>
            </w:r>
            <w:r w:rsidRPr="00C2496F">
              <w:rPr>
                <w:rStyle w:val="eop"/>
                <w:rFonts w:asciiTheme="minorHAnsi" w:hAnsiTheme="minorHAnsi" w:cstheme="minorHAnsi"/>
                <w:sz w:val="22"/>
                <w:szCs w:val="22"/>
              </w:rPr>
              <w:t> </w:t>
            </w:r>
          </w:p>
          <w:p w14:paraId="32895B26" w14:textId="117CC230" w:rsidR="002A3685" w:rsidRDefault="002A3685" w:rsidP="00E56328">
            <w:pPr>
              <w:rPr>
                <w:b/>
              </w:rPr>
            </w:pPr>
          </w:p>
        </w:tc>
      </w:tr>
    </w:tbl>
    <w:p w14:paraId="21A9C8CB" w14:textId="77777777" w:rsidR="00066C81" w:rsidRDefault="00066C81" w:rsidP="00066C81">
      <w:pPr>
        <w:spacing w:after="0" w:line="240" w:lineRule="auto"/>
        <w:rPr>
          <w:b/>
          <w:u w:val="single"/>
        </w:rPr>
      </w:pPr>
    </w:p>
    <w:p w14:paraId="63071C92" w14:textId="77777777" w:rsidR="00BB70D0" w:rsidRDefault="00BB70D0"/>
    <w:sectPr w:rsidR="00BB70D0" w:rsidSect="00477FE3">
      <w:pgSz w:w="11906" w:h="16838"/>
      <w:pgMar w:top="1276" w:right="1135" w:bottom="709" w:left="1133" w:header="720" w:footer="88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C81"/>
    <w:rsid w:val="00022719"/>
    <w:rsid w:val="00066C81"/>
    <w:rsid w:val="00172FB3"/>
    <w:rsid w:val="002641AB"/>
    <w:rsid w:val="002A3685"/>
    <w:rsid w:val="0042149A"/>
    <w:rsid w:val="00BB70D0"/>
    <w:rsid w:val="00C249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45AD5"/>
  <w15:chartTrackingRefBased/>
  <w15:docId w15:val="{87EC11FF-9B23-4746-AD2B-2639FE3C0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6C81"/>
    <w:rPr>
      <w:rFonts w:ascii="Calibri" w:eastAsia="Calibri" w:hAnsi="Calibri"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6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066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2496F"/>
    <w:rPr>
      <w:color w:val="0563C1" w:themeColor="hyperlink"/>
      <w:u w:val="single"/>
    </w:rPr>
  </w:style>
  <w:style w:type="paragraph" w:customStyle="1" w:styleId="paragraph">
    <w:name w:val="paragraph"/>
    <w:basedOn w:val="Normal"/>
    <w:rsid w:val="00C2496F"/>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normaltextrun">
    <w:name w:val="normaltextrun"/>
    <w:basedOn w:val="DefaultParagraphFont"/>
    <w:rsid w:val="00C2496F"/>
  </w:style>
  <w:style w:type="character" w:customStyle="1" w:styleId="eop">
    <w:name w:val="eop"/>
    <w:basedOn w:val="DefaultParagraphFont"/>
    <w:rsid w:val="00C249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267961">
      <w:bodyDiv w:val="1"/>
      <w:marLeft w:val="0"/>
      <w:marRight w:val="0"/>
      <w:marTop w:val="0"/>
      <w:marBottom w:val="0"/>
      <w:divBdr>
        <w:top w:val="none" w:sz="0" w:space="0" w:color="auto"/>
        <w:left w:val="none" w:sz="0" w:space="0" w:color="auto"/>
        <w:bottom w:val="none" w:sz="0" w:space="0" w:color="auto"/>
        <w:right w:val="none" w:sz="0" w:space="0" w:color="auto"/>
      </w:divBdr>
      <w:divsChild>
        <w:div w:id="359555152">
          <w:marLeft w:val="0"/>
          <w:marRight w:val="0"/>
          <w:marTop w:val="0"/>
          <w:marBottom w:val="0"/>
          <w:divBdr>
            <w:top w:val="none" w:sz="0" w:space="0" w:color="auto"/>
            <w:left w:val="none" w:sz="0" w:space="0" w:color="auto"/>
            <w:bottom w:val="none" w:sz="0" w:space="0" w:color="auto"/>
            <w:right w:val="none" w:sz="0" w:space="0" w:color="auto"/>
          </w:divBdr>
        </w:div>
        <w:div w:id="1992445167">
          <w:marLeft w:val="0"/>
          <w:marRight w:val="0"/>
          <w:marTop w:val="0"/>
          <w:marBottom w:val="0"/>
          <w:divBdr>
            <w:top w:val="none" w:sz="0" w:space="0" w:color="auto"/>
            <w:left w:val="none" w:sz="0" w:space="0" w:color="auto"/>
            <w:bottom w:val="none" w:sz="0" w:space="0" w:color="auto"/>
            <w:right w:val="none" w:sz="0" w:space="0" w:color="auto"/>
          </w:divBdr>
        </w:div>
        <w:div w:id="29500745">
          <w:marLeft w:val="0"/>
          <w:marRight w:val="0"/>
          <w:marTop w:val="0"/>
          <w:marBottom w:val="0"/>
          <w:divBdr>
            <w:top w:val="none" w:sz="0" w:space="0" w:color="auto"/>
            <w:left w:val="none" w:sz="0" w:space="0" w:color="auto"/>
            <w:bottom w:val="none" w:sz="0" w:space="0" w:color="auto"/>
            <w:right w:val="none" w:sz="0" w:space="0" w:color="auto"/>
          </w:divBdr>
        </w:div>
        <w:div w:id="1650789231">
          <w:marLeft w:val="0"/>
          <w:marRight w:val="0"/>
          <w:marTop w:val="0"/>
          <w:marBottom w:val="0"/>
          <w:divBdr>
            <w:top w:val="none" w:sz="0" w:space="0" w:color="auto"/>
            <w:left w:val="none" w:sz="0" w:space="0" w:color="auto"/>
            <w:bottom w:val="none" w:sz="0" w:space="0" w:color="auto"/>
            <w:right w:val="none" w:sz="0" w:space="0" w:color="auto"/>
          </w:divBdr>
        </w:div>
        <w:div w:id="1026901938">
          <w:marLeft w:val="0"/>
          <w:marRight w:val="0"/>
          <w:marTop w:val="0"/>
          <w:marBottom w:val="0"/>
          <w:divBdr>
            <w:top w:val="none" w:sz="0" w:space="0" w:color="auto"/>
            <w:left w:val="none" w:sz="0" w:space="0" w:color="auto"/>
            <w:bottom w:val="none" w:sz="0" w:space="0" w:color="auto"/>
            <w:right w:val="none" w:sz="0" w:space="0" w:color="auto"/>
          </w:divBdr>
        </w:div>
        <w:div w:id="168181936">
          <w:marLeft w:val="0"/>
          <w:marRight w:val="0"/>
          <w:marTop w:val="0"/>
          <w:marBottom w:val="0"/>
          <w:divBdr>
            <w:top w:val="none" w:sz="0" w:space="0" w:color="auto"/>
            <w:left w:val="none" w:sz="0" w:space="0" w:color="auto"/>
            <w:bottom w:val="none" w:sz="0" w:space="0" w:color="auto"/>
            <w:right w:val="none" w:sz="0" w:space="0" w:color="auto"/>
          </w:divBdr>
        </w:div>
        <w:div w:id="990989084">
          <w:marLeft w:val="0"/>
          <w:marRight w:val="0"/>
          <w:marTop w:val="0"/>
          <w:marBottom w:val="0"/>
          <w:divBdr>
            <w:top w:val="none" w:sz="0" w:space="0" w:color="auto"/>
            <w:left w:val="none" w:sz="0" w:space="0" w:color="auto"/>
            <w:bottom w:val="none" w:sz="0" w:space="0" w:color="auto"/>
            <w:right w:val="none" w:sz="0" w:space="0" w:color="auto"/>
          </w:divBdr>
        </w:div>
      </w:divsChild>
    </w:div>
    <w:div w:id="311638986">
      <w:bodyDiv w:val="1"/>
      <w:marLeft w:val="0"/>
      <w:marRight w:val="0"/>
      <w:marTop w:val="0"/>
      <w:marBottom w:val="0"/>
      <w:divBdr>
        <w:top w:val="none" w:sz="0" w:space="0" w:color="auto"/>
        <w:left w:val="none" w:sz="0" w:space="0" w:color="auto"/>
        <w:bottom w:val="none" w:sz="0" w:space="0" w:color="auto"/>
        <w:right w:val="none" w:sz="0" w:space="0" w:color="auto"/>
      </w:divBdr>
      <w:divsChild>
        <w:div w:id="58329298">
          <w:marLeft w:val="0"/>
          <w:marRight w:val="0"/>
          <w:marTop w:val="0"/>
          <w:marBottom w:val="0"/>
          <w:divBdr>
            <w:top w:val="none" w:sz="0" w:space="0" w:color="auto"/>
            <w:left w:val="none" w:sz="0" w:space="0" w:color="auto"/>
            <w:bottom w:val="none" w:sz="0" w:space="0" w:color="auto"/>
            <w:right w:val="none" w:sz="0" w:space="0" w:color="auto"/>
          </w:divBdr>
        </w:div>
        <w:div w:id="17787176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m26@leicester.ac.uk" TargetMode="External"/><Relationship Id="rId3" Type="http://schemas.openxmlformats.org/officeDocument/2006/relationships/customXml" Target="../customXml/item3.xml"/><Relationship Id="rId7" Type="http://schemas.openxmlformats.org/officeDocument/2006/relationships/hyperlink" Target="mailto:himanshu.kaul@leicester.ac.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78c7c62-ce22-486e-aa86-4cf35a4c6ffd">
      <Terms xmlns="http://schemas.microsoft.com/office/infopath/2007/PartnerControls"/>
    </lcf76f155ced4ddcb4097134ff3c332f>
    <TaxCatchAll xmlns="4c3673c8-f118-4c59-9b2d-110522ddfd1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699BF449B2E5E4B9D2831BE9B006FE8" ma:contentTypeVersion="16" ma:contentTypeDescription="Create a new document." ma:contentTypeScope="" ma:versionID="a9ddab4d0838c0536c80189d14f01ef4">
  <xsd:schema xmlns:xsd="http://www.w3.org/2001/XMLSchema" xmlns:xs="http://www.w3.org/2001/XMLSchema" xmlns:p="http://schemas.microsoft.com/office/2006/metadata/properties" xmlns:ns2="b78c7c62-ce22-486e-aa86-4cf35a4c6ffd" xmlns:ns3="4c3673c8-f118-4c59-9b2d-110522ddfd1f" targetNamespace="http://schemas.microsoft.com/office/2006/metadata/properties" ma:root="true" ma:fieldsID="ac1975c57d4f2c66508dea30d1fdcd74" ns2:_="" ns3:_="">
    <xsd:import namespace="b78c7c62-ce22-486e-aa86-4cf35a4c6ffd"/>
    <xsd:import namespace="4c3673c8-f118-4c59-9b2d-110522ddfd1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8c7c62-ce22-486e-aa86-4cf35a4c6f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5d023d89-6bf8-49d2-a6ae-99c0c7930fbe"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c3673c8-f118-4c59-9b2d-110522ddfd1f"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8dc7d39e-1c1c-49e1-9e34-cb82ada2bad6}" ma:internalName="TaxCatchAll" ma:showField="CatchAllData" ma:web="4c3673c8-f118-4c59-9b2d-110522ddfd1f">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1B2713-41F9-4814-A4AC-D14ED3FCA9B9}">
  <ds:schemaRefs>
    <ds:schemaRef ds:uri="http://schemas.microsoft.com/office/2006/metadata/properties"/>
    <ds:schemaRef ds:uri="http://schemas.microsoft.com/office/infopath/2007/PartnerControls"/>
    <ds:schemaRef ds:uri="b78c7c62-ce22-486e-aa86-4cf35a4c6ffd"/>
    <ds:schemaRef ds:uri="4c3673c8-f118-4c59-9b2d-110522ddfd1f"/>
  </ds:schemaRefs>
</ds:datastoreItem>
</file>

<file path=customXml/itemProps2.xml><?xml version="1.0" encoding="utf-8"?>
<ds:datastoreItem xmlns:ds="http://schemas.openxmlformats.org/officeDocument/2006/customXml" ds:itemID="{23907CD1-12CB-48DF-ACB1-B69CB5B06F82}">
  <ds:schemaRefs>
    <ds:schemaRef ds:uri="http://schemas.microsoft.com/sharepoint/v3/contenttype/forms"/>
  </ds:schemaRefs>
</ds:datastoreItem>
</file>

<file path=customXml/itemProps3.xml><?xml version="1.0" encoding="utf-8"?>
<ds:datastoreItem xmlns:ds="http://schemas.openxmlformats.org/officeDocument/2006/customXml" ds:itemID="{CD1C1967-1920-41D1-8A39-8B3EBC2875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8c7c62-ce22-486e-aa86-4cf35a4c6ffd"/>
    <ds:schemaRef ds:uri="4c3673c8-f118-4c59-9b2d-110522ddfd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764</Words>
  <Characters>4357</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5111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White</dc:creator>
  <cp:keywords/>
  <dc:description/>
  <cp:lastModifiedBy>White, Karen L.</cp:lastModifiedBy>
  <cp:revision>2</cp:revision>
  <dcterms:created xsi:type="dcterms:W3CDTF">2024-05-03T09:11:00Z</dcterms:created>
  <dcterms:modified xsi:type="dcterms:W3CDTF">2024-05-03T09:11:00Z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0x010100F699BF449B2E5E4B9D2831BE9B006FE8</vt:lpwstr>
  </property>
</Properties>
</file>