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694D06AF" w:rsidR="00066C81" w:rsidRPr="00066C81" w:rsidRDefault="00C13FBD" w:rsidP="00066C81">
            <w:r>
              <w:rPr>
                <w:rStyle w:val="normaltextrun"/>
                <w:rFonts w:ascii="Arial" w:hAnsi="Arial" w:cs="Arial"/>
                <w:bdr w:val="none" w:sz="0" w:space="0" w:color="auto" w:frame="1"/>
              </w:rPr>
              <w:t>Dr James Higgins</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2BA75D39" w:rsidR="00066C81" w:rsidRPr="00066C81" w:rsidRDefault="00C13FBD" w:rsidP="00066C81">
            <w:r>
              <w:rPr>
                <w:rStyle w:val="normaltextrun"/>
                <w:rFonts w:ascii="Arial" w:hAnsi="Arial" w:cs="Arial"/>
                <w:bdr w:val="none" w:sz="0" w:space="0" w:color="auto" w:frame="1"/>
              </w:rPr>
              <w:t>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FE20C5D" w14:textId="78412219" w:rsidR="003A7DAE" w:rsidRDefault="003D3E6F" w:rsidP="00066C81">
            <w:pPr>
              <w:rPr>
                <w:rStyle w:val="normaltextrun"/>
                <w:rFonts w:ascii="Arial" w:hAnsi="Arial" w:cs="Arial"/>
                <w:bdr w:val="none" w:sz="0" w:space="0" w:color="auto" w:frame="1"/>
              </w:rPr>
            </w:pPr>
            <w:hyperlink r:id="rId4" w:history="1">
              <w:r w:rsidR="00C13FBD" w:rsidRPr="00007BC7">
                <w:rPr>
                  <w:rStyle w:val="Hyperlink"/>
                  <w:rFonts w:ascii="Arial" w:hAnsi="Arial" w:cs="Arial"/>
                  <w:bdr w:val="none" w:sz="0" w:space="0" w:color="auto" w:frame="1"/>
                </w:rPr>
                <w:t>JH555@leicester.ac.uk</w:t>
              </w:r>
            </w:hyperlink>
          </w:p>
          <w:p w14:paraId="28BF855B" w14:textId="2D07534A" w:rsidR="00C13FBD" w:rsidRPr="00066C81" w:rsidRDefault="003D3E6F" w:rsidP="00066C81">
            <w:hyperlink r:id="rId5" w:tgtFrame="_blank" w:history="1">
              <w:r w:rsidR="00C13FBD">
                <w:rPr>
                  <w:rStyle w:val="normaltextrun"/>
                  <w:rFonts w:ascii="Arial" w:hAnsi="Arial" w:cs="Arial"/>
                  <w:color w:val="0000FF"/>
                  <w:u w:val="single"/>
                  <w:shd w:val="clear" w:color="auto" w:fill="FFFFFF"/>
                </w:rPr>
                <w:t>https://le.ac.uk/people/james-higgins</w:t>
              </w:r>
            </w:hyperlink>
            <w:r w:rsidR="00C13FBD">
              <w:rPr>
                <w:rStyle w:val="normaltextrun"/>
                <w:rFonts w:ascii="Arial" w:hAnsi="Arial" w:cs="Arial"/>
                <w:shd w:val="clear" w:color="auto" w:fill="FFFFFF"/>
              </w:rPr>
              <w:t> </w:t>
            </w:r>
            <w:r w:rsidR="00C13FBD">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8E93910" w:rsidR="00066C81" w:rsidRDefault="00C13FBD" w:rsidP="00ED69E6">
            <w:r>
              <w:rPr>
                <w:rStyle w:val="normaltextrun"/>
                <w:rFonts w:ascii="Arial" w:hAnsi="Arial" w:cs="Arial"/>
                <w:bdr w:val="none" w:sz="0" w:space="0" w:color="auto" w:frame="1"/>
              </w:rPr>
              <w:t>Dr David Guttery</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466A9BDD" w:rsidR="00066C81" w:rsidRDefault="00C13FBD"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2E960FC" w:rsidR="003A7DAE" w:rsidRDefault="003D3E6F" w:rsidP="00ED69E6">
            <w:hyperlink r:id="rId6" w:tgtFrame="_blank" w:history="1">
              <w:r w:rsidR="00C13FBD">
                <w:rPr>
                  <w:rStyle w:val="normaltextrun"/>
                  <w:rFonts w:ascii="Arial" w:hAnsi="Arial" w:cs="Arial"/>
                  <w:color w:val="0000FF"/>
                  <w:u w:val="single"/>
                  <w:shd w:val="clear" w:color="auto" w:fill="FFFFFF"/>
                </w:rPr>
                <w:t>dsg6@leicester.ac.uk</w:t>
              </w:r>
            </w:hyperlink>
            <w:r w:rsidR="00C13FBD">
              <w:rPr>
                <w:rStyle w:val="normaltextrun"/>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DEB42D4" w:rsidR="00066C81" w:rsidRDefault="00C13FBD" w:rsidP="00ED69E6">
            <w:r>
              <w:rPr>
                <w:rStyle w:val="normaltextrun"/>
                <w:rFonts w:ascii="Arial" w:hAnsi="Arial" w:cs="Arial"/>
                <w:shd w:val="clear" w:color="auto" w:fill="FFFFFF"/>
              </w:rPr>
              <w:t>Investigating the role of SUMOylation in meiotic recombination and chromosome segregation in Arabidopsis</w:t>
            </w:r>
            <w:r>
              <w:rPr>
                <w:rStyle w:val="normaltextrun"/>
                <w:rFonts w:ascii="Cambria" w:hAnsi="Cambria"/>
                <w:shd w:val="clear" w:color="auto" w:fill="FFFFFF"/>
              </w:rPr>
              <w:t> </w:t>
            </w:r>
            <w:r>
              <w:rPr>
                <w:rStyle w:val="eop"/>
                <w:rFonts w:ascii="Cambria" w:hAnsi="Cambria"/>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5032876" w14:textId="77777777" w:rsidR="00C13FBD" w:rsidRDefault="00C13FBD" w:rsidP="00C13FB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Post-translational modifications of proteins such as phosphorylation, methylation and acetylation have been extensively studied in eukaryotes and now the Small Ubiquitin modifier (SUMO) is gaining attention for its importance in fundamental biological roles. SUMO is a small protein that can be conjugated to target proteins through a cascade of E1, E2 and E3 ligases. Recently, SUMO has been mapped to yeast meiotic proteins, indicating an essential role in regulating homologous recombination</w:t>
            </w:r>
            <w:r>
              <w:rPr>
                <w:rStyle w:val="normaltextrun"/>
                <w:rFonts w:ascii="Arial" w:hAnsi="Arial" w:cs="Arial"/>
                <w:sz w:val="17"/>
                <w:szCs w:val="17"/>
                <w:vertAlign w:val="superscript"/>
              </w:rPr>
              <w:t>1</w:t>
            </w:r>
            <w:r>
              <w:rPr>
                <w:rStyle w:val="normaltextrun"/>
                <w:rFonts w:ascii="Arial" w:hAnsi="Arial" w:cs="Arial"/>
                <w:sz w:val="22"/>
                <w:szCs w:val="22"/>
              </w:rPr>
              <w:t xml:space="preserve">. We have identified two potential E3 ligases (based on protein structure), that are required for normal recombination to proceed in </w:t>
            </w:r>
            <w:r>
              <w:rPr>
                <w:rStyle w:val="normaltextrun"/>
                <w:rFonts w:ascii="Arial" w:hAnsi="Arial" w:cs="Arial"/>
                <w:i/>
                <w:iCs/>
                <w:sz w:val="22"/>
                <w:szCs w:val="22"/>
              </w:rPr>
              <w:t>Arabidopsis thaliana</w:t>
            </w:r>
            <w:r>
              <w:rPr>
                <w:rStyle w:val="normaltextrun"/>
                <w:rFonts w:ascii="Arial" w:hAnsi="Arial" w:cs="Arial"/>
                <w:sz w:val="22"/>
                <w:szCs w:val="22"/>
              </w:rPr>
              <w:t>. Interestingly, in the mutant of one of the genes, crossover sites are altered in number and position, indicating that SUMOylation is required for crossover patterning. The aim of this project will be to characterise one of the E3 ligase mutants and determine its function during meiosis.</w:t>
            </w:r>
            <w:r>
              <w:rPr>
                <w:rStyle w:val="eop"/>
                <w:rFonts w:ascii="Arial" w:hAnsi="Arial" w:cs="Arial"/>
                <w:sz w:val="22"/>
                <w:szCs w:val="22"/>
              </w:rPr>
              <w:t> </w:t>
            </w:r>
          </w:p>
          <w:p w14:paraId="5534125B" w14:textId="77777777" w:rsidR="00C13FBD" w:rsidRDefault="00C13FBD" w:rsidP="00C13FB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9B0FE95" w14:textId="77777777" w:rsidR="00C13FBD" w:rsidRDefault="00C13FBD" w:rsidP="00C13FB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You will analyse chromosomes of the Arabidopsis mutants with structured illumination super-resolution microscopy in conjunction with a panel of antibodies that we have generated in the lab that specifically bind to meiotic proteins that control crossover number and position. This will give you an insight into the mutant phenotype and what is going wrong in the absence of the E3 ligase. You will also perform yeast-2-hybrid experiments to identify which proteins the E3 ligase binds to and which lysine residues are targeted. Once interacting proteins have been identified you will perform an </w:t>
            </w:r>
            <w:r>
              <w:rPr>
                <w:rStyle w:val="normaltextrun"/>
                <w:rFonts w:ascii="Arial" w:hAnsi="Arial" w:cs="Arial"/>
                <w:i/>
                <w:iCs/>
                <w:sz w:val="22"/>
                <w:szCs w:val="22"/>
              </w:rPr>
              <w:t>in vitro</w:t>
            </w:r>
            <w:r>
              <w:rPr>
                <w:rStyle w:val="normaltextrun"/>
                <w:rFonts w:ascii="Arial" w:hAnsi="Arial" w:cs="Arial"/>
                <w:sz w:val="22"/>
                <w:szCs w:val="22"/>
              </w:rPr>
              <w:t xml:space="preserve"> analysis to detect if they are mono- or </w:t>
            </w:r>
            <w:proofErr w:type="spellStart"/>
            <w:r>
              <w:rPr>
                <w:rStyle w:val="normaltextrun"/>
                <w:rFonts w:ascii="Arial" w:hAnsi="Arial" w:cs="Arial"/>
                <w:sz w:val="22"/>
                <w:szCs w:val="22"/>
              </w:rPr>
              <w:t>polySUMOylated</w:t>
            </w:r>
            <w:proofErr w:type="spellEnd"/>
            <w:r>
              <w:rPr>
                <w:rStyle w:val="normaltextrun"/>
                <w:rFonts w:ascii="Arial" w:hAnsi="Arial" w:cs="Arial"/>
                <w:sz w:val="22"/>
                <w:szCs w:val="22"/>
              </w:rPr>
              <w:t>. If successful, you will mutate SUMOylated lysine residues and transform the Arabidopsis mutants by complementation to determine the functionality of SUMOylation by phenotypical analysis with cytological and genetic techniques. In addition, you will learn molecular techniques such as cloning, PCR, DNA sequencing and protein analysis. </w:t>
            </w:r>
            <w:r>
              <w:rPr>
                <w:rStyle w:val="eop"/>
                <w:rFonts w:ascii="Arial" w:hAnsi="Arial" w:cs="Arial"/>
                <w:sz w:val="22"/>
                <w:szCs w:val="22"/>
              </w:rPr>
              <w:t> </w:t>
            </w:r>
          </w:p>
          <w:p w14:paraId="328179BD" w14:textId="77777777" w:rsidR="00066C81" w:rsidRDefault="00066C81" w:rsidP="00ED69E6">
            <w:pPr>
              <w:rPr>
                <w:b/>
              </w:rPr>
            </w:pPr>
          </w:p>
          <w:p w14:paraId="2C281E47" w14:textId="7A4DD78C" w:rsidR="00066C81" w:rsidRDefault="002421B0" w:rsidP="00ED69E6">
            <w:pPr>
              <w:rPr>
                <w:b/>
              </w:rPr>
            </w:pPr>
            <w:r>
              <w:rPr>
                <w:rStyle w:val="normaltextrun"/>
                <w:rFonts w:ascii="Arial" w:hAnsi="Arial" w:cs="Arial"/>
                <w:shd w:val="clear" w:color="auto" w:fill="FFFFFF"/>
              </w:rPr>
              <w:t>T</w:t>
            </w:r>
            <w:r w:rsidR="00C13FBD">
              <w:rPr>
                <w:rStyle w:val="normaltextrun"/>
                <w:rFonts w:ascii="Arial" w:hAnsi="Arial" w:cs="Arial"/>
                <w:shd w:val="clear" w:color="auto" w:fill="FFFFFF"/>
              </w:rPr>
              <w:t>echniques that will be undertaken during the project</w:t>
            </w:r>
          </w:p>
          <w:p w14:paraId="4EF0C661" w14:textId="3884E4AD" w:rsidR="003A7DAE" w:rsidRDefault="00C13FBD" w:rsidP="00ED69E6">
            <w:pPr>
              <w:rPr>
                <w:b/>
              </w:rPr>
            </w:pPr>
            <w:r>
              <w:rPr>
                <w:rStyle w:val="normaltextrun"/>
                <w:rFonts w:ascii="Arial" w:hAnsi="Arial" w:cs="Arial"/>
                <w:shd w:val="clear" w:color="auto" w:fill="FFFFFF"/>
              </w:rPr>
              <w:t>Super-resolution structured illumination microscopy, immunolocalization, fluorescence in situ hybridisation, PCR, cloning, DNA sequencing.</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t>References</w:t>
            </w:r>
          </w:p>
        </w:tc>
      </w:tr>
      <w:tr w:rsidR="003A7DAE" w14:paraId="6D3114C6" w14:textId="77777777" w:rsidTr="00ED69E6">
        <w:tc>
          <w:tcPr>
            <w:tcW w:w="9016" w:type="dxa"/>
            <w:gridSpan w:val="2"/>
          </w:tcPr>
          <w:p w14:paraId="17804839" w14:textId="6F5BB3ED" w:rsidR="003A7DAE" w:rsidRDefault="00C13FBD" w:rsidP="00ED69E6">
            <w:pPr>
              <w:rPr>
                <w:b/>
              </w:rPr>
            </w:pPr>
            <w:r>
              <w:rPr>
                <w:rStyle w:val="normaltextrun"/>
                <w:rFonts w:ascii="Arial" w:hAnsi="Arial" w:cs="Arial"/>
              </w:rPr>
              <w:t xml:space="preserve">Bhagwat NR, Owens SN, Ito M, </w:t>
            </w:r>
            <w:proofErr w:type="spellStart"/>
            <w:r>
              <w:rPr>
                <w:rStyle w:val="normaltextrun"/>
                <w:rFonts w:ascii="Arial" w:hAnsi="Arial" w:cs="Arial"/>
              </w:rPr>
              <w:t>Boinapalli</w:t>
            </w:r>
            <w:proofErr w:type="spellEnd"/>
            <w:r>
              <w:rPr>
                <w:rStyle w:val="normaltextrun"/>
                <w:rFonts w:ascii="Arial" w:hAnsi="Arial" w:cs="Arial"/>
              </w:rPr>
              <w:t xml:space="preserve"> JV, Poa P, </w:t>
            </w:r>
            <w:proofErr w:type="spellStart"/>
            <w:r>
              <w:rPr>
                <w:rStyle w:val="normaltextrun"/>
                <w:rFonts w:ascii="Arial" w:hAnsi="Arial" w:cs="Arial"/>
              </w:rPr>
              <w:t>Ditzel</w:t>
            </w:r>
            <w:proofErr w:type="spellEnd"/>
            <w:r>
              <w:rPr>
                <w:rStyle w:val="normaltextrun"/>
                <w:rFonts w:ascii="Arial" w:hAnsi="Arial" w:cs="Arial"/>
              </w:rPr>
              <w:t xml:space="preserve"> A, </w:t>
            </w:r>
            <w:proofErr w:type="spellStart"/>
            <w:r>
              <w:rPr>
                <w:rStyle w:val="normaltextrun"/>
                <w:rFonts w:ascii="Arial" w:hAnsi="Arial" w:cs="Arial"/>
              </w:rPr>
              <w:t>Kopparapu</w:t>
            </w:r>
            <w:proofErr w:type="spellEnd"/>
            <w:r>
              <w:rPr>
                <w:rStyle w:val="normaltextrun"/>
                <w:rFonts w:ascii="Arial" w:hAnsi="Arial" w:cs="Arial"/>
              </w:rPr>
              <w:t xml:space="preserve"> S, </w:t>
            </w:r>
            <w:proofErr w:type="spellStart"/>
            <w:r>
              <w:rPr>
                <w:rStyle w:val="normaltextrun"/>
                <w:rFonts w:ascii="Arial" w:hAnsi="Arial" w:cs="Arial"/>
              </w:rPr>
              <w:t>Mahalawat</w:t>
            </w:r>
            <w:proofErr w:type="spellEnd"/>
            <w:r>
              <w:rPr>
                <w:rStyle w:val="normaltextrun"/>
                <w:rFonts w:ascii="Arial" w:hAnsi="Arial" w:cs="Arial"/>
              </w:rPr>
              <w:t xml:space="preserve"> M, Davies OR, Collins SR, Johnson JR, </w:t>
            </w:r>
            <w:proofErr w:type="spellStart"/>
            <w:r>
              <w:rPr>
                <w:rStyle w:val="normaltextrun"/>
                <w:rFonts w:ascii="Arial" w:hAnsi="Arial" w:cs="Arial"/>
              </w:rPr>
              <w:t>Krogan</w:t>
            </w:r>
            <w:proofErr w:type="spellEnd"/>
            <w:r>
              <w:rPr>
                <w:rStyle w:val="normaltextrun"/>
                <w:rFonts w:ascii="Arial" w:hAnsi="Arial" w:cs="Arial"/>
              </w:rPr>
              <w:t xml:space="preserve"> NJ, Hunter N </w:t>
            </w:r>
            <w:hyperlink r:id="rId7" w:tgtFrame="_blank" w:history="1">
              <w:r>
                <w:rPr>
                  <w:rStyle w:val="normaltextrun"/>
                  <w:rFonts w:ascii="Arial" w:hAnsi="Arial" w:cs="Arial"/>
                  <w:shd w:val="clear" w:color="auto" w:fill="FFFFFF"/>
                </w:rPr>
                <w:t>SUMO is a pervasive regulator of meiosis.</w:t>
              </w:r>
            </w:hyperlink>
            <w:r>
              <w:rPr>
                <w:rStyle w:val="normaltextrun"/>
                <w:rFonts w:ascii="Arial" w:hAnsi="Arial" w:cs="Arial"/>
              </w:rPr>
              <w:t xml:space="preserve"> (2021) </w:t>
            </w:r>
            <w:proofErr w:type="spellStart"/>
            <w:r>
              <w:rPr>
                <w:rStyle w:val="normaltextrun"/>
                <w:rFonts w:ascii="Arial" w:hAnsi="Arial" w:cs="Arial"/>
              </w:rPr>
              <w:t>Elife</w:t>
            </w:r>
            <w:proofErr w:type="spellEnd"/>
            <w:r>
              <w:rPr>
                <w:rStyle w:val="normaltextrun"/>
                <w:rFonts w:ascii="Arial" w:hAnsi="Arial" w:cs="Arial"/>
              </w:rPr>
              <w:t xml:space="preserve">. 10:e57720. </w:t>
            </w:r>
            <w:proofErr w:type="spellStart"/>
            <w:r>
              <w:rPr>
                <w:rStyle w:val="normaltextrun"/>
                <w:rFonts w:ascii="Arial" w:hAnsi="Arial" w:cs="Arial"/>
              </w:rPr>
              <w:t>doi</w:t>
            </w:r>
            <w:proofErr w:type="spellEnd"/>
            <w:r>
              <w:rPr>
                <w:rStyle w:val="normaltextrun"/>
                <w:rFonts w:ascii="Arial" w:hAnsi="Arial" w:cs="Arial"/>
              </w:rPr>
              <w:t>: 10.7554/eLife.57720.</w:t>
            </w:r>
            <w:r>
              <w:rPr>
                <w:rStyle w:val="eop"/>
                <w:rFonts w:ascii="Arial" w:hAnsi="Arial" w:cs="Arial"/>
              </w:rPr>
              <w:t> </w:t>
            </w:r>
          </w:p>
          <w:p w14:paraId="7B9A96D4" w14:textId="77777777" w:rsidR="003A7DAE" w:rsidRDefault="003A7DAE" w:rsidP="00ED69E6">
            <w:pPr>
              <w:rPr>
                <w:b/>
              </w:rPr>
            </w:pPr>
          </w:p>
          <w:p w14:paraId="4CC99A4B" w14:textId="55A384DD" w:rsidR="003A7DAE" w:rsidRDefault="003A7DAE" w:rsidP="00ED69E6">
            <w:pPr>
              <w:rPr>
                <w:b/>
              </w:rPr>
            </w:pPr>
          </w:p>
        </w:tc>
      </w:tr>
    </w:tbl>
    <w:p w14:paraId="1527917D" w14:textId="77777777" w:rsidR="003D3E6F" w:rsidRDefault="003D3E6F" w:rsidP="003D3E6F">
      <w:pPr>
        <w:rPr>
          <w:b/>
          <w:bCs/>
          <w:sz w:val="24"/>
          <w:szCs w:val="24"/>
        </w:rPr>
      </w:pPr>
      <w:r w:rsidRPr="000B2D91">
        <w:rPr>
          <w:b/>
          <w:bCs/>
          <w:sz w:val="24"/>
          <w:szCs w:val="24"/>
        </w:rPr>
        <w:lastRenderedPageBreak/>
        <w:t xml:space="preserve">To apply </w:t>
      </w:r>
      <w:r>
        <w:rPr>
          <w:b/>
          <w:bCs/>
          <w:sz w:val="24"/>
          <w:szCs w:val="24"/>
        </w:rPr>
        <w:t>p</w:t>
      </w:r>
      <w:r w:rsidRPr="000B2D91">
        <w:rPr>
          <w:b/>
          <w:bCs/>
          <w:sz w:val="24"/>
          <w:szCs w:val="24"/>
        </w:rPr>
        <w:t xml:space="preserve">lease refer to </w:t>
      </w:r>
    </w:p>
    <w:p w14:paraId="2A0516A5" w14:textId="77777777" w:rsidR="003D3E6F" w:rsidRPr="000B2D91" w:rsidRDefault="003D3E6F" w:rsidP="003D3E6F">
      <w:pPr>
        <w:rPr>
          <w:b/>
          <w:bCs/>
          <w:sz w:val="24"/>
          <w:szCs w:val="24"/>
        </w:rPr>
      </w:pPr>
      <w:hyperlink r:id="rId8"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421B0"/>
    <w:rsid w:val="003A7DAE"/>
    <w:rsid w:val="003D3E6F"/>
    <w:rsid w:val="00BB70D0"/>
    <w:rsid w:val="00BD5F21"/>
    <w:rsid w:val="00C13FBD"/>
    <w:rsid w:val="00DF7480"/>
    <w:rsid w:val="00E25A5D"/>
    <w:rsid w:val="00FF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13FBD"/>
  </w:style>
  <w:style w:type="character" w:styleId="Hyperlink">
    <w:name w:val="Hyperlink"/>
    <w:basedOn w:val="DefaultParagraphFont"/>
    <w:uiPriority w:val="99"/>
    <w:unhideWhenUsed/>
    <w:rsid w:val="00C13FBD"/>
    <w:rPr>
      <w:color w:val="0563C1" w:themeColor="hyperlink"/>
      <w:u w:val="single"/>
    </w:rPr>
  </w:style>
  <w:style w:type="character" w:styleId="UnresolvedMention">
    <w:name w:val="Unresolved Mention"/>
    <w:basedOn w:val="DefaultParagraphFont"/>
    <w:uiPriority w:val="99"/>
    <w:semiHidden/>
    <w:unhideWhenUsed/>
    <w:rsid w:val="00C13FBD"/>
    <w:rPr>
      <w:color w:val="605E5C"/>
      <w:shd w:val="clear" w:color="auto" w:fill="E1DFDD"/>
    </w:rPr>
  </w:style>
  <w:style w:type="character" w:customStyle="1" w:styleId="eop">
    <w:name w:val="eop"/>
    <w:basedOn w:val="DefaultParagraphFont"/>
    <w:rsid w:val="00C13FBD"/>
  </w:style>
  <w:style w:type="paragraph" w:customStyle="1" w:styleId="paragraph">
    <w:name w:val="paragraph"/>
    <w:basedOn w:val="Normal"/>
    <w:rsid w:val="00C13FB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08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9425">
          <w:marLeft w:val="0"/>
          <w:marRight w:val="0"/>
          <w:marTop w:val="0"/>
          <w:marBottom w:val="0"/>
          <w:divBdr>
            <w:top w:val="none" w:sz="0" w:space="0" w:color="auto"/>
            <w:left w:val="none" w:sz="0" w:space="0" w:color="auto"/>
            <w:bottom w:val="none" w:sz="0" w:space="0" w:color="auto"/>
            <w:right w:val="none" w:sz="0" w:space="0" w:color="auto"/>
          </w:divBdr>
        </w:div>
        <w:div w:id="1942182161">
          <w:marLeft w:val="0"/>
          <w:marRight w:val="0"/>
          <w:marTop w:val="0"/>
          <w:marBottom w:val="0"/>
          <w:divBdr>
            <w:top w:val="none" w:sz="0" w:space="0" w:color="auto"/>
            <w:left w:val="none" w:sz="0" w:space="0" w:color="auto"/>
            <w:bottom w:val="none" w:sz="0" w:space="0" w:color="auto"/>
            <w:right w:val="none" w:sz="0" w:space="0" w:color="auto"/>
          </w:divBdr>
        </w:div>
        <w:div w:id="5100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funded-opportunities/bbsrc-mibtp" TargetMode="External"/><Relationship Id="rId3" Type="http://schemas.openxmlformats.org/officeDocument/2006/relationships/webSettings" Target="webSettings.xml"/><Relationship Id="rId7" Type="http://schemas.openxmlformats.org/officeDocument/2006/relationships/hyperlink" Target="https://pubmed.ncbi.nlm.nih.gov/33502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g6@leicester.ac.uk" TargetMode="External"/><Relationship Id="rId5" Type="http://schemas.openxmlformats.org/officeDocument/2006/relationships/hyperlink" Target="https://le.ac.uk/people/james-higgins" TargetMode="External"/><Relationship Id="rId10" Type="http://schemas.openxmlformats.org/officeDocument/2006/relationships/theme" Target="theme/theme1.xml"/><Relationship Id="rId4" Type="http://schemas.openxmlformats.org/officeDocument/2006/relationships/hyperlink" Target="mailto:JH555@leicester.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2023-10-25T12:51:00Z</dcterms:created>
  <dcterms:modified xsi:type="dcterms:W3CDTF">2023-11-02T09:46:00Z</dcterms:modified>
</cp:coreProperties>
</file>