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F68A" w14:textId="77777777" w:rsidR="00332529" w:rsidRDefault="00332529" w:rsidP="00332529">
      <w:pPr>
        <w:spacing w:after="0" w:line="240" w:lineRule="auto"/>
      </w:pPr>
    </w:p>
    <w:p w14:paraId="60EFAD34" w14:textId="77777777" w:rsidR="00332529" w:rsidRDefault="00332529" w:rsidP="00332529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271"/>
      </w:tblGrid>
      <w:tr w:rsidR="00332529" w:rsidRPr="00066C81" w14:paraId="4466829E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65D4933C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  <w:gridSpan w:val="3"/>
          </w:tcPr>
          <w:p w14:paraId="2721527E" w14:textId="38E174D6" w:rsidR="00332529" w:rsidRPr="00066C81" w:rsidRDefault="00AD6E0C" w:rsidP="0002043F">
            <w:r>
              <w:t>Prof. Tanya Vladimirova</w:t>
            </w:r>
          </w:p>
        </w:tc>
      </w:tr>
      <w:tr w:rsidR="00332529" w:rsidRPr="00066C81" w14:paraId="3D0AF78E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2BADAEE2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  <w:gridSpan w:val="3"/>
          </w:tcPr>
          <w:p w14:paraId="411AD284" w14:textId="3EA3D6C7" w:rsidR="00332529" w:rsidRPr="00066C81" w:rsidRDefault="008E7453" w:rsidP="0002043F">
            <w:r>
              <w:t>CMS</w:t>
            </w:r>
          </w:p>
        </w:tc>
      </w:tr>
      <w:tr w:rsidR="00332529" w:rsidRPr="00066C81" w14:paraId="1B525C41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68C7E81D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2693" w:type="dxa"/>
          </w:tcPr>
          <w:p w14:paraId="58207F18" w14:textId="2B975BAC" w:rsidR="00332529" w:rsidRPr="00066C81" w:rsidRDefault="00FF78E5" w:rsidP="0002043F">
            <w:hyperlink r:id="rId6" w:history="1">
              <w:r w:rsidRPr="00CA15E2">
                <w:rPr>
                  <w:rStyle w:val="Hyperlink"/>
                </w:rPr>
                <w:t>tv29@leicester.ac.uk</w:t>
              </w:r>
            </w:hyperlink>
            <w: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B89E66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52A1915C" w14:textId="3259F502" w:rsidR="00332529" w:rsidRPr="00066C81" w:rsidRDefault="00332529" w:rsidP="0002043F"/>
        </w:tc>
      </w:tr>
    </w:tbl>
    <w:p w14:paraId="41A9D752" w14:textId="77777777" w:rsidR="00332529" w:rsidRDefault="00332529" w:rsidP="00332529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2664"/>
        <w:gridCol w:w="1843"/>
        <w:gridCol w:w="1271"/>
      </w:tblGrid>
      <w:tr w:rsidR="00332529" w14:paraId="23396570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2BB636FD" w14:textId="77777777" w:rsidR="00332529" w:rsidRPr="00B11D52" w:rsidRDefault="00332529" w:rsidP="0002043F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  <w:gridSpan w:val="3"/>
          </w:tcPr>
          <w:p w14:paraId="0868455B" w14:textId="22CA025F" w:rsidR="00332529" w:rsidRDefault="008E7453" w:rsidP="0002043F">
            <w:r>
              <w:t>Prof. Lu Liu</w:t>
            </w:r>
          </w:p>
        </w:tc>
      </w:tr>
      <w:tr w:rsidR="00332529" w14:paraId="44C183AC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6BF5480F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  <w:gridSpan w:val="3"/>
          </w:tcPr>
          <w:p w14:paraId="3BDA6781" w14:textId="7CF07CC3" w:rsidR="00332529" w:rsidRDefault="008E7453" w:rsidP="0002043F">
            <w:r>
              <w:t>CMS</w:t>
            </w:r>
          </w:p>
        </w:tc>
      </w:tr>
      <w:tr w:rsidR="00332529" w14:paraId="385E9A27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4EE54615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664" w:type="dxa"/>
          </w:tcPr>
          <w:p w14:paraId="4CBE8359" w14:textId="340C5ABF" w:rsidR="00332529" w:rsidRDefault="00FF78E5" w:rsidP="0002043F">
            <w:hyperlink r:id="rId7" w:history="1">
              <w:r w:rsidR="008E7453" w:rsidRPr="008E7453">
                <w:t>l.liu@leicester.ac.uk</w:t>
              </w:r>
            </w:hyperlink>
            <w:r w:rsidR="008E7453"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3C1C081" w14:textId="77777777" w:rsidR="00332529" w:rsidRPr="008D3AC2" w:rsidRDefault="00332529" w:rsidP="0002043F">
            <w:pPr>
              <w:rPr>
                <w:b/>
              </w:rPr>
            </w:pPr>
            <w:r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7B02E02A" w14:textId="40190C84" w:rsidR="00332529" w:rsidRDefault="00332529" w:rsidP="0002043F"/>
        </w:tc>
      </w:tr>
    </w:tbl>
    <w:p w14:paraId="204C9D6A" w14:textId="77777777" w:rsidR="00332529" w:rsidRDefault="00332529" w:rsidP="00332529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332529" w14:paraId="7B386DCB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363FBDC8" w14:textId="77777777" w:rsidR="00332529" w:rsidRPr="00B11D52" w:rsidRDefault="00332529" w:rsidP="0002043F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46606611" w14:textId="77777777" w:rsidR="00332529" w:rsidRDefault="00332529" w:rsidP="0002043F"/>
        </w:tc>
      </w:tr>
    </w:tbl>
    <w:p w14:paraId="3ED8F9DC" w14:textId="77777777" w:rsidR="00332529" w:rsidRDefault="00332529" w:rsidP="00332529">
      <w:pPr>
        <w:spacing w:after="0" w:line="240" w:lineRule="auto"/>
        <w:rPr>
          <w:b/>
          <w:u w:val="single"/>
        </w:rPr>
      </w:pPr>
    </w:p>
    <w:p w14:paraId="24F6432B" w14:textId="77777777" w:rsidR="00332529" w:rsidRPr="006B05B2" w:rsidRDefault="00332529" w:rsidP="00332529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332529" w14:paraId="27942730" w14:textId="77777777" w:rsidTr="0002043F">
        <w:tc>
          <w:tcPr>
            <w:tcW w:w="1980" w:type="dxa"/>
            <w:shd w:val="clear" w:color="auto" w:fill="F2F2F2" w:themeFill="background1" w:themeFillShade="F2"/>
          </w:tcPr>
          <w:p w14:paraId="167B7EB9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1AB9383B" w14:textId="77777777" w:rsidR="00332529" w:rsidRPr="00B11D52" w:rsidRDefault="00332529" w:rsidP="0002043F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4EAEEBAD" w14:textId="076F8C8E" w:rsidR="00332529" w:rsidRDefault="00FB7E98" w:rsidP="0002043F">
            <w:r w:rsidRPr="00FB7E98">
              <w:t>D</w:t>
            </w:r>
            <w:r>
              <w:t xml:space="preserve">eep </w:t>
            </w:r>
            <w:r w:rsidR="0016578E">
              <w:t>l</w:t>
            </w:r>
            <w:r>
              <w:t>earning</w:t>
            </w:r>
            <w:r w:rsidRPr="00FB7E98">
              <w:t xml:space="preserve"> algorithms</w:t>
            </w:r>
            <w:r>
              <w:t xml:space="preserve"> for </w:t>
            </w:r>
            <w:r w:rsidRPr="00FB7E98">
              <w:t>real‐time extraction</w:t>
            </w:r>
            <w:r>
              <w:t xml:space="preserve"> of </w:t>
            </w:r>
            <w:r w:rsidRPr="00FB7E98">
              <w:t xml:space="preserve">environmental remote sensing </w:t>
            </w:r>
            <w:r>
              <w:t>information</w:t>
            </w:r>
            <w:r w:rsidR="008C17BE">
              <w:t xml:space="preserve"> from space</w:t>
            </w:r>
          </w:p>
        </w:tc>
      </w:tr>
      <w:tr w:rsidR="00332529" w14:paraId="1E0496B7" w14:textId="77777777" w:rsidTr="0002043F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9B02005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4C959DF" w14:textId="77777777" w:rsidR="00332529" w:rsidRDefault="00332529" w:rsidP="0002043F">
            <w:r>
              <w:t>1.</w:t>
            </w:r>
          </w:p>
        </w:tc>
        <w:tc>
          <w:tcPr>
            <w:tcW w:w="6611" w:type="dxa"/>
          </w:tcPr>
          <w:p w14:paraId="6B89BC2A" w14:textId="598E6BC3" w:rsidR="00332529" w:rsidRDefault="0016578E" w:rsidP="0002043F">
            <w:r>
              <w:t xml:space="preserve">Efficient real-time image processing using </w:t>
            </w:r>
            <w:r w:rsidR="00D905DC">
              <w:t>DL</w:t>
            </w:r>
            <w:r>
              <w:t xml:space="preserve"> algorithms.</w:t>
            </w:r>
          </w:p>
        </w:tc>
      </w:tr>
      <w:tr w:rsidR="00332529" w14:paraId="75C8568B" w14:textId="77777777" w:rsidTr="0002043F">
        <w:tc>
          <w:tcPr>
            <w:tcW w:w="1980" w:type="dxa"/>
            <w:vMerge/>
            <w:shd w:val="clear" w:color="auto" w:fill="F2F2F2" w:themeFill="background1" w:themeFillShade="F2"/>
          </w:tcPr>
          <w:p w14:paraId="31169CE9" w14:textId="77777777" w:rsidR="00332529" w:rsidRDefault="00332529" w:rsidP="0002043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B8E537C" w14:textId="77777777" w:rsidR="00332529" w:rsidRDefault="00332529" w:rsidP="0002043F">
            <w:r>
              <w:t>2.</w:t>
            </w:r>
          </w:p>
        </w:tc>
        <w:tc>
          <w:tcPr>
            <w:tcW w:w="6611" w:type="dxa"/>
          </w:tcPr>
          <w:p w14:paraId="2E25A8C5" w14:textId="587A91DE" w:rsidR="00332529" w:rsidRDefault="0016578E" w:rsidP="0002043F">
            <w:r>
              <w:t>P</w:t>
            </w:r>
            <w:r w:rsidRPr="0016578E">
              <w:t>erformance validat</w:t>
            </w:r>
            <w:r>
              <w:t>ion</w:t>
            </w:r>
            <w:r w:rsidRPr="0016578E">
              <w:t xml:space="preserve"> and optimis</w:t>
            </w:r>
            <w:r>
              <w:t>ation</w:t>
            </w:r>
            <w:r w:rsidRPr="0016578E">
              <w:t xml:space="preserve"> </w:t>
            </w:r>
            <w:r w:rsidR="00D905DC">
              <w:t>with</w:t>
            </w:r>
            <w:r w:rsidRPr="0016578E">
              <w:t xml:space="preserve"> satellite imagery</w:t>
            </w:r>
            <w:r>
              <w:t>.</w:t>
            </w:r>
          </w:p>
        </w:tc>
      </w:tr>
      <w:tr w:rsidR="00332529" w14:paraId="6674B278" w14:textId="77777777" w:rsidTr="0002043F">
        <w:tc>
          <w:tcPr>
            <w:tcW w:w="1980" w:type="dxa"/>
            <w:vMerge/>
            <w:shd w:val="clear" w:color="auto" w:fill="F2F2F2" w:themeFill="background1" w:themeFillShade="F2"/>
          </w:tcPr>
          <w:p w14:paraId="21AD0F8E" w14:textId="77777777" w:rsidR="00332529" w:rsidRDefault="00332529" w:rsidP="0002043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73A7436" w14:textId="77777777" w:rsidR="00332529" w:rsidRDefault="00332529" w:rsidP="0002043F">
            <w:r>
              <w:t>3.</w:t>
            </w:r>
          </w:p>
        </w:tc>
        <w:tc>
          <w:tcPr>
            <w:tcW w:w="6611" w:type="dxa"/>
          </w:tcPr>
          <w:p w14:paraId="6888E2E1" w14:textId="54E3551F" w:rsidR="00332529" w:rsidRDefault="0016578E" w:rsidP="0002043F">
            <w:r w:rsidRPr="0016578E">
              <w:t>Real‐time testing on a drone platform</w:t>
            </w:r>
            <w:r>
              <w:t xml:space="preserve">. </w:t>
            </w:r>
          </w:p>
        </w:tc>
      </w:tr>
      <w:tr w:rsidR="00332529" w14:paraId="72D59604" w14:textId="77777777" w:rsidTr="0002043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5EF928B" w14:textId="77777777" w:rsidR="00332529" w:rsidRDefault="00332529" w:rsidP="0002043F">
            <w:r>
              <w:rPr>
                <w:b/>
              </w:rPr>
              <w:t xml:space="preserve">Project Summary </w:t>
            </w:r>
          </w:p>
        </w:tc>
      </w:tr>
      <w:tr w:rsidR="00332529" w14:paraId="63AF231A" w14:textId="77777777" w:rsidTr="0002043F">
        <w:tc>
          <w:tcPr>
            <w:tcW w:w="9016" w:type="dxa"/>
            <w:gridSpan w:val="3"/>
          </w:tcPr>
          <w:p w14:paraId="06E90826" w14:textId="77777777" w:rsidR="00332529" w:rsidRDefault="00332529" w:rsidP="0002043F">
            <w:pPr>
              <w:rPr>
                <w:b/>
              </w:rPr>
            </w:pPr>
          </w:p>
          <w:p w14:paraId="34EA5479" w14:textId="221EB4A9" w:rsidR="00332529" w:rsidRPr="00AD6E0C" w:rsidRDefault="00AD6E0C" w:rsidP="00D96C2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To date, real‐time information extraction with deep‐learning (DL) level performance has not been achieved from space. </w:t>
            </w:r>
            <w:r w:rsidR="00D96C29">
              <w:rPr>
                <w:rFonts w:eastAsiaTheme="minorHAnsi"/>
                <w:color w:val="auto"/>
                <w:lang w:eastAsia="en-US"/>
              </w:rPr>
              <w:t xml:space="preserve">The novel </w:t>
            </w:r>
            <w:r w:rsidR="00D96C29" w:rsidRPr="00D96C29">
              <w:rPr>
                <w:rFonts w:eastAsiaTheme="minorHAnsi"/>
                <w:color w:val="auto"/>
                <w:lang w:eastAsia="en-US"/>
              </w:rPr>
              <w:t xml:space="preserve">Sparse‐Split‐Parallelism (SSP) </w:t>
            </w:r>
            <w:r>
              <w:rPr>
                <w:rFonts w:eastAsiaTheme="minorHAnsi"/>
                <w:color w:val="auto"/>
                <w:lang w:eastAsia="en-US"/>
              </w:rPr>
              <w:t xml:space="preserve">approach to reduce </w:t>
            </w:r>
            <w:r w:rsidR="00D96C29">
              <w:rPr>
                <w:rFonts w:eastAsiaTheme="minorHAnsi"/>
                <w:color w:val="auto"/>
                <w:lang w:eastAsia="en-US"/>
              </w:rPr>
              <w:t xml:space="preserve">Convolutional Neural Network (CNN) </w:t>
            </w:r>
            <w:r>
              <w:rPr>
                <w:rFonts w:eastAsiaTheme="minorHAnsi"/>
                <w:color w:val="auto"/>
                <w:lang w:eastAsia="en-US"/>
              </w:rPr>
              <w:t>algorithm size considerably while maintaining high accuracy performance</w:t>
            </w:r>
            <w:r w:rsidR="00FB7E98">
              <w:rPr>
                <w:rFonts w:eastAsiaTheme="minorHAnsi"/>
                <w:color w:val="auto"/>
                <w:lang w:eastAsia="en-US"/>
              </w:rPr>
              <w:t>,</w:t>
            </w:r>
            <w:r w:rsidR="00D96C2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D96C29" w:rsidRPr="00D96C29">
              <w:rPr>
                <w:rFonts w:eastAsiaTheme="minorHAnsi"/>
                <w:color w:val="auto"/>
                <w:lang w:eastAsia="en-US"/>
              </w:rPr>
              <w:t xml:space="preserve">developed </w:t>
            </w:r>
            <w:r w:rsidR="00D96C29">
              <w:rPr>
                <w:rFonts w:eastAsiaTheme="minorHAnsi"/>
                <w:color w:val="auto"/>
                <w:lang w:eastAsia="en-US"/>
              </w:rPr>
              <w:t xml:space="preserve">in Prof. </w:t>
            </w:r>
            <w:proofErr w:type="spellStart"/>
            <w:r w:rsidR="00D96C29">
              <w:rPr>
                <w:rFonts w:eastAsiaTheme="minorHAnsi"/>
                <w:color w:val="auto"/>
                <w:lang w:eastAsia="en-US"/>
              </w:rPr>
              <w:t>Vladimirova’s</w:t>
            </w:r>
            <w:proofErr w:type="spellEnd"/>
            <w:r w:rsidR="00D96C29">
              <w:rPr>
                <w:rFonts w:eastAsiaTheme="minorHAnsi"/>
                <w:color w:val="auto"/>
                <w:lang w:eastAsia="en-US"/>
              </w:rPr>
              <w:t xml:space="preserve"> group, </w:t>
            </w:r>
            <w:r>
              <w:rPr>
                <w:rFonts w:eastAsiaTheme="minorHAnsi"/>
                <w:color w:val="auto"/>
                <w:lang w:eastAsia="en-US"/>
              </w:rPr>
              <w:t>provides a disruptive enabling technology poised to unlock a wide range of real</w:t>
            </w:r>
            <w:r w:rsidR="00D96C29">
              <w:rPr>
                <w:rFonts w:eastAsiaTheme="minorHAnsi"/>
                <w:color w:val="auto"/>
                <w:lang w:eastAsia="en-US"/>
              </w:rPr>
              <w:t>-</w:t>
            </w:r>
            <w:r>
              <w:rPr>
                <w:rFonts w:eastAsiaTheme="minorHAnsi"/>
                <w:color w:val="auto"/>
                <w:lang w:eastAsia="en-US"/>
              </w:rPr>
              <w:t>time services from space that previously would not have been possible due to their complexity.</w:t>
            </w:r>
          </w:p>
          <w:p w14:paraId="1CB7886A" w14:textId="77777777" w:rsidR="00332529" w:rsidRDefault="00332529" w:rsidP="0002043F">
            <w:pPr>
              <w:rPr>
                <w:b/>
              </w:rPr>
            </w:pPr>
          </w:p>
          <w:p w14:paraId="47F917E9" w14:textId="301A1038" w:rsidR="00332529" w:rsidRDefault="00FB7E98" w:rsidP="008D160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In this project </w:t>
            </w:r>
            <w:r w:rsidR="00B17021">
              <w:rPr>
                <w:rFonts w:eastAsiaTheme="minorHAnsi"/>
                <w:color w:val="auto"/>
                <w:lang w:eastAsia="en-US"/>
              </w:rPr>
              <w:t>DL a</w:t>
            </w:r>
            <w:r w:rsidR="00AD6E0C">
              <w:rPr>
                <w:rFonts w:eastAsiaTheme="minorHAnsi"/>
                <w:color w:val="auto"/>
                <w:lang w:eastAsia="en-US"/>
              </w:rPr>
              <w:t xml:space="preserve">lgorithms will be developed to operate two rapid data extraction Earth </w:t>
            </w:r>
            <w:r>
              <w:rPr>
                <w:rFonts w:eastAsiaTheme="minorHAnsi"/>
                <w:color w:val="auto"/>
                <w:lang w:eastAsia="en-US"/>
              </w:rPr>
              <w:t>O</w:t>
            </w:r>
            <w:r w:rsidR="00AD6E0C">
              <w:rPr>
                <w:rFonts w:eastAsiaTheme="minorHAnsi"/>
                <w:color w:val="auto"/>
                <w:lang w:eastAsia="en-US"/>
              </w:rPr>
              <w:t>bservation</w:t>
            </w:r>
            <w:r w:rsidR="00B17021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AD6E0C">
              <w:rPr>
                <w:rFonts w:eastAsiaTheme="minorHAnsi"/>
                <w:color w:val="auto"/>
                <w:lang w:eastAsia="en-US"/>
              </w:rPr>
              <w:t>applications: traffic monitoring and wildfire detection, which are essential environmental remote sensing</w:t>
            </w:r>
            <w:r w:rsidR="00B17021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AD6E0C">
              <w:rPr>
                <w:rFonts w:eastAsiaTheme="minorHAnsi"/>
                <w:color w:val="auto"/>
                <w:lang w:eastAsia="en-US"/>
              </w:rPr>
              <w:t>applications, each addressing distinct environmental challenges</w:t>
            </w:r>
            <w:r w:rsidR="00B17021">
              <w:rPr>
                <w:rFonts w:eastAsiaTheme="minorHAnsi"/>
                <w:color w:val="auto"/>
                <w:lang w:eastAsia="en-US"/>
              </w:rPr>
              <w:t xml:space="preserve">. </w:t>
            </w:r>
            <w:r w:rsidR="00B17021" w:rsidRPr="00B17021">
              <w:rPr>
                <w:rFonts w:eastAsiaTheme="minorHAnsi"/>
                <w:color w:val="auto"/>
                <w:lang w:eastAsia="en-US"/>
              </w:rPr>
              <w:t xml:space="preserve">Traditional </w:t>
            </w:r>
            <w:r w:rsidR="008D1606" w:rsidRPr="00B17021">
              <w:rPr>
                <w:rFonts w:eastAsiaTheme="minorHAnsi"/>
                <w:color w:val="auto"/>
                <w:lang w:eastAsia="en-US"/>
              </w:rPr>
              <w:t>ground</w:t>
            </w:r>
            <w:r w:rsidR="008D1606">
              <w:rPr>
                <w:rFonts w:eastAsiaTheme="minorHAnsi"/>
                <w:color w:val="auto"/>
                <w:lang w:eastAsia="en-US"/>
              </w:rPr>
              <w:t>-based</w:t>
            </w:r>
            <w:r w:rsidR="00B17021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B17021" w:rsidRPr="00B17021">
              <w:rPr>
                <w:rFonts w:eastAsiaTheme="minorHAnsi"/>
                <w:color w:val="auto"/>
                <w:lang w:eastAsia="en-US"/>
              </w:rPr>
              <w:t>traffic monitoring systems have limitations in scalability, coverage, and real‐time analysis.</w:t>
            </w:r>
            <w:r w:rsidR="008D1606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8D1606" w:rsidRPr="008D1606">
              <w:rPr>
                <w:rFonts w:eastAsiaTheme="minorHAnsi"/>
                <w:color w:val="auto"/>
                <w:lang w:eastAsia="en-US"/>
              </w:rPr>
              <w:t>Wildfires represent a growing global challenge, causing significant environmental, economic, and human</w:t>
            </w:r>
            <w:r w:rsidR="008D1606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8D1606" w:rsidRPr="008D1606">
              <w:rPr>
                <w:rFonts w:eastAsiaTheme="minorHAnsi"/>
                <w:color w:val="auto"/>
                <w:lang w:eastAsia="en-US"/>
              </w:rPr>
              <w:t>losses. Timely detection and monitoring of wildfires are critical for effective response and mitigation strategies.</w:t>
            </w:r>
            <w:r w:rsidR="008D1606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8D1606" w:rsidRPr="008D1606">
              <w:rPr>
                <w:rFonts w:eastAsiaTheme="minorHAnsi"/>
                <w:color w:val="auto"/>
                <w:lang w:eastAsia="en-US"/>
              </w:rPr>
              <w:t>Satellite‐based monitoring, coupled with machine learning techniques, holds immense potential for enhancing</w:t>
            </w:r>
            <w:r w:rsidR="0031337A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8D1606" w:rsidRPr="008D1606">
              <w:rPr>
                <w:rFonts w:eastAsiaTheme="minorHAnsi"/>
                <w:color w:val="auto"/>
                <w:lang w:eastAsia="en-US"/>
              </w:rPr>
              <w:t xml:space="preserve">the speed and accuracy of </w:t>
            </w:r>
            <w:r w:rsidR="00D96C29">
              <w:rPr>
                <w:rFonts w:eastAsiaTheme="minorHAnsi"/>
                <w:color w:val="auto"/>
                <w:lang w:eastAsia="en-US"/>
              </w:rPr>
              <w:t xml:space="preserve">both traffic and </w:t>
            </w:r>
            <w:r w:rsidR="008D1606" w:rsidRPr="008D1606">
              <w:rPr>
                <w:rFonts w:eastAsiaTheme="minorHAnsi"/>
                <w:color w:val="auto"/>
                <w:lang w:eastAsia="en-US"/>
              </w:rPr>
              <w:t>wildfire detection and monitoring.</w:t>
            </w:r>
          </w:p>
          <w:p w14:paraId="3C0214DE" w14:textId="36E74A5D" w:rsidR="0031337A" w:rsidRDefault="0031337A" w:rsidP="008D160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  <w:p w14:paraId="621C90B9" w14:textId="37D3B991" w:rsidR="0031337A" w:rsidRPr="00B17021" w:rsidRDefault="0031337A" w:rsidP="0031337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31337A">
              <w:rPr>
                <w:rFonts w:eastAsiaTheme="minorHAnsi"/>
                <w:color w:val="auto"/>
                <w:lang w:eastAsia="en-US"/>
              </w:rPr>
              <w:t>The image processing performance shall be validated and optimised by using satellite imagery from space</w:t>
            </w:r>
            <w:r w:rsidR="00D96C2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31337A">
              <w:rPr>
                <w:rFonts w:eastAsiaTheme="minorHAnsi"/>
                <w:color w:val="auto"/>
                <w:lang w:eastAsia="en-US"/>
              </w:rPr>
              <w:t xml:space="preserve">providers, including Planet, along with synthetic data simulated from </w:t>
            </w:r>
            <w:r w:rsidR="00D96C29" w:rsidRPr="0031337A">
              <w:rPr>
                <w:rFonts w:eastAsiaTheme="minorHAnsi"/>
                <w:color w:val="auto"/>
                <w:lang w:eastAsia="en-US"/>
              </w:rPr>
              <w:t>physics-based</w:t>
            </w:r>
            <w:r w:rsidRPr="0031337A">
              <w:rPr>
                <w:rFonts w:eastAsiaTheme="minorHAnsi"/>
                <w:color w:val="auto"/>
                <w:lang w:eastAsia="en-US"/>
              </w:rPr>
              <w:t xml:space="preserve"> models. Real‐time testing</w:t>
            </w:r>
            <w:r w:rsidR="00D96C2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31337A">
              <w:rPr>
                <w:rFonts w:eastAsiaTheme="minorHAnsi"/>
                <w:color w:val="auto"/>
                <w:lang w:eastAsia="en-US"/>
              </w:rPr>
              <w:t xml:space="preserve">will be done on </w:t>
            </w:r>
            <w:r w:rsidR="00D96C29">
              <w:rPr>
                <w:rFonts w:eastAsiaTheme="minorHAnsi"/>
                <w:color w:val="auto"/>
                <w:lang w:eastAsia="en-US"/>
              </w:rPr>
              <w:t xml:space="preserve">a </w:t>
            </w:r>
            <w:r w:rsidRPr="0031337A">
              <w:rPr>
                <w:rFonts w:eastAsiaTheme="minorHAnsi"/>
                <w:color w:val="auto"/>
                <w:lang w:eastAsia="en-US"/>
              </w:rPr>
              <w:t>drone platform, using a multi‐spectral imager.</w:t>
            </w:r>
          </w:p>
          <w:p w14:paraId="3A171179" w14:textId="77777777" w:rsidR="00332529" w:rsidRDefault="00332529" w:rsidP="0002043F">
            <w:pPr>
              <w:rPr>
                <w:b/>
              </w:rPr>
            </w:pPr>
          </w:p>
          <w:p w14:paraId="220621E8" w14:textId="77777777" w:rsidR="00332529" w:rsidRDefault="00332529" w:rsidP="0002043F">
            <w:pPr>
              <w:rPr>
                <w:b/>
              </w:rPr>
            </w:pPr>
          </w:p>
          <w:p w14:paraId="604F77AD" w14:textId="77777777" w:rsidR="00332529" w:rsidRDefault="00332529" w:rsidP="0002043F">
            <w:pPr>
              <w:rPr>
                <w:b/>
              </w:rPr>
            </w:pPr>
          </w:p>
        </w:tc>
      </w:tr>
    </w:tbl>
    <w:p w14:paraId="50E294EE" w14:textId="77777777" w:rsidR="00332529" w:rsidRDefault="00332529" w:rsidP="00332529"/>
    <w:p w14:paraId="1DD4515B" w14:textId="77777777" w:rsidR="008C5529" w:rsidRDefault="008C5529"/>
    <w:sectPr w:rsidR="008C552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0111" w14:textId="77777777" w:rsidR="00332529" w:rsidRDefault="00332529" w:rsidP="00332529">
      <w:pPr>
        <w:spacing w:after="0" w:line="240" w:lineRule="auto"/>
      </w:pPr>
      <w:r>
        <w:separator/>
      </w:r>
    </w:p>
  </w:endnote>
  <w:endnote w:type="continuationSeparator" w:id="0">
    <w:p w14:paraId="4F499CC2" w14:textId="77777777" w:rsidR="00332529" w:rsidRDefault="00332529" w:rsidP="0033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63D5" w14:textId="77777777" w:rsidR="00332529" w:rsidRDefault="00332529" w:rsidP="00332529">
      <w:pPr>
        <w:spacing w:after="0" w:line="240" w:lineRule="auto"/>
      </w:pPr>
      <w:r>
        <w:separator/>
      </w:r>
    </w:p>
  </w:footnote>
  <w:footnote w:type="continuationSeparator" w:id="0">
    <w:p w14:paraId="51B10EDA" w14:textId="77777777" w:rsidR="00332529" w:rsidRDefault="00332529" w:rsidP="0033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4B4D" w14:textId="77777777" w:rsidR="007D770B" w:rsidRDefault="00332529" w:rsidP="007D770B">
    <w:pPr>
      <w:pStyle w:val="Heading1"/>
      <w:spacing w:line="240" w:lineRule="auto"/>
      <w:rPr>
        <w:color w:val="auto"/>
      </w:rPr>
    </w:pPr>
    <w:r>
      <w:rPr>
        <w:color w:val="auto"/>
      </w:rPr>
      <w:t>School of Computing and Mathematical Sciences</w:t>
    </w:r>
  </w:p>
  <w:p w14:paraId="64ED7E78" w14:textId="2DD8580C" w:rsidR="007D770B" w:rsidRDefault="00332529" w:rsidP="007D770B">
    <w:pPr>
      <w:pStyle w:val="Heading1"/>
      <w:spacing w:line="240" w:lineRule="auto"/>
      <w:rPr>
        <w:color w:val="auto"/>
      </w:rPr>
    </w:pPr>
    <w:r>
      <w:rPr>
        <w:color w:val="auto"/>
      </w:rPr>
      <w:t>GTA Studentships</w:t>
    </w:r>
  </w:p>
  <w:p w14:paraId="0619B5F6" w14:textId="77777777" w:rsidR="007D770B" w:rsidRDefault="00FF7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29"/>
    <w:rsid w:val="0016578E"/>
    <w:rsid w:val="0031337A"/>
    <w:rsid w:val="00332529"/>
    <w:rsid w:val="005E4D0A"/>
    <w:rsid w:val="00780B7A"/>
    <w:rsid w:val="00784885"/>
    <w:rsid w:val="008C17BE"/>
    <w:rsid w:val="008C5529"/>
    <w:rsid w:val="008D1606"/>
    <w:rsid w:val="008E7453"/>
    <w:rsid w:val="00AD6E0C"/>
    <w:rsid w:val="00B17021"/>
    <w:rsid w:val="00D739E8"/>
    <w:rsid w:val="00D76CCD"/>
    <w:rsid w:val="00D905DC"/>
    <w:rsid w:val="00D9282D"/>
    <w:rsid w:val="00D96C29"/>
    <w:rsid w:val="00FB7E9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4639"/>
  <w15:chartTrackingRefBased/>
  <w15:docId w15:val="{CAFCFB26-46AB-4528-B87D-B5C2E2B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29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332529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529"/>
    <w:rPr>
      <w:rFonts w:ascii="Calibri" w:eastAsia="Calibri" w:hAnsi="Calibri" w:cs="Calibri"/>
      <w:b/>
      <w:color w:val="000000"/>
      <w:sz w:val="28"/>
      <w:lang w:eastAsia="en-GB"/>
    </w:rPr>
  </w:style>
  <w:style w:type="table" w:styleId="TableGrid">
    <w:name w:val="Table Grid"/>
    <w:basedOn w:val="TableNormal"/>
    <w:uiPriority w:val="39"/>
    <w:rsid w:val="0033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3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29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29"/>
    <w:rPr>
      <w:rFonts w:ascii="Calibri" w:eastAsia="Calibri" w:hAnsi="Calibri" w:cs="Calibri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E7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.liu@leicest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29@leicester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Panneerselvam, John K. (Dr.)</dc:creator>
  <cp:keywords/>
  <dc:description/>
  <cp:lastModifiedBy>White, Karen L.</cp:lastModifiedBy>
  <cp:revision>2</cp:revision>
  <dcterms:created xsi:type="dcterms:W3CDTF">2024-05-02T13:45:00Z</dcterms:created>
  <dcterms:modified xsi:type="dcterms:W3CDTF">2024-05-02T13:45:00Z</dcterms:modified>
</cp:coreProperties>
</file>