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F68A" w14:textId="77777777" w:rsidR="00332529" w:rsidRDefault="00332529" w:rsidP="00332529">
      <w:pPr>
        <w:spacing w:after="0" w:line="240" w:lineRule="auto"/>
      </w:pPr>
    </w:p>
    <w:p w14:paraId="60EFAD34" w14:textId="77777777" w:rsidR="00332529" w:rsidRDefault="00332529" w:rsidP="00332529">
      <w:pPr>
        <w:spacing w:after="0" w:line="240" w:lineRule="auto"/>
      </w:pPr>
    </w:p>
    <w:tbl>
      <w:tblPr>
        <w:tblStyle w:val="TableGrid1"/>
        <w:tblW w:w="9034" w:type="dxa"/>
        <w:tblLayout w:type="fixed"/>
        <w:tblLook w:val="04A0" w:firstRow="1" w:lastRow="0" w:firstColumn="1" w:lastColumn="0" w:noHBand="0" w:noVBand="1"/>
      </w:tblPr>
      <w:tblGrid>
        <w:gridCol w:w="3227"/>
        <w:gridCol w:w="2693"/>
        <w:gridCol w:w="1843"/>
        <w:gridCol w:w="1271"/>
      </w:tblGrid>
      <w:tr w:rsidR="00332529" w:rsidRPr="00066C81" w14:paraId="4466829E" w14:textId="77777777" w:rsidTr="0002043F">
        <w:tc>
          <w:tcPr>
            <w:tcW w:w="3227" w:type="dxa"/>
            <w:shd w:val="clear" w:color="auto" w:fill="F2F2F2" w:themeFill="background1" w:themeFillShade="F2"/>
          </w:tcPr>
          <w:p w14:paraId="65D4933C" w14:textId="77777777" w:rsidR="00332529" w:rsidRPr="00066C81" w:rsidRDefault="00332529" w:rsidP="0002043F">
            <w:pPr>
              <w:rPr>
                <w:b/>
              </w:rPr>
            </w:pPr>
            <w:r w:rsidRPr="00066C81">
              <w:rPr>
                <w:b/>
              </w:rPr>
              <w:t>First Supervisor</w:t>
            </w:r>
          </w:p>
        </w:tc>
        <w:tc>
          <w:tcPr>
            <w:tcW w:w="5807" w:type="dxa"/>
            <w:gridSpan w:val="3"/>
          </w:tcPr>
          <w:p w14:paraId="2721527E" w14:textId="6173F865" w:rsidR="00332529" w:rsidRPr="00066C81" w:rsidRDefault="008C2B92" w:rsidP="0002043F">
            <w:r>
              <w:t>Dr John Panneerselvam</w:t>
            </w:r>
          </w:p>
        </w:tc>
      </w:tr>
      <w:tr w:rsidR="00332529" w:rsidRPr="00066C81" w14:paraId="3D0AF78E" w14:textId="77777777" w:rsidTr="0002043F">
        <w:tc>
          <w:tcPr>
            <w:tcW w:w="3227" w:type="dxa"/>
            <w:shd w:val="clear" w:color="auto" w:fill="F2F2F2" w:themeFill="background1" w:themeFillShade="F2"/>
          </w:tcPr>
          <w:p w14:paraId="2BADAEE2" w14:textId="77777777" w:rsidR="00332529" w:rsidRPr="00066C81" w:rsidRDefault="00332529" w:rsidP="0002043F">
            <w:pPr>
              <w:rPr>
                <w:b/>
              </w:rPr>
            </w:pPr>
            <w:r w:rsidRPr="00066C81">
              <w:rPr>
                <w:b/>
              </w:rPr>
              <w:t>School/Department</w:t>
            </w:r>
          </w:p>
        </w:tc>
        <w:tc>
          <w:tcPr>
            <w:tcW w:w="5807" w:type="dxa"/>
            <w:gridSpan w:val="3"/>
          </w:tcPr>
          <w:p w14:paraId="411AD284" w14:textId="598EEAD4" w:rsidR="00332529" w:rsidRPr="00066C81" w:rsidRDefault="008C2B92" w:rsidP="0002043F">
            <w:r>
              <w:t>School of Computing and Mathematical Sciences</w:t>
            </w:r>
          </w:p>
        </w:tc>
      </w:tr>
      <w:tr w:rsidR="00332529" w:rsidRPr="00066C81" w14:paraId="1B525C41" w14:textId="77777777" w:rsidTr="0002043F">
        <w:tc>
          <w:tcPr>
            <w:tcW w:w="3227" w:type="dxa"/>
            <w:shd w:val="clear" w:color="auto" w:fill="F2F2F2" w:themeFill="background1" w:themeFillShade="F2"/>
          </w:tcPr>
          <w:p w14:paraId="68C7E81D" w14:textId="77777777" w:rsidR="00332529" w:rsidRPr="00066C81" w:rsidRDefault="00332529" w:rsidP="0002043F">
            <w:pPr>
              <w:rPr>
                <w:b/>
              </w:rPr>
            </w:pPr>
            <w:r w:rsidRPr="00066C81">
              <w:rPr>
                <w:b/>
              </w:rPr>
              <w:t xml:space="preserve">Email </w:t>
            </w:r>
          </w:p>
        </w:tc>
        <w:tc>
          <w:tcPr>
            <w:tcW w:w="2693" w:type="dxa"/>
          </w:tcPr>
          <w:p w14:paraId="58207F18" w14:textId="5ED54A20" w:rsidR="00332529" w:rsidRPr="00066C81" w:rsidRDefault="008C2B92" w:rsidP="0002043F">
            <w:r>
              <w:t>Jkp15@leicester.ac.uk</w:t>
            </w:r>
          </w:p>
        </w:tc>
        <w:tc>
          <w:tcPr>
            <w:tcW w:w="1843" w:type="dxa"/>
            <w:shd w:val="clear" w:color="auto" w:fill="F2F2F2" w:themeFill="background1" w:themeFillShade="F2"/>
          </w:tcPr>
          <w:p w14:paraId="71B89E66" w14:textId="7D3EAE91" w:rsidR="00332529" w:rsidRPr="00066C81" w:rsidRDefault="00332529" w:rsidP="0002043F">
            <w:pPr>
              <w:rPr>
                <w:b/>
              </w:rPr>
            </w:pPr>
          </w:p>
        </w:tc>
        <w:tc>
          <w:tcPr>
            <w:tcW w:w="1271" w:type="dxa"/>
          </w:tcPr>
          <w:p w14:paraId="52A1915C" w14:textId="55FA453A" w:rsidR="00332529" w:rsidRPr="00066C81" w:rsidRDefault="00332529" w:rsidP="0002043F"/>
        </w:tc>
      </w:tr>
    </w:tbl>
    <w:p w14:paraId="3ED8F9DC" w14:textId="77777777" w:rsidR="00332529" w:rsidRDefault="00332529" w:rsidP="00332529">
      <w:pPr>
        <w:spacing w:after="0" w:line="240" w:lineRule="auto"/>
        <w:rPr>
          <w:b/>
          <w:u w:val="single"/>
        </w:rPr>
      </w:pPr>
    </w:p>
    <w:p w14:paraId="24F6432B" w14:textId="77777777" w:rsidR="00332529" w:rsidRPr="006B05B2" w:rsidRDefault="00332529" w:rsidP="00332529">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425"/>
        <w:gridCol w:w="6611"/>
      </w:tblGrid>
      <w:tr w:rsidR="00332529" w14:paraId="27942730" w14:textId="77777777" w:rsidTr="0002043F">
        <w:tc>
          <w:tcPr>
            <w:tcW w:w="1980" w:type="dxa"/>
            <w:shd w:val="clear" w:color="auto" w:fill="F2F2F2" w:themeFill="background1" w:themeFillShade="F2"/>
          </w:tcPr>
          <w:p w14:paraId="167B7EB9" w14:textId="77777777" w:rsidR="00332529" w:rsidRDefault="00332529" w:rsidP="0002043F">
            <w:pPr>
              <w:rPr>
                <w:b/>
              </w:rPr>
            </w:pPr>
            <w:r>
              <w:rPr>
                <w:b/>
              </w:rPr>
              <w:t>Project Title</w:t>
            </w:r>
          </w:p>
          <w:p w14:paraId="1AB9383B" w14:textId="77777777" w:rsidR="00332529" w:rsidRPr="00B11D52" w:rsidRDefault="00332529" w:rsidP="0002043F">
            <w:pPr>
              <w:rPr>
                <w:b/>
              </w:rPr>
            </w:pPr>
          </w:p>
        </w:tc>
        <w:tc>
          <w:tcPr>
            <w:tcW w:w="7036" w:type="dxa"/>
            <w:gridSpan w:val="2"/>
          </w:tcPr>
          <w:p w14:paraId="4EAEEBAD" w14:textId="6D8277C4" w:rsidR="00332529" w:rsidRDefault="008C2B92" w:rsidP="0002043F">
            <w:r>
              <w:rPr>
                <w:rFonts w:asciiTheme="minorHAnsi" w:eastAsiaTheme="minorHAnsi" w:hAnsiTheme="minorHAnsi" w:cstheme="minorBidi"/>
                <w:b/>
                <w:color w:val="auto"/>
              </w:rPr>
              <w:t>Artificial Intelligence approach for Sustainable Datacentres</w:t>
            </w:r>
          </w:p>
        </w:tc>
      </w:tr>
      <w:tr w:rsidR="00332529" w14:paraId="1E0496B7" w14:textId="77777777" w:rsidTr="0002043F">
        <w:tc>
          <w:tcPr>
            <w:tcW w:w="1980" w:type="dxa"/>
            <w:vMerge w:val="restart"/>
            <w:shd w:val="clear" w:color="auto" w:fill="F2F2F2" w:themeFill="background1" w:themeFillShade="F2"/>
          </w:tcPr>
          <w:p w14:paraId="79B02005" w14:textId="77777777" w:rsidR="00332529" w:rsidRDefault="00332529" w:rsidP="0002043F">
            <w:pPr>
              <w:rPr>
                <w:b/>
              </w:rPr>
            </w:pPr>
            <w:r>
              <w:rPr>
                <w:b/>
              </w:rPr>
              <w:t>Project Highlights:</w:t>
            </w:r>
          </w:p>
        </w:tc>
        <w:tc>
          <w:tcPr>
            <w:tcW w:w="425" w:type="dxa"/>
            <w:shd w:val="clear" w:color="auto" w:fill="F2F2F2" w:themeFill="background1" w:themeFillShade="F2"/>
          </w:tcPr>
          <w:p w14:paraId="74C959DF" w14:textId="77777777" w:rsidR="00332529" w:rsidRDefault="00332529" w:rsidP="0002043F">
            <w:r>
              <w:t>1.</w:t>
            </w:r>
          </w:p>
        </w:tc>
        <w:tc>
          <w:tcPr>
            <w:tcW w:w="6611" w:type="dxa"/>
          </w:tcPr>
          <w:p w14:paraId="6B89BC2A" w14:textId="77E4716B" w:rsidR="00332529" w:rsidRDefault="008C2B92" w:rsidP="0002043F">
            <w:r w:rsidRPr="008C2B92">
              <w:t>Develop solutions for real-world cloud datacentres to optimise their server energy consumption</w:t>
            </w:r>
          </w:p>
        </w:tc>
      </w:tr>
      <w:tr w:rsidR="00332529" w14:paraId="75C8568B" w14:textId="77777777" w:rsidTr="0002043F">
        <w:tc>
          <w:tcPr>
            <w:tcW w:w="1980" w:type="dxa"/>
            <w:vMerge/>
            <w:shd w:val="clear" w:color="auto" w:fill="F2F2F2" w:themeFill="background1" w:themeFillShade="F2"/>
          </w:tcPr>
          <w:p w14:paraId="31169CE9" w14:textId="77777777" w:rsidR="00332529" w:rsidRDefault="00332529" w:rsidP="0002043F">
            <w:pPr>
              <w:rPr>
                <w:b/>
              </w:rPr>
            </w:pPr>
          </w:p>
        </w:tc>
        <w:tc>
          <w:tcPr>
            <w:tcW w:w="425" w:type="dxa"/>
            <w:shd w:val="clear" w:color="auto" w:fill="F2F2F2" w:themeFill="background1" w:themeFillShade="F2"/>
          </w:tcPr>
          <w:p w14:paraId="4B8E537C" w14:textId="77777777" w:rsidR="00332529" w:rsidRDefault="00332529" w:rsidP="0002043F">
            <w:r>
              <w:t>2.</w:t>
            </w:r>
          </w:p>
        </w:tc>
        <w:tc>
          <w:tcPr>
            <w:tcW w:w="6611" w:type="dxa"/>
          </w:tcPr>
          <w:p w14:paraId="2E25A8C5" w14:textId="47AE1B54" w:rsidR="00332529" w:rsidRDefault="008C2B92" w:rsidP="0002043F">
            <w:r>
              <w:t>Analyse large-scale cloud datacentre trace logs and develop intelligent approaches for energy-efficient processing of cloud workloads</w:t>
            </w:r>
          </w:p>
        </w:tc>
      </w:tr>
      <w:tr w:rsidR="00332529" w14:paraId="6674B278" w14:textId="77777777" w:rsidTr="0002043F">
        <w:tc>
          <w:tcPr>
            <w:tcW w:w="1980" w:type="dxa"/>
            <w:vMerge/>
            <w:shd w:val="clear" w:color="auto" w:fill="F2F2F2" w:themeFill="background1" w:themeFillShade="F2"/>
          </w:tcPr>
          <w:p w14:paraId="21AD0F8E" w14:textId="77777777" w:rsidR="00332529" w:rsidRDefault="00332529" w:rsidP="0002043F">
            <w:pPr>
              <w:rPr>
                <w:b/>
              </w:rPr>
            </w:pPr>
          </w:p>
        </w:tc>
        <w:tc>
          <w:tcPr>
            <w:tcW w:w="425" w:type="dxa"/>
            <w:shd w:val="clear" w:color="auto" w:fill="F2F2F2" w:themeFill="background1" w:themeFillShade="F2"/>
          </w:tcPr>
          <w:p w14:paraId="073A7436" w14:textId="77777777" w:rsidR="00332529" w:rsidRDefault="00332529" w:rsidP="0002043F">
            <w:r>
              <w:t>3.</w:t>
            </w:r>
          </w:p>
        </w:tc>
        <w:tc>
          <w:tcPr>
            <w:tcW w:w="6611" w:type="dxa"/>
          </w:tcPr>
          <w:p w14:paraId="6888E2E1" w14:textId="245EFF9F" w:rsidR="00332529" w:rsidRDefault="008C2B92" w:rsidP="0002043F">
            <w:r>
              <w:t>High-quality publications in reputable journals and conferences, and contribution to writing research proposals.</w:t>
            </w:r>
          </w:p>
        </w:tc>
      </w:tr>
      <w:tr w:rsidR="00332529" w14:paraId="72D59604" w14:textId="77777777" w:rsidTr="0002043F">
        <w:tc>
          <w:tcPr>
            <w:tcW w:w="9016" w:type="dxa"/>
            <w:gridSpan w:val="3"/>
            <w:shd w:val="clear" w:color="auto" w:fill="F2F2F2" w:themeFill="background1" w:themeFillShade="F2"/>
          </w:tcPr>
          <w:p w14:paraId="25EF928B" w14:textId="77777777" w:rsidR="00332529" w:rsidRDefault="00332529" w:rsidP="0002043F">
            <w:r>
              <w:rPr>
                <w:b/>
              </w:rPr>
              <w:t xml:space="preserve">Project Summary </w:t>
            </w:r>
          </w:p>
        </w:tc>
      </w:tr>
      <w:tr w:rsidR="00332529" w14:paraId="63AF231A" w14:textId="77777777" w:rsidTr="0002043F">
        <w:tc>
          <w:tcPr>
            <w:tcW w:w="9016" w:type="dxa"/>
            <w:gridSpan w:val="3"/>
          </w:tcPr>
          <w:p w14:paraId="29C48524" w14:textId="7EDEB3BB" w:rsidR="008C2B92" w:rsidRDefault="008C2B92" w:rsidP="008C2B92">
            <w:pPr>
              <w:jc w:val="both"/>
              <w:rPr>
                <w:rFonts w:asciiTheme="minorHAnsi" w:hAnsiTheme="minorHAnsi" w:cstheme="minorHAnsi"/>
              </w:rPr>
            </w:pPr>
            <w:r>
              <w:rPr>
                <w:rFonts w:asciiTheme="minorHAnsi" w:hAnsiTheme="minorHAnsi" w:cstheme="minorHAnsi"/>
              </w:rPr>
              <w:t xml:space="preserve">Climate change and sustainability is of global importance. </w:t>
            </w:r>
            <w:r w:rsidRPr="00622AE5">
              <w:rPr>
                <w:rFonts w:asciiTheme="minorHAnsi" w:hAnsiTheme="minorHAnsi" w:cstheme="minorHAnsi"/>
              </w:rPr>
              <w:t>Cloud datacentres are addressed as massive energy consumers</w:t>
            </w:r>
            <w:r>
              <w:rPr>
                <w:rFonts w:asciiTheme="minorHAnsi" w:hAnsiTheme="minorHAnsi" w:cstheme="minorHAnsi"/>
              </w:rPr>
              <w:t xml:space="preserve"> and a source of environmental pollutants via carbon footprints</w:t>
            </w:r>
            <w:r w:rsidRPr="00622AE5">
              <w:rPr>
                <w:rFonts w:asciiTheme="minorHAnsi" w:hAnsiTheme="minorHAnsi" w:cstheme="minorHAnsi"/>
              </w:rPr>
              <w:t xml:space="preserve">. </w:t>
            </w:r>
            <w:r>
              <w:rPr>
                <w:rFonts w:asciiTheme="minorHAnsi" w:hAnsiTheme="minorHAnsi" w:cstheme="minorHAnsi"/>
              </w:rPr>
              <w:t xml:space="preserve">Popular strategy to reduce </w:t>
            </w:r>
            <w:r w:rsidRPr="00622AE5">
              <w:rPr>
                <w:rFonts w:asciiTheme="minorHAnsi" w:hAnsiTheme="minorHAnsi" w:cstheme="minorHAnsi"/>
              </w:rPr>
              <w:t xml:space="preserve">cloud energy consumption is to understand the </w:t>
            </w:r>
            <w:r>
              <w:rPr>
                <w:rFonts w:asciiTheme="minorHAnsi" w:hAnsiTheme="minorHAnsi" w:cstheme="minorHAnsi"/>
              </w:rPr>
              <w:t>resource consuming</w:t>
            </w:r>
            <w:r w:rsidRPr="00622AE5">
              <w:rPr>
                <w:rFonts w:asciiTheme="minorHAnsi" w:hAnsiTheme="minorHAnsi" w:cstheme="minorHAnsi"/>
              </w:rPr>
              <w:t xml:space="preserve"> characteristics </w:t>
            </w:r>
            <w:r>
              <w:rPr>
                <w:rFonts w:asciiTheme="minorHAnsi" w:hAnsiTheme="minorHAnsi" w:cstheme="minorHAnsi"/>
              </w:rPr>
              <w:t>of cloud workloads and execute</w:t>
            </w:r>
            <w:r w:rsidRPr="00622AE5">
              <w:rPr>
                <w:rFonts w:asciiTheme="minorHAnsi" w:hAnsiTheme="minorHAnsi" w:cstheme="minorHAnsi"/>
              </w:rPr>
              <w:t xml:space="preserve"> them accordingly. However, a lack of precise understanding of such characteristics has restrained their efficiency in achieving sustainable datacentre execution</w:t>
            </w:r>
            <w:r>
              <w:rPr>
                <w:rFonts w:asciiTheme="minorHAnsi" w:hAnsiTheme="minorHAnsi" w:cstheme="minorHAnsi"/>
              </w:rPr>
              <w:t xml:space="preserve"> and a generalised model of </w:t>
            </w:r>
            <w:r w:rsidRPr="00622AE5">
              <w:rPr>
                <w:rFonts w:asciiTheme="minorHAnsi" w:hAnsiTheme="minorHAnsi" w:cstheme="minorHAnsi"/>
              </w:rPr>
              <w:t>workload and user characteristics is largely missing. Achieving a maximum utilisation of minimal number of server resources is ideal both from an energy and revenue perspective. Addressing the lack of precise modelling of cloud workload characteristics, this project focuses on uncovering the yet unknown insights of cloud worklo</w:t>
            </w:r>
            <w:r>
              <w:rPr>
                <w:rFonts w:asciiTheme="minorHAnsi" w:hAnsiTheme="minorHAnsi" w:cstheme="minorHAnsi"/>
              </w:rPr>
              <w:t>ads and their execution trends and further develop intelligent models by leveraging Machine-Learning and Artificial Intelligence based techniques to process workloads in an energy-efficient way</w:t>
            </w:r>
            <w:r w:rsidRPr="00622AE5">
              <w:rPr>
                <w:rFonts w:asciiTheme="minorHAnsi" w:hAnsiTheme="minorHAnsi" w:cstheme="minorHAnsi"/>
              </w:rPr>
              <w:t>, ultimately to promote sustainable datacentres.</w:t>
            </w:r>
          </w:p>
          <w:p w14:paraId="40A20831" w14:textId="400D91CB" w:rsidR="00E03292" w:rsidRDefault="00E03292" w:rsidP="008C2B92">
            <w:pPr>
              <w:jc w:val="both"/>
              <w:rPr>
                <w:rFonts w:asciiTheme="minorHAnsi" w:hAnsiTheme="minorHAnsi" w:cstheme="minorHAnsi"/>
              </w:rPr>
            </w:pPr>
          </w:p>
          <w:p w14:paraId="639EE71F" w14:textId="621569F3" w:rsidR="00E03292" w:rsidRDefault="00E03292" w:rsidP="008C2B92">
            <w:pPr>
              <w:jc w:val="both"/>
              <w:rPr>
                <w:rFonts w:asciiTheme="minorHAnsi" w:hAnsiTheme="minorHAnsi" w:cstheme="minorHAnsi"/>
              </w:rPr>
            </w:pPr>
            <w:r w:rsidRPr="00FB67FE">
              <w:rPr>
                <w:rFonts w:asciiTheme="minorHAnsi" w:hAnsiTheme="minorHAnsi" w:cstheme="minorHAnsi"/>
              </w:rPr>
              <w:t>The methodology involves analysing large-scale real-world cloud trace logs with descriptive, predictive and prescriptive analytics using machine-learning, and deep-learning techniques. Furthermore, the insights of analytics will be utilised to develop an intelligent model that can aid in scheduling, task placement, and resource provisioning aspects of cloud workload execution with energy awareness.</w:t>
            </w:r>
          </w:p>
          <w:p w14:paraId="46BC4771" w14:textId="77777777" w:rsidR="00E03292" w:rsidRDefault="00E03292" w:rsidP="008C2B92">
            <w:pPr>
              <w:jc w:val="both"/>
              <w:rPr>
                <w:rFonts w:asciiTheme="minorHAnsi" w:hAnsiTheme="minorHAnsi" w:cstheme="minorHAnsi"/>
              </w:rPr>
            </w:pPr>
          </w:p>
          <w:p w14:paraId="733479BC" w14:textId="77777777" w:rsidR="008C2B92" w:rsidRPr="00622AE5" w:rsidRDefault="008C2B92" w:rsidP="008C2B92">
            <w:pPr>
              <w:jc w:val="both"/>
              <w:rPr>
                <w:rFonts w:asciiTheme="minorHAnsi" w:hAnsiTheme="minorHAnsi" w:cstheme="minorHAnsi"/>
              </w:rPr>
            </w:pPr>
            <w:r>
              <w:rPr>
                <w:rFonts w:asciiTheme="minorHAnsi" w:hAnsiTheme="minorHAnsi" w:cstheme="minorHAnsi"/>
              </w:rPr>
              <w:t xml:space="preserve">Successful candidate will work within the School of Computing and Mathematical Sciences, and become a part of our </w:t>
            </w:r>
            <w:r w:rsidRPr="00360B23">
              <w:rPr>
                <w:rFonts w:asciiTheme="minorHAnsi" w:hAnsiTheme="minorHAnsi" w:cstheme="minorHAnsi"/>
              </w:rPr>
              <w:t>Research Centre for Artificial Intelligence, Data Analytics and Modelling (</w:t>
            </w:r>
            <w:hyperlink r:id="rId7" w:history="1">
              <w:r w:rsidRPr="00360B23">
                <w:rPr>
                  <w:rStyle w:val="Hyperlink"/>
                  <w:rFonts w:asciiTheme="minorHAnsi" w:hAnsiTheme="minorHAnsi" w:cstheme="minorHAnsi"/>
                </w:rPr>
                <w:t>AIDAM</w:t>
              </w:r>
            </w:hyperlink>
            <w:r w:rsidRPr="00360B23">
              <w:rPr>
                <w:rFonts w:asciiTheme="minorHAnsi" w:hAnsiTheme="minorHAnsi" w:cstheme="minorHAnsi"/>
              </w:rPr>
              <w:t>)</w:t>
            </w:r>
            <w:r>
              <w:rPr>
                <w:rFonts w:asciiTheme="minorHAnsi" w:hAnsiTheme="minorHAnsi" w:cstheme="minorHAnsi"/>
              </w:rPr>
              <w:t>. The candidate will have opportunities for engaging with our industrial partners on potential opportunities.</w:t>
            </w:r>
          </w:p>
          <w:p w14:paraId="604F77AD" w14:textId="77777777" w:rsidR="00332529" w:rsidRDefault="00332529" w:rsidP="0002043F">
            <w:pPr>
              <w:rPr>
                <w:b/>
              </w:rPr>
            </w:pPr>
          </w:p>
        </w:tc>
      </w:tr>
    </w:tbl>
    <w:p w14:paraId="50E294EE" w14:textId="77777777" w:rsidR="00332529" w:rsidRDefault="00332529" w:rsidP="00332529"/>
    <w:p w14:paraId="02FADCEC" w14:textId="77777777" w:rsidR="00FF6404" w:rsidRDefault="00FF6404"/>
    <w:p w14:paraId="1DD4515B" w14:textId="2B695551" w:rsidR="008C5529" w:rsidRPr="00FF6404" w:rsidRDefault="00FF6404">
      <w:pPr>
        <w:rPr>
          <w:b/>
          <w:bCs/>
        </w:rPr>
      </w:pPr>
      <w:r w:rsidRPr="00FF6404">
        <w:rPr>
          <w:b/>
          <w:bCs/>
        </w:rPr>
        <w:lastRenderedPageBreak/>
        <w:t>References:</w:t>
      </w:r>
    </w:p>
    <w:p w14:paraId="176CC1D1" w14:textId="77777777" w:rsidR="00FF6404" w:rsidRDefault="00FF6404" w:rsidP="00FF6404">
      <w:pPr>
        <w:pStyle w:val="ListParagraph"/>
        <w:numPr>
          <w:ilvl w:val="0"/>
          <w:numId w:val="1"/>
        </w:numPr>
      </w:pPr>
      <w:r>
        <w:t>J. Panneerselvam, L. Liu and N. Antonopoulos, An Approach to</w:t>
      </w:r>
      <w:r w:rsidRPr="00052132">
        <w:rPr>
          <w:lang w:val="en-GB"/>
        </w:rPr>
        <w:t xml:space="preserve"> Optimise</w:t>
      </w:r>
      <w:r>
        <w:t xml:space="preserve"> Resource Provision with Energy-awareness in </w:t>
      </w:r>
      <w:proofErr w:type="spellStart"/>
      <w:r>
        <w:t>Datacentres</w:t>
      </w:r>
      <w:proofErr w:type="spellEnd"/>
      <w:r>
        <w:t xml:space="preserve"> by Combating Task Heterogeneity, IEEE Transactions on Emerging Topics on Computing, 2018, </w:t>
      </w:r>
      <w:proofErr w:type="spellStart"/>
      <w:r>
        <w:t>doi</w:t>
      </w:r>
      <w:proofErr w:type="spellEnd"/>
      <w:r>
        <w:t xml:space="preserve">: 10.1109/TETC.2018.2794328 </w:t>
      </w:r>
    </w:p>
    <w:p w14:paraId="42542027" w14:textId="77777777" w:rsidR="00FF6404" w:rsidRDefault="00FF6404" w:rsidP="00FF6404">
      <w:pPr>
        <w:pStyle w:val="ListParagraph"/>
        <w:numPr>
          <w:ilvl w:val="0"/>
          <w:numId w:val="1"/>
        </w:numPr>
      </w:pPr>
      <w:r>
        <w:t xml:space="preserve">Y. Lu, L. Liu, J. Panneerselvam, B. Yuan, J. Gu and N. Antonopoulos, A GRU-Based Prediction Framework for Intelligent Resource Management at Cloud Data </w:t>
      </w:r>
      <w:proofErr w:type="spellStart"/>
      <w:r>
        <w:t>Centres</w:t>
      </w:r>
      <w:proofErr w:type="spellEnd"/>
      <w:r>
        <w:t xml:space="preserve"> in the Age of 5G, IEEE Transactions on Cognitive Communications and Networking, 2019.</w:t>
      </w:r>
    </w:p>
    <w:p w14:paraId="30625EF9" w14:textId="77777777" w:rsidR="00FF6404" w:rsidRDefault="00FF6404" w:rsidP="00FF6404">
      <w:pPr>
        <w:pStyle w:val="ListParagraph"/>
        <w:numPr>
          <w:ilvl w:val="0"/>
          <w:numId w:val="1"/>
        </w:numPr>
      </w:pPr>
      <w:r>
        <w:t xml:space="preserve">Y. Lu, L. Liu, J. Panneerselvam, X. </w:t>
      </w:r>
      <w:proofErr w:type="spellStart"/>
      <w:r>
        <w:t>Zhai</w:t>
      </w:r>
      <w:proofErr w:type="spellEnd"/>
      <w:r>
        <w:t xml:space="preserve">, X. Sun, N. Antonopoulos, A Latency-based Analytic Approach to Forecast Cloud Workload Trend for Sustainable </w:t>
      </w:r>
      <w:proofErr w:type="spellStart"/>
      <w:r>
        <w:t>Datacentres</w:t>
      </w:r>
      <w:proofErr w:type="spellEnd"/>
      <w:r>
        <w:t>, IEEE Transactions on Sustainable Computing, 2019.</w:t>
      </w:r>
    </w:p>
    <w:p w14:paraId="48E23206" w14:textId="77777777" w:rsidR="00FF6404" w:rsidRDefault="00FF6404" w:rsidP="00FF6404">
      <w:pPr>
        <w:pStyle w:val="ListParagraph"/>
        <w:numPr>
          <w:ilvl w:val="0"/>
          <w:numId w:val="1"/>
        </w:numPr>
      </w:pPr>
      <w:r>
        <w:t xml:space="preserve">J. Panneerselvam, L. Liu, Y. Lu and N. Antonopoulos, An Investigation into the Impacts of Task-level </w:t>
      </w:r>
      <w:proofErr w:type="spellStart"/>
      <w:r>
        <w:t>Behavioural</w:t>
      </w:r>
      <w:proofErr w:type="spellEnd"/>
      <w:r>
        <w:t xml:space="preserve"> Heterogeneity upon Energy Efficiency in Cloud </w:t>
      </w:r>
      <w:proofErr w:type="spellStart"/>
      <w:r>
        <w:t>Datacentres</w:t>
      </w:r>
      <w:proofErr w:type="spellEnd"/>
      <w:r>
        <w:t xml:space="preserve">, Future Generation Computer Systems, vol. 83, pp. 239-249, June 2018, </w:t>
      </w:r>
      <w:proofErr w:type="spellStart"/>
      <w:r>
        <w:t>doi</w:t>
      </w:r>
      <w:proofErr w:type="spellEnd"/>
      <w:r>
        <w:t xml:space="preserve">: https://doi.org/10.1016/j.future.2017.12.064 </w:t>
      </w:r>
    </w:p>
    <w:p w14:paraId="28A5F988" w14:textId="77777777" w:rsidR="00FF6404" w:rsidRDefault="00FF6404" w:rsidP="00FF6404">
      <w:pPr>
        <w:pStyle w:val="ListParagraph"/>
        <w:numPr>
          <w:ilvl w:val="0"/>
          <w:numId w:val="1"/>
        </w:numPr>
      </w:pPr>
      <w:r>
        <w:t xml:space="preserve">J. Panneerselvam, L. Liu and N. Antonopoulos, </w:t>
      </w:r>
      <w:proofErr w:type="spellStart"/>
      <w:r>
        <w:t>InOt-RePCoN</w:t>
      </w:r>
      <w:proofErr w:type="spellEnd"/>
      <w:r>
        <w:t xml:space="preserve">: Forecasting User </w:t>
      </w:r>
      <w:proofErr w:type="spellStart"/>
      <w:r>
        <w:t>Behavioural</w:t>
      </w:r>
      <w:proofErr w:type="spellEnd"/>
      <w:r>
        <w:t xml:space="preserve"> trend in Large-Scale Cloud Environments, Future Generation Computer Systems, vol 80, pp. 322-341, March 2018. </w:t>
      </w:r>
      <w:proofErr w:type="spellStart"/>
      <w:r>
        <w:t>doi</w:t>
      </w:r>
      <w:proofErr w:type="spellEnd"/>
      <w:r>
        <w:t xml:space="preserve">: https://doi.org/10.1016/j.future.2017.05.022 </w:t>
      </w:r>
    </w:p>
    <w:p w14:paraId="026298B9" w14:textId="77777777" w:rsidR="00FF6404" w:rsidRDefault="00FF6404" w:rsidP="00FF6404">
      <w:pPr>
        <w:pStyle w:val="ListParagraph"/>
        <w:numPr>
          <w:ilvl w:val="0"/>
          <w:numId w:val="1"/>
        </w:numPr>
      </w:pPr>
      <w:r>
        <w:t xml:space="preserve">J. Panneerselvam, L. Liu, N. Antonopoulos and J. Hardy, Analysis, Modelling and </w:t>
      </w:r>
      <w:proofErr w:type="spellStart"/>
      <w:r>
        <w:t>Characterisation</w:t>
      </w:r>
      <w:proofErr w:type="spellEnd"/>
      <w:r>
        <w:t xml:space="preserve"> of Zombie Servers in Large-Scale Cloud </w:t>
      </w:r>
      <w:proofErr w:type="spellStart"/>
      <w:r>
        <w:t>Datacentres</w:t>
      </w:r>
      <w:proofErr w:type="spellEnd"/>
      <w:r>
        <w:t xml:space="preserve">, IEEE Access Journal, vol 5, pp. 15040-15054, July 2017. </w:t>
      </w:r>
      <w:proofErr w:type="spellStart"/>
      <w:r>
        <w:t>doi</w:t>
      </w:r>
      <w:proofErr w:type="spellEnd"/>
      <w:r>
        <w:t xml:space="preserve">: 10.1109/ACCESS.2017.2725898 </w:t>
      </w:r>
    </w:p>
    <w:p w14:paraId="49D5500C" w14:textId="77777777" w:rsidR="00FF6404" w:rsidRDefault="00FF6404"/>
    <w:sectPr w:rsidR="00FF640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0111" w14:textId="77777777" w:rsidR="00332529" w:rsidRDefault="00332529" w:rsidP="00332529">
      <w:pPr>
        <w:spacing w:after="0" w:line="240" w:lineRule="auto"/>
      </w:pPr>
      <w:r>
        <w:separator/>
      </w:r>
    </w:p>
  </w:endnote>
  <w:endnote w:type="continuationSeparator" w:id="0">
    <w:p w14:paraId="4F499CC2" w14:textId="77777777" w:rsidR="00332529" w:rsidRDefault="00332529" w:rsidP="0033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63D5" w14:textId="77777777" w:rsidR="00332529" w:rsidRDefault="00332529" w:rsidP="00332529">
      <w:pPr>
        <w:spacing w:after="0" w:line="240" w:lineRule="auto"/>
      </w:pPr>
      <w:r>
        <w:separator/>
      </w:r>
    </w:p>
  </w:footnote>
  <w:footnote w:type="continuationSeparator" w:id="0">
    <w:p w14:paraId="51B10EDA" w14:textId="77777777" w:rsidR="00332529" w:rsidRDefault="00332529" w:rsidP="0033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4B4D" w14:textId="77777777" w:rsidR="007D770B" w:rsidRDefault="00332529" w:rsidP="007D770B">
    <w:pPr>
      <w:pStyle w:val="Heading1"/>
      <w:spacing w:line="240" w:lineRule="auto"/>
      <w:rPr>
        <w:color w:val="auto"/>
      </w:rPr>
    </w:pPr>
    <w:r>
      <w:rPr>
        <w:color w:val="auto"/>
      </w:rPr>
      <w:t>School of Computing and Mathematical Sciences</w:t>
    </w:r>
  </w:p>
  <w:p w14:paraId="64ED7E78" w14:textId="2DD8580C" w:rsidR="007D770B" w:rsidRDefault="00332529" w:rsidP="007D770B">
    <w:pPr>
      <w:pStyle w:val="Heading1"/>
      <w:spacing w:line="240" w:lineRule="auto"/>
      <w:rPr>
        <w:color w:val="auto"/>
      </w:rPr>
    </w:pPr>
    <w:r>
      <w:rPr>
        <w:color w:val="auto"/>
      </w:rPr>
      <w:t>GTA Studentships</w:t>
    </w:r>
  </w:p>
  <w:p w14:paraId="0619B5F6" w14:textId="77777777" w:rsidR="007D770B" w:rsidRDefault="002C3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209F"/>
    <w:multiLevelType w:val="hybridMultilevel"/>
    <w:tmpl w:val="51186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29"/>
    <w:rsid w:val="002C39E9"/>
    <w:rsid w:val="00332529"/>
    <w:rsid w:val="005E4D0A"/>
    <w:rsid w:val="008C2B92"/>
    <w:rsid w:val="008C5529"/>
    <w:rsid w:val="00D76CCD"/>
    <w:rsid w:val="00E03292"/>
    <w:rsid w:val="00FF6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4639"/>
  <w15:chartTrackingRefBased/>
  <w15:docId w15:val="{CAFCFB26-46AB-4528-B87D-B5C2E2B7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529"/>
    <w:rPr>
      <w:rFonts w:ascii="Calibri" w:eastAsia="Calibri" w:hAnsi="Calibri" w:cs="Calibri"/>
      <w:color w:val="000000"/>
      <w:lang w:eastAsia="en-GB"/>
    </w:rPr>
  </w:style>
  <w:style w:type="paragraph" w:styleId="Heading1">
    <w:name w:val="heading 1"/>
    <w:next w:val="Normal"/>
    <w:link w:val="Heading1Char"/>
    <w:uiPriority w:val="9"/>
    <w:unhideWhenUsed/>
    <w:qFormat/>
    <w:rsid w:val="00332529"/>
    <w:pPr>
      <w:keepNext/>
      <w:keepLines/>
      <w:spacing w:after="0"/>
      <w:ind w:left="10" w:right="380" w:hanging="10"/>
      <w:jc w:val="center"/>
      <w:outlineLvl w:val="0"/>
    </w:pPr>
    <w:rPr>
      <w:rFonts w:ascii="Calibri" w:eastAsia="Calibri" w:hAnsi="Calibri" w:cs="Calibri"/>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529"/>
    <w:rPr>
      <w:rFonts w:ascii="Calibri" w:eastAsia="Calibri" w:hAnsi="Calibri" w:cs="Calibri"/>
      <w:b/>
      <w:color w:val="000000"/>
      <w:sz w:val="28"/>
      <w:lang w:eastAsia="en-GB"/>
    </w:rPr>
  </w:style>
  <w:style w:type="table" w:styleId="TableGrid">
    <w:name w:val="Table Grid"/>
    <w:basedOn w:val="TableNormal"/>
    <w:uiPriority w:val="39"/>
    <w:rsid w:val="0033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529"/>
    <w:rPr>
      <w:rFonts w:ascii="Calibri" w:eastAsia="Calibri" w:hAnsi="Calibri" w:cs="Calibri"/>
      <w:color w:val="000000"/>
      <w:lang w:eastAsia="en-GB"/>
    </w:rPr>
  </w:style>
  <w:style w:type="paragraph" w:styleId="Footer">
    <w:name w:val="footer"/>
    <w:basedOn w:val="Normal"/>
    <w:link w:val="FooterChar"/>
    <w:uiPriority w:val="99"/>
    <w:unhideWhenUsed/>
    <w:rsid w:val="00332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529"/>
    <w:rPr>
      <w:rFonts w:ascii="Calibri" w:eastAsia="Calibri" w:hAnsi="Calibri" w:cs="Calibri"/>
      <w:color w:val="000000"/>
      <w:lang w:eastAsia="en-GB"/>
    </w:rPr>
  </w:style>
  <w:style w:type="character" w:styleId="Hyperlink">
    <w:name w:val="Hyperlink"/>
    <w:basedOn w:val="DefaultParagraphFont"/>
    <w:uiPriority w:val="99"/>
    <w:unhideWhenUsed/>
    <w:rsid w:val="008C2B92"/>
    <w:rPr>
      <w:color w:val="0563C1" w:themeColor="hyperlink"/>
      <w:u w:val="single"/>
    </w:rPr>
  </w:style>
  <w:style w:type="paragraph" w:styleId="ListParagraph">
    <w:name w:val="List Paragraph"/>
    <w:basedOn w:val="Normal"/>
    <w:uiPriority w:val="34"/>
    <w:qFormat/>
    <w:rsid w:val="00FF6404"/>
    <w:pPr>
      <w:widowControl w:val="0"/>
      <w:autoSpaceDE w:val="0"/>
      <w:autoSpaceDN w:val="0"/>
      <w:spacing w:after="0" w:line="240" w:lineRule="auto"/>
      <w:ind w:left="1239" w:hanging="361"/>
    </w:pPr>
    <w:rPr>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c.uk/aid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Panneerselvam, John K. (Dr.)</dc:creator>
  <cp:keywords/>
  <dc:description/>
  <cp:lastModifiedBy>White, Karen L.</cp:lastModifiedBy>
  <cp:revision>5</cp:revision>
  <dcterms:created xsi:type="dcterms:W3CDTF">2024-03-05T10:24:00Z</dcterms:created>
  <dcterms:modified xsi:type="dcterms:W3CDTF">2024-05-02T13:36:00Z</dcterms:modified>
</cp:coreProperties>
</file>