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5A05ACD8" w:rsidR="00066C81" w:rsidRPr="00066C81" w:rsidRDefault="00B96C0C" w:rsidP="00066C81">
            <w:r w:rsidRPr="00B96C0C">
              <w:t>Dr Helen O’Hare</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5DC3D968" w:rsidR="00066C81" w:rsidRPr="00066C81" w:rsidRDefault="00B96C0C" w:rsidP="00066C81">
            <w:r w:rsidRPr="00B96C0C">
              <w:t>Respiratory Sciences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5C1CB968" w:rsidR="00172FB3" w:rsidRPr="00066C81" w:rsidRDefault="00B96C0C" w:rsidP="00066C81">
            <w:hyperlink r:id="rId5" w:history="1">
              <w:r w:rsidRPr="00D119A7">
                <w:rPr>
                  <w:rStyle w:val="Hyperlink"/>
                </w:rPr>
                <w:t>hmo7@leicester.ac.uk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23DEE471" w14:textId="77777777" w:rsidR="00B96C0C" w:rsidRDefault="00B96C0C" w:rsidP="00B96C0C">
            <w:r>
              <w:t>D</w:t>
            </w:r>
            <w:r w:rsidRPr="00B96C0C">
              <w:t xml:space="preserve">epending on the sub-topic chosen by the applicant: </w:t>
            </w:r>
          </w:p>
          <w:p w14:paraId="3A54C734" w14:textId="3A4C8032" w:rsidR="00066C81" w:rsidRDefault="00B96C0C" w:rsidP="00B96C0C">
            <w:r w:rsidRPr="00B96C0C">
              <w:t>Dr Nat Garton (cell envelope topic) or Prof Russell Wallis (signalling topic)</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090CC500" w:rsidR="00066C81" w:rsidRDefault="00B96C0C" w:rsidP="00ED69E6">
            <w:r w:rsidRPr="00B96C0C">
              <w:t>Respiratory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2F9E4750" w:rsidR="00172FB3" w:rsidRDefault="00B96C0C" w:rsidP="00ED69E6">
            <w:hyperlink r:id="rId6" w:history="1">
              <w:r w:rsidRPr="00D119A7">
                <w:rPr>
                  <w:rStyle w:val="Hyperlink"/>
                </w:rPr>
                <w:t>njg17@leicester.ac.uk</w:t>
              </w:r>
            </w:hyperlink>
            <w:r>
              <w:t xml:space="preserve"> / </w:t>
            </w:r>
            <w:hyperlink r:id="rId7" w:history="1">
              <w:r w:rsidRPr="00D119A7">
                <w:rPr>
                  <w:rStyle w:val="Hyperlink"/>
                </w:rPr>
                <w:t>rw73@leicester.ac.uk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2E49031C" w:rsidR="00066C81" w:rsidRDefault="00B96C0C"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0707777F" w:rsidR="00066C81" w:rsidRDefault="00B96C0C" w:rsidP="00ED69E6">
            <w:r w:rsidRPr="00B96C0C">
              <w:t>Molecular level understanding of Mycobacterium tuberculosis</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23F4853A" w14:textId="652D9AB2" w:rsidR="00172FB3" w:rsidRPr="00B96C0C" w:rsidRDefault="00B96C0C" w:rsidP="00ED69E6">
            <w:pPr>
              <w:rPr>
                <w:rFonts w:asciiTheme="minorHAnsi" w:hAnsiTheme="minorHAnsi" w:cstheme="minorHAnsi"/>
                <w:b/>
              </w:rPr>
            </w:pPr>
            <w:r w:rsidRPr="00B96C0C">
              <w:rPr>
                <w:rStyle w:val="normaltextrun"/>
                <w:rFonts w:asciiTheme="minorHAnsi" w:hAnsiTheme="minorHAnsi" w:cstheme="minorHAnsi"/>
                <w:i/>
                <w:iCs/>
                <w:shd w:val="clear" w:color="auto" w:fill="FFFFFF"/>
              </w:rPr>
              <w:t>Mycobacterium tuberculosis</w:t>
            </w:r>
            <w:r w:rsidRPr="00B96C0C">
              <w:rPr>
                <w:rStyle w:val="normaltextrun"/>
                <w:rFonts w:asciiTheme="minorHAnsi" w:hAnsiTheme="minorHAnsi" w:cstheme="minorHAnsi"/>
                <w:shd w:val="clear" w:color="auto" w:fill="FFFFFF"/>
              </w:rPr>
              <w:t xml:space="preserve"> has evolved to survive and replicate inside macrophages. The project will investigate the molecular mechanisms underpinning adaptation to this specialised intracellular niche. Our laboratory has made advances in understanding how bacteria sense amino acid availability and respond, via a conserved protein </w:t>
            </w:r>
            <w:proofErr w:type="gramStart"/>
            <w:r w:rsidRPr="00B96C0C">
              <w:rPr>
                <w:rStyle w:val="normaltextrun"/>
                <w:rFonts w:asciiTheme="minorHAnsi" w:hAnsiTheme="minorHAnsi" w:cstheme="minorHAnsi"/>
                <w:shd w:val="clear" w:color="auto" w:fill="FFFFFF"/>
              </w:rPr>
              <w:t>kinase signalling</w:t>
            </w:r>
            <w:proofErr w:type="gramEnd"/>
            <w:r w:rsidRPr="00B96C0C">
              <w:rPr>
                <w:rStyle w:val="normaltextrun"/>
                <w:rFonts w:asciiTheme="minorHAnsi" w:hAnsiTheme="minorHAnsi" w:cstheme="minorHAnsi"/>
                <w:shd w:val="clear" w:color="auto" w:fill="FFFFFF"/>
              </w:rPr>
              <w:t xml:space="preserve"> pathway, to synthesise or consume amino acids accordingly. We have also made advances in understanding how natural gene deletions occurring in evolution of outbreak strains can lead to changes in the specialised cell envelope. We use a combination of approaches including structural biology, enzymology, fluorescence and electron microscopy, and genetic modification of Mycobacteria to understand Mycobacterial behaviour at a molecular level, and to investigate the pathways that </w:t>
            </w:r>
            <w:proofErr w:type="gramStart"/>
            <w:r w:rsidRPr="00B96C0C">
              <w:rPr>
                <w:rStyle w:val="normaltextrun"/>
                <w:rFonts w:asciiTheme="minorHAnsi" w:hAnsiTheme="minorHAnsi" w:cstheme="minorHAnsi"/>
                <w:shd w:val="clear" w:color="auto" w:fill="FFFFFF"/>
              </w:rPr>
              <w:t>are conserved</w:t>
            </w:r>
            <w:proofErr w:type="gramEnd"/>
            <w:r w:rsidRPr="00B96C0C">
              <w:rPr>
                <w:rStyle w:val="normaltextrun"/>
                <w:rFonts w:asciiTheme="minorHAnsi" w:hAnsiTheme="minorHAnsi" w:cstheme="minorHAnsi"/>
                <w:shd w:val="clear" w:color="auto" w:fill="FFFFFF"/>
              </w:rPr>
              <w:t xml:space="preserve"> in related industrial microorganisms (used for fermentation to produce animal feed, and antibiotics). Key goals are: (1) understanding the structure and function of the </w:t>
            </w:r>
            <w:proofErr w:type="spellStart"/>
            <w:r w:rsidRPr="00B96C0C">
              <w:rPr>
                <w:rStyle w:val="normaltextrun"/>
                <w:rFonts w:asciiTheme="minorHAnsi" w:hAnsiTheme="minorHAnsi" w:cstheme="minorHAnsi"/>
                <w:shd w:val="clear" w:color="auto" w:fill="FFFFFF"/>
              </w:rPr>
              <w:t>PknG</w:t>
            </w:r>
            <w:proofErr w:type="spellEnd"/>
            <w:r w:rsidRPr="00B96C0C">
              <w:rPr>
                <w:rStyle w:val="normaltextrun"/>
                <w:rFonts w:asciiTheme="minorHAnsi" w:hAnsiTheme="minorHAnsi" w:cstheme="minorHAnsi"/>
                <w:shd w:val="clear" w:color="auto" w:fill="FFFFFF"/>
              </w:rPr>
              <w:t xml:space="preserve"> signalling complex, which is one of the most widespread of bacterial </w:t>
            </w:r>
            <w:proofErr w:type="gramStart"/>
            <w:r w:rsidRPr="00B96C0C">
              <w:rPr>
                <w:rStyle w:val="normaltextrun"/>
                <w:rFonts w:asciiTheme="minorHAnsi" w:hAnsiTheme="minorHAnsi" w:cstheme="minorHAnsi"/>
                <w:shd w:val="clear" w:color="auto" w:fill="FFFFFF"/>
              </w:rPr>
              <w:t>serine threonine protein kinases</w:t>
            </w:r>
            <w:proofErr w:type="gramEnd"/>
            <w:r w:rsidRPr="00B96C0C">
              <w:rPr>
                <w:rStyle w:val="normaltextrun"/>
                <w:rFonts w:asciiTheme="minorHAnsi" w:hAnsiTheme="minorHAnsi" w:cstheme="minorHAnsi"/>
                <w:shd w:val="clear" w:color="auto" w:fill="FFFFFF"/>
              </w:rPr>
              <w:t xml:space="preserve">; and (2) understanding the function of </w:t>
            </w:r>
            <w:r w:rsidRPr="00B96C0C">
              <w:rPr>
                <w:rStyle w:val="normaltextrun"/>
                <w:rFonts w:asciiTheme="minorHAnsi" w:hAnsiTheme="minorHAnsi" w:cstheme="minorHAnsi"/>
                <w:i/>
                <w:iCs/>
                <w:shd w:val="clear" w:color="auto" w:fill="FFFFFF"/>
              </w:rPr>
              <w:t>fadB4</w:t>
            </w:r>
            <w:r w:rsidRPr="00B96C0C">
              <w:rPr>
                <w:rStyle w:val="normaltextrun"/>
                <w:rFonts w:asciiTheme="minorHAnsi" w:hAnsiTheme="minorHAnsi" w:cstheme="minorHAnsi"/>
                <w:shd w:val="clear" w:color="auto" w:fill="FFFFFF"/>
              </w:rPr>
              <w:t xml:space="preserve"> and its relationship to bacterial cell surface hydrophobicity.</w:t>
            </w:r>
            <w:r w:rsidRPr="00B96C0C">
              <w:rPr>
                <w:rStyle w:val="eop"/>
                <w:rFonts w:asciiTheme="minorHAnsi" w:hAnsiTheme="minorHAnsi" w:cstheme="minorHAnsi"/>
                <w:shd w:val="clear" w:color="auto" w:fill="FFFFFF"/>
              </w:rPr>
              <w:t> </w:t>
            </w:r>
          </w:p>
          <w:p w14:paraId="30595529" w14:textId="6E24D7B7" w:rsidR="002A3685" w:rsidRDefault="002A3685" w:rsidP="00ED69E6">
            <w:pPr>
              <w:rPr>
                <w:b/>
              </w:rPr>
            </w:pPr>
          </w:p>
          <w:p w14:paraId="16746ECF" w14:textId="4F2C1907" w:rsidR="002A3685" w:rsidRPr="00B96C0C" w:rsidRDefault="00B96C0C" w:rsidP="00ED69E6">
            <w:pPr>
              <w:rPr>
                <w:rFonts w:asciiTheme="minorHAnsi" w:hAnsiTheme="minorHAnsi" w:cstheme="minorHAnsi"/>
              </w:rPr>
            </w:pPr>
            <w:r w:rsidRPr="00B96C0C">
              <w:rPr>
                <w:rFonts w:asciiTheme="minorHAnsi" w:hAnsiTheme="minorHAnsi" w:cstheme="minorHAnsi"/>
              </w:rPr>
              <w:t>Techniques that will be undertaken during the project:</w:t>
            </w:r>
          </w:p>
          <w:p w14:paraId="4C620B59" w14:textId="77777777" w:rsidR="00B96C0C" w:rsidRPr="00B96C0C" w:rsidRDefault="00B96C0C" w:rsidP="00B96C0C">
            <w:pPr>
              <w:pStyle w:val="ListParagraph"/>
              <w:numPr>
                <w:ilvl w:val="0"/>
                <w:numId w:val="1"/>
              </w:numPr>
              <w:textAlignment w:val="baseline"/>
              <w:rPr>
                <w:rFonts w:asciiTheme="minorHAnsi" w:eastAsia="Times New Roman" w:hAnsiTheme="minorHAnsi" w:cstheme="minorHAnsi"/>
                <w:color w:val="auto"/>
                <w:sz w:val="18"/>
                <w:szCs w:val="18"/>
              </w:rPr>
            </w:pPr>
            <w:r w:rsidRPr="00B96C0C">
              <w:rPr>
                <w:rFonts w:asciiTheme="minorHAnsi" w:eastAsia="Times New Roman" w:hAnsiTheme="minorHAnsi" w:cstheme="minorHAnsi"/>
                <w:color w:val="auto"/>
              </w:rPr>
              <w:t>Recombinant protein production, purification and analysis </w:t>
            </w:r>
          </w:p>
          <w:p w14:paraId="685A3BC2" w14:textId="77777777" w:rsidR="00B96C0C" w:rsidRPr="00B96C0C" w:rsidRDefault="00B96C0C" w:rsidP="00B96C0C">
            <w:pPr>
              <w:pStyle w:val="ListParagraph"/>
              <w:numPr>
                <w:ilvl w:val="0"/>
                <w:numId w:val="1"/>
              </w:numPr>
              <w:textAlignment w:val="baseline"/>
              <w:rPr>
                <w:rFonts w:asciiTheme="minorHAnsi" w:eastAsia="Times New Roman" w:hAnsiTheme="minorHAnsi" w:cstheme="minorHAnsi"/>
                <w:color w:val="auto"/>
                <w:sz w:val="18"/>
                <w:szCs w:val="18"/>
              </w:rPr>
            </w:pPr>
            <w:r w:rsidRPr="00B96C0C">
              <w:rPr>
                <w:rFonts w:asciiTheme="minorHAnsi" w:eastAsia="Times New Roman" w:hAnsiTheme="minorHAnsi" w:cstheme="minorHAnsi"/>
                <w:color w:val="auto"/>
              </w:rPr>
              <w:t>Protein biophysics (protein stability, ligand binding, protein-protein interaction) </w:t>
            </w:r>
          </w:p>
          <w:p w14:paraId="68B366ED" w14:textId="77777777" w:rsidR="00B96C0C" w:rsidRPr="00B96C0C" w:rsidRDefault="00B96C0C" w:rsidP="00B96C0C">
            <w:pPr>
              <w:pStyle w:val="ListParagraph"/>
              <w:numPr>
                <w:ilvl w:val="0"/>
                <w:numId w:val="1"/>
              </w:numPr>
              <w:textAlignment w:val="baseline"/>
              <w:rPr>
                <w:rFonts w:asciiTheme="minorHAnsi" w:eastAsia="Times New Roman" w:hAnsiTheme="minorHAnsi" w:cstheme="minorHAnsi"/>
                <w:color w:val="auto"/>
                <w:sz w:val="18"/>
                <w:szCs w:val="18"/>
              </w:rPr>
            </w:pPr>
            <w:r w:rsidRPr="00B96C0C">
              <w:rPr>
                <w:rFonts w:asciiTheme="minorHAnsi" w:eastAsia="Times New Roman" w:hAnsiTheme="minorHAnsi" w:cstheme="minorHAnsi"/>
                <w:color w:val="auto"/>
              </w:rPr>
              <w:t>Enzyme assay </w:t>
            </w:r>
          </w:p>
          <w:p w14:paraId="4580900D" w14:textId="77777777" w:rsidR="00B96C0C" w:rsidRPr="00B96C0C" w:rsidRDefault="00B96C0C" w:rsidP="00B96C0C">
            <w:pPr>
              <w:pStyle w:val="ListParagraph"/>
              <w:numPr>
                <w:ilvl w:val="0"/>
                <w:numId w:val="1"/>
              </w:numPr>
              <w:textAlignment w:val="baseline"/>
              <w:rPr>
                <w:rFonts w:asciiTheme="minorHAnsi" w:eastAsia="Times New Roman" w:hAnsiTheme="minorHAnsi" w:cstheme="minorHAnsi"/>
                <w:color w:val="auto"/>
                <w:sz w:val="18"/>
                <w:szCs w:val="18"/>
              </w:rPr>
            </w:pPr>
            <w:r w:rsidRPr="00B96C0C">
              <w:rPr>
                <w:rFonts w:asciiTheme="minorHAnsi" w:eastAsia="Times New Roman" w:hAnsiTheme="minorHAnsi" w:cstheme="minorHAnsi"/>
                <w:color w:val="auto"/>
              </w:rPr>
              <w:t>Analysis of cell envelope lipid composition (thin layer chromatograph) </w:t>
            </w:r>
          </w:p>
          <w:p w14:paraId="70232986" w14:textId="77777777" w:rsidR="00B96C0C" w:rsidRPr="00B96C0C" w:rsidRDefault="00B96C0C" w:rsidP="00B96C0C">
            <w:pPr>
              <w:pStyle w:val="ListParagraph"/>
              <w:numPr>
                <w:ilvl w:val="0"/>
                <w:numId w:val="1"/>
              </w:numPr>
              <w:textAlignment w:val="baseline"/>
              <w:rPr>
                <w:rFonts w:asciiTheme="minorHAnsi" w:eastAsia="Times New Roman" w:hAnsiTheme="minorHAnsi" w:cstheme="minorHAnsi"/>
                <w:color w:val="auto"/>
                <w:sz w:val="18"/>
                <w:szCs w:val="18"/>
              </w:rPr>
            </w:pPr>
            <w:r w:rsidRPr="00B96C0C">
              <w:rPr>
                <w:rFonts w:asciiTheme="minorHAnsi" w:eastAsia="Times New Roman" w:hAnsiTheme="minorHAnsi" w:cstheme="minorHAnsi"/>
                <w:color w:val="auto"/>
              </w:rPr>
              <w:t xml:space="preserve">Culture of </w:t>
            </w:r>
            <w:proofErr w:type="spellStart"/>
            <w:r w:rsidRPr="00B96C0C">
              <w:rPr>
                <w:rFonts w:asciiTheme="minorHAnsi" w:eastAsia="Times New Roman" w:hAnsiTheme="minorHAnsi" w:cstheme="minorHAnsi"/>
                <w:color w:val="auto"/>
              </w:rPr>
              <w:t>Actinobacteria</w:t>
            </w:r>
            <w:proofErr w:type="spellEnd"/>
            <w:r w:rsidRPr="00B96C0C">
              <w:rPr>
                <w:rFonts w:asciiTheme="minorHAnsi" w:eastAsia="Times New Roman" w:hAnsiTheme="minorHAnsi" w:cstheme="minorHAnsi"/>
                <w:color w:val="auto"/>
              </w:rPr>
              <w:t> </w:t>
            </w:r>
          </w:p>
          <w:p w14:paraId="0FFCDB9D" w14:textId="77777777" w:rsidR="00B96C0C" w:rsidRPr="00B96C0C" w:rsidRDefault="00B96C0C" w:rsidP="00B96C0C">
            <w:pPr>
              <w:pStyle w:val="ListParagraph"/>
              <w:numPr>
                <w:ilvl w:val="0"/>
                <w:numId w:val="1"/>
              </w:numPr>
              <w:textAlignment w:val="baseline"/>
              <w:rPr>
                <w:rFonts w:asciiTheme="minorHAnsi" w:eastAsia="Times New Roman" w:hAnsiTheme="minorHAnsi" w:cstheme="minorHAnsi"/>
                <w:color w:val="auto"/>
                <w:sz w:val="18"/>
                <w:szCs w:val="18"/>
              </w:rPr>
            </w:pPr>
            <w:r w:rsidRPr="00B96C0C">
              <w:rPr>
                <w:rFonts w:asciiTheme="minorHAnsi" w:eastAsia="Times New Roman" w:hAnsiTheme="minorHAnsi" w:cstheme="minorHAnsi"/>
                <w:color w:val="auto"/>
              </w:rPr>
              <w:t xml:space="preserve">Genetic modification of </w:t>
            </w:r>
            <w:proofErr w:type="spellStart"/>
            <w:r w:rsidRPr="00B96C0C">
              <w:rPr>
                <w:rFonts w:asciiTheme="minorHAnsi" w:eastAsia="Times New Roman" w:hAnsiTheme="minorHAnsi" w:cstheme="minorHAnsi"/>
                <w:color w:val="auto"/>
              </w:rPr>
              <w:t>Actinobacteria</w:t>
            </w:r>
            <w:proofErr w:type="spellEnd"/>
            <w:r w:rsidRPr="00B96C0C">
              <w:rPr>
                <w:rFonts w:asciiTheme="minorHAnsi" w:eastAsia="Times New Roman" w:hAnsiTheme="minorHAnsi" w:cstheme="minorHAnsi"/>
                <w:color w:val="auto"/>
              </w:rPr>
              <w:t> </w:t>
            </w:r>
          </w:p>
          <w:p w14:paraId="7281D918" w14:textId="77777777" w:rsidR="00B96C0C" w:rsidRPr="00B96C0C" w:rsidRDefault="00B96C0C" w:rsidP="00B96C0C">
            <w:pPr>
              <w:pStyle w:val="ListParagraph"/>
              <w:numPr>
                <w:ilvl w:val="0"/>
                <w:numId w:val="1"/>
              </w:numPr>
              <w:textAlignment w:val="baseline"/>
              <w:rPr>
                <w:rFonts w:asciiTheme="minorHAnsi" w:eastAsia="Times New Roman" w:hAnsiTheme="minorHAnsi" w:cstheme="minorHAnsi"/>
                <w:color w:val="auto"/>
                <w:sz w:val="18"/>
                <w:szCs w:val="18"/>
              </w:rPr>
            </w:pPr>
            <w:r w:rsidRPr="00B96C0C">
              <w:rPr>
                <w:rFonts w:asciiTheme="minorHAnsi" w:eastAsia="Times New Roman" w:hAnsiTheme="minorHAnsi" w:cstheme="minorHAnsi"/>
                <w:color w:val="auto"/>
              </w:rPr>
              <w:t xml:space="preserve">Structure determination by X-ray crystallography or </w:t>
            </w:r>
            <w:proofErr w:type="spellStart"/>
            <w:r w:rsidRPr="00B96C0C">
              <w:rPr>
                <w:rFonts w:asciiTheme="minorHAnsi" w:eastAsia="Times New Roman" w:hAnsiTheme="minorHAnsi" w:cstheme="minorHAnsi"/>
                <w:color w:val="auto"/>
              </w:rPr>
              <w:t>Cryo</w:t>
            </w:r>
            <w:proofErr w:type="spellEnd"/>
            <w:r w:rsidRPr="00B96C0C">
              <w:rPr>
                <w:rFonts w:asciiTheme="minorHAnsi" w:eastAsia="Times New Roman" w:hAnsiTheme="minorHAnsi" w:cstheme="minorHAnsi"/>
                <w:color w:val="auto"/>
              </w:rPr>
              <w:t>-EM  </w:t>
            </w:r>
          </w:p>
          <w:p w14:paraId="1D848FA9" w14:textId="70777495" w:rsidR="00172FB3" w:rsidRDefault="00172FB3" w:rsidP="00ED69E6">
            <w:pPr>
              <w:rPr>
                <w:b/>
              </w:rPr>
            </w:pPr>
          </w:p>
          <w:p w14:paraId="26DA9394" w14:textId="7357E052" w:rsidR="002A3685" w:rsidRPr="00B96C0C" w:rsidRDefault="00B96C0C" w:rsidP="00ED69E6">
            <w:r w:rsidRPr="00B96C0C">
              <w:t>BBSRC Strategic Research Priority: Understanding the Rules of Life – Microbiology, Structural Biology</w:t>
            </w:r>
          </w:p>
          <w:p w14:paraId="33C79811" w14:textId="3F7EEA81"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3CB2B485" w14:textId="1CABAAB4" w:rsidR="00B96C0C" w:rsidRDefault="00B96C0C" w:rsidP="00B96C0C">
            <w:pPr>
              <w:pStyle w:val="paragraph"/>
              <w:spacing w:before="0" w:beforeAutospacing="0" w:after="0" w:afterAutospacing="0"/>
              <w:textAlignment w:val="baseline"/>
              <w:rPr>
                <w:rStyle w:val="eop"/>
                <w:rFonts w:asciiTheme="minorHAnsi" w:hAnsiTheme="minorHAnsi" w:cstheme="minorHAnsi"/>
                <w:sz w:val="22"/>
                <w:szCs w:val="22"/>
              </w:rPr>
            </w:pPr>
            <w:r w:rsidRPr="00B96C0C">
              <w:rPr>
                <w:rStyle w:val="normaltextrun"/>
                <w:rFonts w:asciiTheme="minorHAnsi" w:hAnsiTheme="minorHAnsi" w:cstheme="minorHAnsi"/>
                <w:sz w:val="22"/>
                <w:szCs w:val="22"/>
              </w:rPr>
              <w:t xml:space="preserve">An Aspartate-Specific Solute-Binding Protein Regulates Protein Kinase G Activity To Control Glutamate Metabolism in Mycobacteria (2018) </w:t>
            </w:r>
            <w:proofErr w:type="spellStart"/>
            <w:r w:rsidRPr="00B96C0C">
              <w:rPr>
                <w:rStyle w:val="normaltextrun"/>
                <w:rFonts w:asciiTheme="minorHAnsi" w:hAnsiTheme="minorHAnsi" w:cstheme="minorHAnsi"/>
                <w:sz w:val="22"/>
                <w:szCs w:val="22"/>
              </w:rPr>
              <w:t>Nkumama</w:t>
            </w:r>
            <w:proofErr w:type="spellEnd"/>
            <w:r w:rsidRPr="00B96C0C">
              <w:rPr>
                <w:rStyle w:val="normaltextrun"/>
                <w:rFonts w:asciiTheme="minorHAnsi" w:hAnsiTheme="minorHAnsi" w:cstheme="minorHAnsi"/>
                <w:sz w:val="22"/>
                <w:szCs w:val="22"/>
              </w:rPr>
              <w:t xml:space="preserve"> et al, </w:t>
            </w:r>
            <w:proofErr w:type="spellStart"/>
            <w:r w:rsidRPr="00B96C0C">
              <w:rPr>
                <w:rStyle w:val="normaltextrun"/>
                <w:rFonts w:asciiTheme="minorHAnsi" w:hAnsiTheme="minorHAnsi" w:cstheme="minorHAnsi"/>
                <w:sz w:val="22"/>
                <w:szCs w:val="22"/>
              </w:rPr>
              <w:t>mBio</w:t>
            </w:r>
            <w:proofErr w:type="spellEnd"/>
            <w:r w:rsidRPr="00B96C0C">
              <w:rPr>
                <w:rStyle w:val="normaltextrun"/>
                <w:rFonts w:asciiTheme="minorHAnsi" w:hAnsiTheme="minorHAnsi" w:cstheme="minorHAnsi"/>
                <w:sz w:val="22"/>
                <w:szCs w:val="22"/>
              </w:rPr>
              <w:t xml:space="preserve"> </w:t>
            </w:r>
            <w:proofErr w:type="spellStart"/>
            <w:r w:rsidRPr="00B96C0C">
              <w:rPr>
                <w:rStyle w:val="normaltextrun"/>
                <w:rFonts w:asciiTheme="minorHAnsi" w:hAnsiTheme="minorHAnsi" w:cstheme="minorHAnsi"/>
                <w:color w:val="212121"/>
                <w:sz w:val="22"/>
                <w:szCs w:val="22"/>
                <w:shd w:val="clear" w:color="auto" w:fill="FFFFFF"/>
              </w:rPr>
              <w:t>doi</w:t>
            </w:r>
            <w:proofErr w:type="spellEnd"/>
            <w:r w:rsidRPr="00B96C0C">
              <w:rPr>
                <w:rStyle w:val="normaltextrun"/>
                <w:rFonts w:asciiTheme="minorHAnsi" w:hAnsiTheme="minorHAnsi" w:cstheme="minorHAnsi"/>
                <w:color w:val="212121"/>
                <w:sz w:val="22"/>
                <w:szCs w:val="22"/>
                <w:shd w:val="clear" w:color="auto" w:fill="FFFFFF"/>
              </w:rPr>
              <w:t>: </w:t>
            </w:r>
            <w:hyperlink r:id="rId8" w:tgtFrame="_blank" w:history="1">
              <w:r w:rsidRPr="00B96C0C">
                <w:rPr>
                  <w:rStyle w:val="normaltextrun"/>
                  <w:rFonts w:asciiTheme="minorHAnsi" w:hAnsiTheme="minorHAnsi" w:cstheme="minorHAnsi"/>
                  <w:color w:val="376FAA"/>
                  <w:sz w:val="22"/>
                  <w:szCs w:val="22"/>
                  <w:u w:val="single"/>
                  <w:shd w:val="clear" w:color="auto" w:fill="FFFFFF"/>
                </w:rPr>
                <w:t>10.1128/mBio.00931-18</w:t>
              </w:r>
            </w:hyperlink>
            <w:r w:rsidRPr="00B96C0C">
              <w:rPr>
                <w:rStyle w:val="eop"/>
                <w:rFonts w:asciiTheme="minorHAnsi" w:hAnsiTheme="minorHAnsi" w:cstheme="minorHAnsi"/>
                <w:sz w:val="22"/>
                <w:szCs w:val="22"/>
              </w:rPr>
              <w:t> </w:t>
            </w:r>
          </w:p>
          <w:p w14:paraId="00C06B20" w14:textId="77777777" w:rsidR="00B96C0C" w:rsidRPr="00B96C0C" w:rsidRDefault="00B96C0C" w:rsidP="00B96C0C">
            <w:pPr>
              <w:pStyle w:val="paragraph"/>
              <w:spacing w:before="0" w:beforeAutospacing="0" w:after="0" w:afterAutospacing="0"/>
              <w:textAlignment w:val="baseline"/>
              <w:rPr>
                <w:rFonts w:asciiTheme="minorHAnsi" w:hAnsiTheme="minorHAnsi" w:cstheme="minorHAnsi"/>
                <w:sz w:val="22"/>
                <w:szCs w:val="22"/>
              </w:rPr>
            </w:pPr>
          </w:p>
          <w:p w14:paraId="2EC42AA9" w14:textId="70DA52C9" w:rsidR="00B96C0C" w:rsidRPr="00B96C0C" w:rsidRDefault="00B96C0C" w:rsidP="00B96C0C">
            <w:pPr>
              <w:pStyle w:val="paragraph"/>
              <w:spacing w:before="0" w:beforeAutospacing="0" w:after="0" w:afterAutospacing="0"/>
              <w:textAlignment w:val="baseline"/>
              <w:rPr>
                <w:rFonts w:asciiTheme="minorHAnsi" w:hAnsiTheme="minorHAnsi" w:cstheme="minorHAnsi"/>
                <w:sz w:val="22"/>
                <w:szCs w:val="22"/>
              </w:rPr>
            </w:pPr>
            <w:r w:rsidRPr="00B96C0C">
              <w:rPr>
                <w:rStyle w:val="normaltextrun"/>
                <w:rFonts w:asciiTheme="minorHAnsi" w:hAnsiTheme="minorHAnsi" w:cstheme="minorHAnsi"/>
                <w:sz w:val="22"/>
                <w:szCs w:val="22"/>
              </w:rPr>
              <w:t xml:space="preserve">A persistent tuberculosis outbreak in the UK is characterised by hydrophobic </w:t>
            </w:r>
            <w:r w:rsidRPr="00B96C0C">
              <w:rPr>
                <w:rStyle w:val="normaltextrun"/>
                <w:rFonts w:asciiTheme="minorHAnsi" w:hAnsiTheme="minorHAnsi" w:cstheme="minorHAnsi"/>
                <w:i/>
                <w:iCs/>
                <w:sz w:val="22"/>
                <w:szCs w:val="22"/>
              </w:rPr>
              <w:t>fadB4</w:t>
            </w:r>
            <w:r w:rsidRPr="00B96C0C">
              <w:rPr>
                <w:rStyle w:val="normaltextrun"/>
                <w:rFonts w:asciiTheme="minorHAnsi" w:hAnsiTheme="minorHAnsi" w:cstheme="minorHAnsi"/>
                <w:sz w:val="22"/>
                <w:szCs w:val="22"/>
              </w:rPr>
              <w:t xml:space="preserve">-deficient </w:t>
            </w:r>
            <w:r w:rsidRPr="00B96C0C">
              <w:rPr>
                <w:rStyle w:val="normaltextrun"/>
                <w:rFonts w:asciiTheme="minorHAnsi" w:hAnsiTheme="minorHAnsi" w:cstheme="minorHAnsi"/>
                <w:i/>
                <w:iCs/>
                <w:sz w:val="22"/>
                <w:szCs w:val="22"/>
              </w:rPr>
              <w:t>Mycobacterium tuberculosis</w:t>
            </w:r>
            <w:r w:rsidRPr="00B96C0C">
              <w:rPr>
                <w:rStyle w:val="normaltextrun"/>
                <w:rFonts w:asciiTheme="minorHAnsi" w:hAnsiTheme="minorHAnsi" w:cstheme="minorHAnsi"/>
                <w:sz w:val="22"/>
                <w:szCs w:val="22"/>
              </w:rPr>
              <w:t xml:space="preserve"> that replicate rapidly in macrophages (2022 in revision) </w:t>
            </w:r>
            <w:proofErr w:type="spellStart"/>
            <w:r w:rsidRPr="00B96C0C">
              <w:rPr>
                <w:rStyle w:val="normaltextrun"/>
                <w:rFonts w:asciiTheme="minorHAnsi" w:hAnsiTheme="minorHAnsi" w:cstheme="minorHAnsi"/>
                <w:sz w:val="22"/>
                <w:szCs w:val="22"/>
              </w:rPr>
              <w:t>Farzand</w:t>
            </w:r>
            <w:proofErr w:type="spellEnd"/>
            <w:r w:rsidRPr="00B96C0C">
              <w:rPr>
                <w:rStyle w:val="normaltextrun"/>
                <w:rFonts w:asciiTheme="minorHAnsi" w:hAnsiTheme="minorHAnsi" w:cstheme="minorHAnsi"/>
                <w:sz w:val="22"/>
                <w:szCs w:val="22"/>
              </w:rPr>
              <w:t xml:space="preserve"> et a</w:t>
            </w:r>
            <w:r>
              <w:rPr>
                <w:rStyle w:val="normaltextrun"/>
                <w:rFonts w:asciiTheme="minorHAnsi" w:hAnsiTheme="minorHAnsi" w:cstheme="minorHAnsi"/>
                <w:sz w:val="22"/>
                <w:szCs w:val="22"/>
              </w:rPr>
              <w:t>l</w:t>
            </w:r>
          </w:p>
          <w:p w14:paraId="32895B26" w14:textId="3A7AC343"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bookmarkStart w:id="0" w:name="_GoBack"/>
      <w:bookmarkEnd w:id="0"/>
    </w:p>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6945"/>
    <w:multiLevelType w:val="hybridMultilevel"/>
    <w:tmpl w:val="2EB0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5A1D9A"/>
    <w:rsid w:val="00B96C0C"/>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C0C"/>
    <w:rPr>
      <w:color w:val="0563C1" w:themeColor="hyperlink"/>
      <w:u w:val="single"/>
    </w:rPr>
  </w:style>
  <w:style w:type="character" w:customStyle="1" w:styleId="normaltextrun">
    <w:name w:val="normaltextrun"/>
    <w:basedOn w:val="DefaultParagraphFont"/>
    <w:rsid w:val="00B96C0C"/>
  </w:style>
  <w:style w:type="character" w:customStyle="1" w:styleId="eop">
    <w:name w:val="eop"/>
    <w:basedOn w:val="DefaultParagraphFont"/>
    <w:rsid w:val="00B96C0C"/>
  </w:style>
  <w:style w:type="paragraph" w:customStyle="1" w:styleId="paragraph">
    <w:name w:val="paragraph"/>
    <w:basedOn w:val="Normal"/>
    <w:rsid w:val="00B96C0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96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39174">
      <w:bodyDiv w:val="1"/>
      <w:marLeft w:val="0"/>
      <w:marRight w:val="0"/>
      <w:marTop w:val="0"/>
      <w:marBottom w:val="0"/>
      <w:divBdr>
        <w:top w:val="none" w:sz="0" w:space="0" w:color="auto"/>
        <w:left w:val="none" w:sz="0" w:space="0" w:color="auto"/>
        <w:bottom w:val="none" w:sz="0" w:space="0" w:color="auto"/>
        <w:right w:val="none" w:sz="0" w:space="0" w:color="auto"/>
      </w:divBdr>
      <w:divsChild>
        <w:div w:id="426539042">
          <w:marLeft w:val="0"/>
          <w:marRight w:val="0"/>
          <w:marTop w:val="0"/>
          <w:marBottom w:val="0"/>
          <w:divBdr>
            <w:top w:val="none" w:sz="0" w:space="0" w:color="auto"/>
            <w:left w:val="none" w:sz="0" w:space="0" w:color="auto"/>
            <w:bottom w:val="none" w:sz="0" w:space="0" w:color="auto"/>
            <w:right w:val="none" w:sz="0" w:space="0" w:color="auto"/>
          </w:divBdr>
        </w:div>
        <w:div w:id="1832140454">
          <w:marLeft w:val="0"/>
          <w:marRight w:val="0"/>
          <w:marTop w:val="0"/>
          <w:marBottom w:val="0"/>
          <w:divBdr>
            <w:top w:val="none" w:sz="0" w:space="0" w:color="auto"/>
            <w:left w:val="none" w:sz="0" w:space="0" w:color="auto"/>
            <w:bottom w:val="none" w:sz="0" w:space="0" w:color="auto"/>
            <w:right w:val="none" w:sz="0" w:space="0" w:color="auto"/>
          </w:divBdr>
        </w:div>
        <w:div w:id="318389004">
          <w:marLeft w:val="0"/>
          <w:marRight w:val="0"/>
          <w:marTop w:val="0"/>
          <w:marBottom w:val="0"/>
          <w:divBdr>
            <w:top w:val="none" w:sz="0" w:space="0" w:color="auto"/>
            <w:left w:val="none" w:sz="0" w:space="0" w:color="auto"/>
            <w:bottom w:val="none" w:sz="0" w:space="0" w:color="auto"/>
            <w:right w:val="none" w:sz="0" w:space="0" w:color="auto"/>
          </w:divBdr>
        </w:div>
        <w:div w:id="1446727736">
          <w:marLeft w:val="0"/>
          <w:marRight w:val="0"/>
          <w:marTop w:val="0"/>
          <w:marBottom w:val="0"/>
          <w:divBdr>
            <w:top w:val="none" w:sz="0" w:space="0" w:color="auto"/>
            <w:left w:val="none" w:sz="0" w:space="0" w:color="auto"/>
            <w:bottom w:val="none" w:sz="0" w:space="0" w:color="auto"/>
            <w:right w:val="none" w:sz="0" w:space="0" w:color="auto"/>
          </w:divBdr>
        </w:div>
        <w:div w:id="310330541">
          <w:marLeft w:val="0"/>
          <w:marRight w:val="0"/>
          <w:marTop w:val="0"/>
          <w:marBottom w:val="0"/>
          <w:divBdr>
            <w:top w:val="none" w:sz="0" w:space="0" w:color="auto"/>
            <w:left w:val="none" w:sz="0" w:space="0" w:color="auto"/>
            <w:bottom w:val="none" w:sz="0" w:space="0" w:color="auto"/>
            <w:right w:val="none" w:sz="0" w:space="0" w:color="auto"/>
          </w:divBdr>
        </w:div>
        <w:div w:id="1240292262">
          <w:marLeft w:val="0"/>
          <w:marRight w:val="0"/>
          <w:marTop w:val="0"/>
          <w:marBottom w:val="0"/>
          <w:divBdr>
            <w:top w:val="none" w:sz="0" w:space="0" w:color="auto"/>
            <w:left w:val="none" w:sz="0" w:space="0" w:color="auto"/>
            <w:bottom w:val="none" w:sz="0" w:space="0" w:color="auto"/>
            <w:right w:val="none" w:sz="0" w:space="0" w:color="auto"/>
          </w:divBdr>
        </w:div>
        <w:div w:id="216665860">
          <w:marLeft w:val="0"/>
          <w:marRight w:val="0"/>
          <w:marTop w:val="0"/>
          <w:marBottom w:val="0"/>
          <w:divBdr>
            <w:top w:val="none" w:sz="0" w:space="0" w:color="auto"/>
            <w:left w:val="none" w:sz="0" w:space="0" w:color="auto"/>
            <w:bottom w:val="none" w:sz="0" w:space="0" w:color="auto"/>
            <w:right w:val="none" w:sz="0" w:space="0" w:color="auto"/>
          </w:divBdr>
        </w:div>
      </w:divsChild>
    </w:div>
    <w:div w:id="1839687057">
      <w:bodyDiv w:val="1"/>
      <w:marLeft w:val="0"/>
      <w:marRight w:val="0"/>
      <w:marTop w:val="0"/>
      <w:marBottom w:val="0"/>
      <w:divBdr>
        <w:top w:val="none" w:sz="0" w:space="0" w:color="auto"/>
        <w:left w:val="none" w:sz="0" w:space="0" w:color="auto"/>
        <w:bottom w:val="none" w:sz="0" w:space="0" w:color="auto"/>
        <w:right w:val="none" w:sz="0" w:space="0" w:color="auto"/>
      </w:divBdr>
      <w:divsChild>
        <w:div w:id="1587571298">
          <w:marLeft w:val="0"/>
          <w:marRight w:val="0"/>
          <w:marTop w:val="0"/>
          <w:marBottom w:val="0"/>
          <w:divBdr>
            <w:top w:val="none" w:sz="0" w:space="0" w:color="auto"/>
            <w:left w:val="none" w:sz="0" w:space="0" w:color="auto"/>
            <w:bottom w:val="none" w:sz="0" w:space="0" w:color="auto"/>
            <w:right w:val="none" w:sz="0" w:space="0" w:color="auto"/>
          </w:divBdr>
        </w:div>
        <w:div w:id="128453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8%2FmBio.00931-18" TargetMode="External"/><Relationship Id="rId3" Type="http://schemas.openxmlformats.org/officeDocument/2006/relationships/settings" Target="settings.xml"/><Relationship Id="rId7" Type="http://schemas.openxmlformats.org/officeDocument/2006/relationships/hyperlink" Target="mailto:rw73@leic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jg17@leicester.ac.uk" TargetMode="External"/><Relationship Id="rId5" Type="http://schemas.openxmlformats.org/officeDocument/2006/relationships/hyperlink" Target="mailto:hmo7@leicester.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2022-11-03T16:07:00Z</dcterms:created>
  <dcterms:modified xsi:type="dcterms:W3CDTF">2022-11-03T16:14:00Z</dcterms:modified>
</cp:coreProperties>
</file>