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330A4EBE" w:rsidR="00066C81" w:rsidRPr="00066C81" w:rsidRDefault="004B0471" w:rsidP="00066C81">
            <w:proofErr w:type="spellStart"/>
            <w:r w:rsidRPr="004B0471">
              <w:t>Dr.</w:t>
            </w:r>
            <w:proofErr w:type="spellEnd"/>
            <w:r w:rsidRPr="004B0471">
              <w:t xml:space="preserve"> James T. Hodgkinson</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23A8FADF" w:rsidR="00066C81" w:rsidRPr="00066C81" w:rsidRDefault="004B0471" w:rsidP="00066C81">
            <w:r w:rsidRPr="004B0471">
              <w:t>Chemical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16D94371" w:rsidR="00172FB3" w:rsidRPr="00066C81" w:rsidRDefault="004B0471" w:rsidP="00066C81">
            <w:hyperlink r:id="rId5" w:history="1">
              <w:r w:rsidRPr="00E25925">
                <w:rPr>
                  <w:rStyle w:val="Hyperlink"/>
                </w:rPr>
                <w:t>jthodgkinson@leicester.ac.uk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63EAA2A" w:rsidR="00066C81" w:rsidRDefault="004B0471" w:rsidP="00ED69E6">
            <w:proofErr w:type="spellStart"/>
            <w:r w:rsidRPr="004B0471">
              <w:t>Prof.</w:t>
            </w:r>
            <w:proofErr w:type="spellEnd"/>
            <w:r w:rsidRPr="004B0471">
              <w:t xml:space="preserve"> Galina Mukamolova</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6F0C7511" w:rsidR="00066C81" w:rsidRDefault="004B0471" w:rsidP="00ED69E6">
            <w:r w:rsidRPr="004B0471">
              <w:t>Respiratory Sciences</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1FDD6162" w:rsidR="00172FB3" w:rsidRDefault="004B0471" w:rsidP="00ED69E6">
            <w:hyperlink r:id="rId6" w:history="1">
              <w:r w:rsidRPr="00E25925">
                <w:rPr>
                  <w:rStyle w:val="Hyperlink"/>
                </w:rPr>
                <w:t>gvm4@leicester.ac.uk</w:t>
              </w:r>
            </w:hyperlink>
            <w:r>
              <w:t xml:space="preserve"> </w:t>
            </w:r>
            <w:bookmarkStart w:id="0" w:name="_GoBack"/>
            <w:bookmarkEnd w:id="0"/>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4068AF15" w:rsidR="00066C81" w:rsidRDefault="004B0471" w:rsidP="00ED69E6">
            <w:r>
              <w:t>N/A</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248821F6" w:rsidR="00066C81" w:rsidRDefault="004B0471" w:rsidP="00ED69E6">
            <w:r w:rsidRPr="004B0471">
              <w:t xml:space="preserve">The synthesis and application of small-molecule </w:t>
            </w:r>
            <w:proofErr w:type="spellStart"/>
            <w:r w:rsidRPr="004B0471">
              <w:t>siderophore</w:t>
            </w:r>
            <w:proofErr w:type="spellEnd"/>
            <w:r w:rsidRPr="004B0471">
              <w:t xml:space="preserve"> vectors to aid new antibiotic discovery</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046D714C" w14:textId="6A453C27" w:rsidR="004B0471" w:rsidRDefault="004B0471" w:rsidP="004B0471">
            <w:pPr>
              <w:pStyle w:val="paragraph"/>
              <w:spacing w:before="0" w:beforeAutospacing="0" w:after="0" w:afterAutospacing="0"/>
              <w:jc w:val="both"/>
              <w:textAlignment w:val="baseline"/>
              <w:rPr>
                <w:rStyle w:val="eop"/>
                <w:rFonts w:asciiTheme="minorHAnsi" w:hAnsiTheme="minorHAnsi" w:cstheme="minorHAnsi"/>
                <w:sz w:val="22"/>
                <w:szCs w:val="22"/>
              </w:rPr>
            </w:pPr>
            <w:r w:rsidRPr="004B0471">
              <w:rPr>
                <w:rStyle w:val="normaltextrun"/>
                <w:rFonts w:asciiTheme="minorHAnsi" w:hAnsiTheme="minorHAnsi" w:cstheme="minorHAnsi"/>
                <w:sz w:val="22"/>
                <w:szCs w:val="22"/>
              </w:rPr>
              <w:t>A major challenge to new antibiotic discovery and overcoming antibiotic resistance is the permeability barrier of the bacterial cell wall to the antibiotic.</w:t>
            </w:r>
            <w:r w:rsidRPr="004B0471">
              <w:rPr>
                <w:rStyle w:val="normaltextrun"/>
                <w:rFonts w:asciiTheme="minorHAnsi" w:hAnsiTheme="minorHAnsi" w:cstheme="minorHAnsi"/>
                <w:sz w:val="22"/>
                <w:szCs w:val="22"/>
                <w:vertAlign w:val="superscript"/>
              </w:rPr>
              <w:t xml:space="preserve"> </w:t>
            </w:r>
            <w:r w:rsidRPr="004B0471">
              <w:rPr>
                <w:rStyle w:val="normaltextrun"/>
                <w:rFonts w:asciiTheme="minorHAnsi" w:hAnsiTheme="minorHAnsi" w:cstheme="minorHAnsi"/>
                <w:sz w:val="22"/>
                <w:szCs w:val="22"/>
              </w:rPr>
              <w:t xml:space="preserve">Overcoming this permeability barrier would provide a powerful way to increase the probability of discovering new antibiotics in compound screening campaigns. </w:t>
            </w:r>
            <w:proofErr w:type="spellStart"/>
            <w:r w:rsidRPr="004B0471">
              <w:rPr>
                <w:rStyle w:val="normaltextrun"/>
                <w:rFonts w:asciiTheme="minorHAnsi" w:hAnsiTheme="minorHAnsi" w:cstheme="minorHAnsi"/>
                <w:sz w:val="22"/>
                <w:szCs w:val="22"/>
              </w:rPr>
              <w:t>Siderophores</w:t>
            </w:r>
            <w:proofErr w:type="spellEnd"/>
            <w:r w:rsidRPr="004B0471">
              <w:rPr>
                <w:rStyle w:val="normaltextrun"/>
                <w:rFonts w:asciiTheme="minorHAnsi" w:hAnsiTheme="minorHAnsi" w:cstheme="minorHAnsi"/>
                <w:sz w:val="22"/>
                <w:szCs w:val="22"/>
              </w:rPr>
              <w:t xml:space="preserve"> are natural molecules secreted by bacteria with high affinity for iron essential for bacterial survival and metabolism.</w:t>
            </w:r>
            <w:r w:rsidRPr="004B0471">
              <w:rPr>
                <w:rStyle w:val="normaltextrun"/>
                <w:rFonts w:asciiTheme="minorHAnsi" w:hAnsiTheme="minorHAnsi" w:cstheme="minorHAnsi"/>
                <w:sz w:val="22"/>
                <w:szCs w:val="22"/>
                <w:vertAlign w:val="superscript"/>
              </w:rPr>
              <w:t>1</w:t>
            </w:r>
            <w:r w:rsidRPr="004B0471">
              <w:rPr>
                <w:rStyle w:val="normaltextrun"/>
                <w:rFonts w:asciiTheme="minorHAnsi" w:hAnsiTheme="minorHAnsi" w:cstheme="minorHAnsi"/>
                <w:sz w:val="22"/>
                <w:szCs w:val="22"/>
              </w:rPr>
              <w:t xml:space="preserve"> Bacteria have evolved active transport mechanisms such that the iron-</w:t>
            </w:r>
            <w:proofErr w:type="spellStart"/>
            <w:r w:rsidRPr="004B0471">
              <w:rPr>
                <w:rStyle w:val="normaltextrun"/>
                <w:rFonts w:asciiTheme="minorHAnsi" w:hAnsiTheme="minorHAnsi" w:cstheme="minorHAnsi"/>
                <w:sz w:val="22"/>
                <w:szCs w:val="22"/>
              </w:rPr>
              <w:t>siderophore</w:t>
            </w:r>
            <w:proofErr w:type="spellEnd"/>
            <w:r w:rsidRPr="004B0471">
              <w:rPr>
                <w:rStyle w:val="normaltextrun"/>
                <w:rFonts w:asciiTheme="minorHAnsi" w:hAnsiTheme="minorHAnsi" w:cstheme="minorHAnsi"/>
                <w:sz w:val="22"/>
                <w:szCs w:val="22"/>
              </w:rPr>
              <w:t xml:space="preserve"> complex can be readily internalised across the bacterial cell wall to provide an essential source of iron. </w:t>
            </w:r>
            <w:r w:rsidRPr="004B0471">
              <w:rPr>
                <w:rStyle w:val="eop"/>
                <w:rFonts w:asciiTheme="minorHAnsi" w:hAnsiTheme="minorHAnsi" w:cstheme="minorHAnsi"/>
                <w:sz w:val="22"/>
                <w:szCs w:val="22"/>
              </w:rPr>
              <w:t> </w:t>
            </w:r>
          </w:p>
          <w:p w14:paraId="7D218DAA" w14:textId="77777777" w:rsidR="004B0471" w:rsidRPr="004B0471" w:rsidRDefault="004B0471" w:rsidP="004B0471">
            <w:pPr>
              <w:pStyle w:val="paragraph"/>
              <w:spacing w:before="0" w:beforeAutospacing="0" w:after="0" w:afterAutospacing="0"/>
              <w:jc w:val="both"/>
              <w:textAlignment w:val="baseline"/>
              <w:rPr>
                <w:rFonts w:asciiTheme="minorHAnsi" w:hAnsiTheme="minorHAnsi" w:cstheme="minorHAnsi"/>
                <w:sz w:val="22"/>
                <w:szCs w:val="22"/>
              </w:rPr>
            </w:pPr>
          </w:p>
          <w:p w14:paraId="75A02967" w14:textId="0B44A95F" w:rsidR="004B0471" w:rsidRDefault="004B0471" w:rsidP="004B0471">
            <w:pPr>
              <w:pStyle w:val="paragraph"/>
              <w:spacing w:before="0" w:beforeAutospacing="0" w:after="0" w:afterAutospacing="0"/>
              <w:jc w:val="both"/>
              <w:textAlignment w:val="baseline"/>
              <w:rPr>
                <w:rStyle w:val="eop"/>
                <w:rFonts w:asciiTheme="minorHAnsi" w:hAnsiTheme="minorHAnsi" w:cstheme="minorHAnsi"/>
                <w:sz w:val="22"/>
                <w:szCs w:val="22"/>
              </w:rPr>
            </w:pPr>
            <w:r w:rsidRPr="004B0471">
              <w:rPr>
                <w:rStyle w:val="normaltextrun"/>
                <w:rFonts w:asciiTheme="minorHAnsi" w:hAnsiTheme="minorHAnsi" w:cstheme="minorHAnsi"/>
                <w:sz w:val="22"/>
                <w:szCs w:val="22"/>
              </w:rPr>
              <w:t xml:space="preserve">Appropriately functionalised </w:t>
            </w:r>
            <w:proofErr w:type="spellStart"/>
            <w:r w:rsidRPr="004B0471">
              <w:rPr>
                <w:rStyle w:val="normaltextrun"/>
                <w:rFonts w:asciiTheme="minorHAnsi" w:hAnsiTheme="minorHAnsi" w:cstheme="minorHAnsi"/>
                <w:sz w:val="22"/>
                <w:szCs w:val="22"/>
              </w:rPr>
              <w:t>siderophores</w:t>
            </w:r>
            <w:proofErr w:type="spellEnd"/>
            <w:r w:rsidRPr="004B0471">
              <w:rPr>
                <w:rStyle w:val="normaltextrun"/>
                <w:rFonts w:asciiTheme="minorHAnsi" w:hAnsiTheme="minorHAnsi" w:cstheme="minorHAnsi"/>
                <w:sz w:val="22"/>
                <w:szCs w:val="22"/>
              </w:rPr>
              <w:t>, could be applied as delivery vectors to facilitate the identification of new small molecules with antibacterial activity otherwise unable to cross the bacterial cell wall.</w:t>
            </w:r>
            <w:r w:rsidRPr="004B0471">
              <w:rPr>
                <w:rStyle w:val="normaltextrun"/>
                <w:rFonts w:asciiTheme="minorHAnsi" w:hAnsiTheme="minorHAnsi" w:cstheme="minorHAnsi"/>
                <w:sz w:val="22"/>
                <w:szCs w:val="22"/>
                <w:vertAlign w:val="superscript"/>
              </w:rPr>
              <w:t>2</w:t>
            </w:r>
            <w:r w:rsidRPr="004B0471">
              <w:rPr>
                <w:rStyle w:val="normaltextrun"/>
                <w:rFonts w:asciiTheme="minorHAnsi" w:hAnsiTheme="minorHAnsi" w:cstheme="minorHAnsi"/>
                <w:sz w:val="22"/>
                <w:szCs w:val="22"/>
              </w:rPr>
              <w:t xml:space="preserve"> This has the potential to increase dramatically the number of antibacterial ‘hits’ identified in compound library screening for new antibiotics. The vectors could also have applications in antibiotic drug design whereby a lead molecule identified with in vitro target inhibition, but inactive in bacterial minimum inhibitory concentration (MIC) screening assays </w:t>
            </w:r>
            <w:proofErr w:type="gramStart"/>
            <w:r w:rsidRPr="004B0471">
              <w:rPr>
                <w:rStyle w:val="normaltextrun"/>
                <w:rFonts w:asciiTheme="minorHAnsi" w:hAnsiTheme="minorHAnsi" w:cstheme="minorHAnsi"/>
                <w:sz w:val="22"/>
                <w:szCs w:val="22"/>
              </w:rPr>
              <w:t>could be rendered</w:t>
            </w:r>
            <w:proofErr w:type="gramEnd"/>
            <w:r w:rsidRPr="004B0471">
              <w:rPr>
                <w:rStyle w:val="normaltextrun"/>
                <w:rFonts w:asciiTheme="minorHAnsi" w:hAnsiTheme="minorHAnsi" w:cstheme="minorHAnsi"/>
                <w:sz w:val="22"/>
                <w:szCs w:val="22"/>
              </w:rPr>
              <w:t xml:space="preserve"> active by delivery with the </w:t>
            </w:r>
            <w:proofErr w:type="spellStart"/>
            <w:r w:rsidRPr="004B0471">
              <w:rPr>
                <w:rStyle w:val="normaltextrun"/>
                <w:rFonts w:asciiTheme="minorHAnsi" w:hAnsiTheme="minorHAnsi" w:cstheme="minorHAnsi"/>
                <w:sz w:val="22"/>
                <w:szCs w:val="22"/>
              </w:rPr>
              <w:t>siderophore</w:t>
            </w:r>
            <w:proofErr w:type="spellEnd"/>
            <w:r w:rsidRPr="004B0471">
              <w:rPr>
                <w:rStyle w:val="normaltextrun"/>
                <w:rFonts w:asciiTheme="minorHAnsi" w:hAnsiTheme="minorHAnsi" w:cstheme="minorHAnsi"/>
                <w:sz w:val="22"/>
                <w:szCs w:val="22"/>
              </w:rPr>
              <w:t xml:space="preserve"> vector. Additionally, such delivery vectors </w:t>
            </w:r>
            <w:proofErr w:type="gramStart"/>
            <w:r w:rsidRPr="004B0471">
              <w:rPr>
                <w:rStyle w:val="normaltextrun"/>
                <w:rFonts w:asciiTheme="minorHAnsi" w:hAnsiTheme="minorHAnsi" w:cstheme="minorHAnsi"/>
                <w:sz w:val="22"/>
                <w:szCs w:val="22"/>
              </w:rPr>
              <w:t>could be used</w:t>
            </w:r>
            <w:proofErr w:type="gramEnd"/>
            <w:r w:rsidRPr="004B0471">
              <w:rPr>
                <w:rStyle w:val="normaltextrun"/>
                <w:rFonts w:asciiTheme="minorHAnsi" w:hAnsiTheme="minorHAnsi" w:cstheme="minorHAnsi"/>
                <w:sz w:val="22"/>
                <w:szCs w:val="22"/>
              </w:rPr>
              <w:t xml:space="preserve"> for other biomolecules, other than antibiotics, potentially serving even broader applications in microbiology and molecular biology.  </w:t>
            </w:r>
            <w:r w:rsidRPr="004B0471">
              <w:rPr>
                <w:rStyle w:val="eop"/>
                <w:rFonts w:asciiTheme="minorHAnsi" w:hAnsiTheme="minorHAnsi" w:cstheme="minorHAnsi"/>
                <w:sz w:val="22"/>
                <w:szCs w:val="22"/>
              </w:rPr>
              <w:t> </w:t>
            </w:r>
          </w:p>
          <w:p w14:paraId="642269AA" w14:textId="77777777" w:rsidR="004B0471" w:rsidRPr="004B0471" w:rsidRDefault="004B0471" w:rsidP="004B0471">
            <w:pPr>
              <w:pStyle w:val="paragraph"/>
              <w:spacing w:before="0" w:beforeAutospacing="0" w:after="0" w:afterAutospacing="0"/>
              <w:jc w:val="both"/>
              <w:textAlignment w:val="baseline"/>
              <w:rPr>
                <w:rFonts w:asciiTheme="minorHAnsi" w:hAnsiTheme="minorHAnsi" w:cstheme="minorHAnsi"/>
                <w:sz w:val="22"/>
                <w:szCs w:val="22"/>
              </w:rPr>
            </w:pPr>
          </w:p>
          <w:p w14:paraId="1C61487C" w14:textId="77777777" w:rsidR="004B0471" w:rsidRPr="004B0471" w:rsidRDefault="004B0471" w:rsidP="004B0471">
            <w:pPr>
              <w:pStyle w:val="paragraph"/>
              <w:spacing w:before="0" w:beforeAutospacing="0" w:after="0" w:afterAutospacing="0"/>
              <w:jc w:val="both"/>
              <w:textAlignment w:val="baseline"/>
              <w:rPr>
                <w:rFonts w:asciiTheme="minorHAnsi" w:hAnsiTheme="minorHAnsi" w:cstheme="minorHAnsi"/>
                <w:sz w:val="22"/>
                <w:szCs w:val="22"/>
              </w:rPr>
            </w:pPr>
            <w:r w:rsidRPr="004B0471">
              <w:rPr>
                <w:rStyle w:val="normaltextrun"/>
                <w:rFonts w:asciiTheme="minorHAnsi" w:hAnsiTheme="minorHAnsi" w:cstheme="minorHAnsi"/>
                <w:sz w:val="22"/>
                <w:szCs w:val="22"/>
              </w:rPr>
              <w:t xml:space="preserve">The overall aim of the studentship is to synthesise and test novel </w:t>
            </w:r>
            <w:proofErr w:type="spellStart"/>
            <w:r w:rsidRPr="004B0471">
              <w:rPr>
                <w:rStyle w:val="normaltextrun"/>
                <w:rFonts w:asciiTheme="minorHAnsi" w:hAnsiTheme="minorHAnsi" w:cstheme="minorHAnsi"/>
                <w:sz w:val="22"/>
                <w:szCs w:val="22"/>
              </w:rPr>
              <w:t>siderophores</w:t>
            </w:r>
            <w:proofErr w:type="spellEnd"/>
            <w:r w:rsidRPr="004B0471">
              <w:rPr>
                <w:rStyle w:val="normaltextrun"/>
                <w:rFonts w:asciiTheme="minorHAnsi" w:hAnsiTheme="minorHAnsi" w:cstheme="minorHAnsi"/>
                <w:sz w:val="22"/>
                <w:szCs w:val="22"/>
              </w:rPr>
              <w:t xml:space="preserve"> that </w:t>
            </w:r>
            <w:proofErr w:type="gramStart"/>
            <w:r w:rsidRPr="004B0471">
              <w:rPr>
                <w:rStyle w:val="normaltextrun"/>
                <w:rFonts w:asciiTheme="minorHAnsi" w:hAnsiTheme="minorHAnsi" w:cstheme="minorHAnsi"/>
                <w:sz w:val="22"/>
                <w:szCs w:val="22"/>
              </w:rPr>
              <w:t>could be used</w:t>
            </w:r>
            <w:proofErr w:type="gramEnd"/>
            <w:r w:rsidRPr="004B0471">
              <w:rPr>
                <w:rStyle w:val="normaltextrun"/>
                <w:rFonts w:asciiTheme="minorHAnsi" w:hAnsiTheme="minorHAnsi" w:cstheme="minorHAnsi"/>
                <w:sz w:val="22"/>
                <w:szCs w:val="22"/>
              </w:rPr>
              <w:t xml:space="preserve"> as delivery vectors for active uptake in bacteria culture. The emphasis of the project will focus on Gram-negative pathogens including </w:t>
            </w:r>
            <w:r w:rsidRPr="004B0471">
              <w:rPr>
                <w:rStyle w:val="normaltextrun"/>
                <w:rFonts w:asciiTheme="minorHAnsi" w:hAnsiTheme="minorHAnsi" w:cstheme="minorHAnsi"/>
                <w:i/>
                <w:iCs/>
                <w:sz w:val="22"/>
                <w:szCs w:val="22"/>
              </w:rPr>
              <w:t>Pseudomonas aeruginosa</w:t>
            </w:r>
            <w:r w:rsidRPr="004B0471">
              <w:rPr>
                <w:rStyle w:val="normaltextrun"/>
                <w:rFonts w:asciiTheme="minorHAnsi" w:hAnsiTheme="minorHAnsi" w:cstheme="minorHAnsi"/>
                <w:sz w:val="22"/>
                <w:szCs w:val="22"/>
              </w:rPr>
              <w:t xml:space="preserve"> and </w:t>
            </w:r>
            <w:proofErr w:type="spellStart"/>
            <w:r w:rsidRPr="004B0471">
              <w:rPr>
                <w:rStyle w:val="normaltextrun"/>
                <w:rFonts w:asciiTheme="minorHAnsi" w:hAnsiTheme="minorHAnsi" w:cstheme="minorHAnsi"/>
                <w:i/>
                <w:iCs/>
                <w:sz w:val="22"/>
                <w:szCs w:val="22"/>
              </w:rPr>
              <w:t>Klebsiella</w:t>
            </w:r>
            <w:proofErr w:type="spellEnd"/>
            <w:r w:rsidRPr="004B0471">
              <w:rPr>
                <w:rStyle w:val="normaltextrun"/>
                <w:rFonts w:asciiTheme="minorHAnsi" w:hAnsiTheme="minorHAnsi" w:cstheme="minorHAnsi"/>
                <w:i/>
                <w:iCs/>
                <w:sz w:val="22"/>
                <w:szCs w:val="22"/>
              </w:rPr>
              <w:t xml:space="preserve"> </w:t>
            </w:r>
            <w:proofErr w:type="spellStart"/>
            <w:r w:rsidRPr="004B0471">
              <w:rPr>
                <w:rStyle w:val="normaltextrun"/>
                <w:rFonts w:asciiTheme="minorHAnsi" w:hAnsiTheme="minorHAnsi" w:cstheme="minorHAnsi"/>
                <w:i/>
                <w:iCs/>
                <w:sz w:val="22"/>
                <w:szCs w:val="22"/>
              </w:rPr>
              <w:t>pneumoniae</w:t>
            </w:r>
            <w:proofErr w:type="spellEnd"/>
            <w:r w:rsidRPr="004B0471">
              <w:rPr>
                <w:rStyle w:val="normaltextrun"/>
                <w:rFonts w:asciiTheme="minorHAnsi" w:hAnsiTheme="minorHAnsi" w:cstheme="minorHAnsi"/>
                <w:sz w:val="22"/>
                <w:szCs w:val="22"/>
              </w:rPr>
              <w:t xml:space="preserve"> highlighted as ESKAPE pathogens, and </w:t>
            </w:r>
            <w:r w:rsidRPr="004B0471">
              <w:rPr>
                <w:rStyle w:val="normaltextrun"/>
                <w:rFonts w:asciiTheme="minorHAnsi" w:hAnsiTheme="minorHAnsi" w:cstheme="minorHAnsi"/>
                <w:i/>
                <w:iCs/>
                <w:sz w:val="22"/>
                <w:szCs w:val="22"/>
              </w:rPr>
              <w:t xml:space="preserve">Mycobacterium </w:t>
            </w:r>
            <w:proofErr w:type="spellStart"/>
            <w:r w:rsidRPr="004B0471">
              <w:rPr>
                <w:rStyle w:val="normaltextrun"/>
                <w:rFonts w:asciiTheme="minorHAnsi" w:hAnsiTheme="minorHAnsi" w:cstheme="minorHAnsi"/>
                <w:i/>
                <w:iCs/>
                <w:sz w:val="22"/>
                <w:szCs w:val="22"/>
              </w:rPr>
              <w:t>smegmatis</w:t>
            </w:r>
            <w:proofErr w:type="spellEnd"/>
            <w:r w:rsidRPr="004B0471">
              <w:rPr>
                <w:rStyle w:val="normaltextrun"/>
                <w:rFonts w:asciiTheme="minorHAnsi" w:hAnsiTheme="minorHAnsi" w:cstheme="minorHAnsi"/>
                <w:sz w:val="22"/>
                <w:szCs w:val="22"/>
              </w:rPr>
              <w:t xml:space="preserve"> with a view to potential future studies in </w:t>
            </w:r>
            <w:r w:rsidRPr="004B0471">
              <w:rPr>
                <w:rStyle w:val="normaltextrun"/>
                <w:rFonts w:asciiTheme="minorHAnsi" w:hAnsiTheme="minorHAnsi" w:cstheme="minorHAnsi"/>
                <w:i/>
                <w:iCs/>
                <w:sz w:val="22"/>
                <w:szCs w:val="22"/>
              </w:rPr>
              <w:t>Mycobacterium tuberculosis</w:t>
            </w:r>
            <w:r w:rsidRPr="004B0471">
              <w:rPr>
                <w:rStyle w:val="normaltextrun"/>
                <w:rFonts w:asciiTheme="minorHAnsi" w:hAnsiTheme="minorHAnsi" w:cstheme="minorHAnsi"/>
                <w:sz w:val="22"/>
                <w:szCs w:val="22"/>
              </w:rPr>
              <w:t xml:space="preserve">. To validate the application and use of the </w:t>
            </w:r>
            <w:proofErr w:type="spellStart"/>
            <w:r w:rsidRPr="004B0471">
              <w:rPr>
                <w:rStyle w:val="normaltextrun"/>
                <w:rFonts w:asciiTheme="minorHAnsi" w:hAnsiTheme="minorHAnsi" w:cstheme="minorHAnsi"/>
                <w:sz w:val="22"/>
                <w:szCs w:val="22"/>
              </w:rPr>
              <w:t>siderophore</w:t>
            </w:r>
            <w:proofErr w:type="spellEnd"/>
            <w:r w:rsidRPr="004B0471">
              <w:rPr>
                <w:rStyle w:val="normaltextrun"/>
                <w:rFonts w:asciiTheme="minorHAnsi" w:hAnsiTheme="minorHAnsi" w:cstheme="minorHAnsi"/>
                <w:sz w:val="22"/>
                <w:szCs w:val="22"/>
              </w:rPr>
              <w:t xml:space="preserve"> vector, beta-lactam antibiotics </w:t>
            </w:r>
            <w:proofErr w:type="gramStart"/>
            <w:r w:rsidRPr="004B0471">
              <w:rPr>
                <w:rStyle w:val="normaltextrun"/>
                <w:rFonts w:asciiTheme="minorHAnsi" w:hAnsiTheme="minorHAnsi" w:cstheme="minorHAnsi"/>
                <w:sz w:val="22"/>
                <w:szCs w:val="22"/>
              </w:rPr>
              <w:t>will first be functionalised</w:t>
            </w:r>
            <w:proofErr w:type="gramEnd"/>
            <w:r w:rsidRPr="004B0471">
              <w:rPr>
                <w:rStyle w:val="normaltextrun"/>
                <w:rFonts w:asciiTheme="minorHAnsi" w:hAnsiTheme="minorHAnsi" w:cstheme="minorHAnsi"/>
                <w:sz w:val="22"/>
                <w:szCs w:val="22"/>
              </w:rPr>
              <w:t xml:space="preserve"> for delivery to enhance beta-lactam uptake and lower MIC values. Once validated, the </w:t>
            </w:r>
            <w:proofErr w:type="spellStart"/>
            <w:r w:rsidRPr="004B0471">
              <w:rPr>
                <w:rStyle w:val="normaltextrun"/>
                <w:rFonts w:asciiTheme="minorHAnsi" w:hAnsiTheme="minorHAnsi" w:cstheme="minorHAnsi"/>
                <w:sz w:val="22"/>
                <w:szCs w:val="22"/>
              </w:rPr>
              <w:t>siderophore</w:t>
            </w:r>
            <w:proofErr w:type="spellEnd"/>
            <w:r w:rsidRPr="004B0471">
              <w:rPr>
                <w:rStyle w:val="normaltextrun"/>
                <w:rFonts w:asciiTheme="minorHAnsi" w:hAnsiTheme="minorHAnsi" w:cstheme="minorHAnsi"/>
                <w:sz w:val="22"/>
                <w:szCs w:val="22"/>
              </w:rPr>
              <w:t xml:space="preserve"> vector </w:t>
            </w:r>
            <w:proofErr w:type="gramStart"/>
            <w:r w:rsidRPr="004B0471">
              <w:rPr>
                <w:rStyle w:val="normaltextrun"/>
                <w:rFonts w:asciiTheme="minorHAnsi" w:hAnsiTheme="minorHAnsi" w:cstheme="minorHAnsi"/>
                <w:sz w:val="22"/>
                <w:szCs w:val="22"/>
              </w:rPr>
              <w:t>will then be used</w:t>
            </w:r>
            <w:proofErr w:type="gramEnd"/>
            <w:r w:rsidRPr="004B0471">
              <w:rPr>
                <w:rStyle w:val="normaltextrun"/>
                <w:rFonts w:asciiTheme="minorHAnsi" w:hAnsiTheme="minorHAnsi" w:cstheme="minorHAnsi"/>
                <w:sz w:val="22"/>
                <w:szCs w:val="22"/>
              </w:rPr>
              <w:t xml:space="preserve"> to facilitate a general approach with new compound libraries to identify new antibacterial agents for these pathogens. The outcomes of this studentship will lead to new small-molecule chemical tools and screening approaches to aid the discovery of new antibiotics. The student will gain the relevant training and knowledge in the latest techniques in modern synthetic organic chemistry, microbiology, and drug discovery.</w:t>
            </w:r>
          </w:p>
          <w:p w14:paraId="23F4853A" w14:textId="2CEE2CAB" w:rsidR="00172FB3" w:rsidRDefault="00172FB3" w:rsidP="00ED69E6"/>
          <w:p w14:paraId="4834767C" w14:textId="00D52227" w:rsidR="004B0471" w:rsidRPr="004B0471" w:rsidRDefault="004B0471" w:rsidP="00ED69E6">
            <w:r>
              <w:t>T</w:t>
            </w:r>
            <w:r w:rsidRPr="004B0471">
              <w:t>echniques that will be undertaken during the project</w:t>
            </w:r>
            <w:r>
              <w:t>:</w:t>
            </w:r>
          </w:p>
          <w:p w14:paraId="6ADC218F" w14:textId="6F6AFF1C" w:rsidR="004B0471" w:rsidRPr="004B0471" w:rsidRDefault="004B0471" w:rsidP="004B0471">
            <w:pPr>
              <w:pStyle w:val="paragraph"/>
              <w:spacing w:before="0" w:beforeAutospacing="0" w:after="0" w:afterAutospacing="0"/>
              <w:ind w:left="720" w:hanging="720"/>
              <w:textAlignment w:val="baseline"/>
              <w:rPr>
                <w:rFonts w:asciiTheme="minorHAnsi" w:hAnsiTheme="minorHAnsi" w:cstheme="minorHAnsi"/>
                <w:sz w:val="18"/>
                <w:szCs w:val="18"/>
              </w:rPr>
            </w:pPr>
            <w:r>
              <w:rPr>
                <w:rStyle w:val="normaltextrun"/>
                <w:rFonts w:asciiTheme="minorHAnsi" w:hAnsiTheme="minorHAnsi" w:cstheme="minorHAnsi"/>
                <w:sz w:val="22"/>
                <w:szCs w:val="22"/>
              </w:rPr>
              <w:t xml:space="preserve">- </w:t>
            </w:r>
            <w:r w:rsidRPr="004B0471">
              <w:rPr>
                <w:rStyle w:val="normaltextrun"/>
                <w:rFonts w:asciiTheme="minorHAnsi" w:hAnsiTheme="minorHAnsi" w:cstheme="minorHAnsi"/>
                <w:sz w:val="22"/>
                <w:szCs w:val="22"/>
              </w:rPr>
              <w:t>Synthetic organic chemistry and medicinal chemistry</w:t>
            </w:r>
            <w:r w:rsidRPr="004B0471">
              <w:rPr>
                <w:rStyle w:val="eop"/>
                <w:rFonts w:asciiTheme="minorHAnsi" w:hAnsiTheme="minorHAnsi" w:cstheme="minorHAnsi"/>
                <w:sz w:val="22"/>
                <w:szCs w:val="22"/>
              </w:rPr>
              <w:t> </w:t>
            </w:r>
          </w:p>
          <w:p w14:paraId="1A0062E9" w14:textId="77777777" w:rsidR="004B0471" w:rsidRPr="004B0471" w:rsidRDefault="004B0471" w:rsidP="004B0471">
            <w:pPr>
              <w:pStyle w:val="paragraph"/>
              <w:spacing w:before="0" w:beforeAutospacing="0" w:after="0" w:afterAutospacing="0"/>
              <w:ind w:left="720" w:hanging="720"/>
              <w:textAlignment w:val="baseline"/>
              <w:rPr>
                <w:rFonts w:asciiTheme="minorHAnsi" w:hAnsiTheme="minorHAnsi" w:cstheme="minorHAnsi"/>
                <w:sz w:val="18"/>
                <w:szCs w:val="18"/>
              </w:rPr>
            </w:pPr>
            <w:r w:rsidRPr="004B0471">
              <w:rPr>
                <w:rStyle w:val="normaltextrun"/>
                <w:rFonts w:asciiTheme="minorHAnsi" w:hAnsiTheme="minorHAnsi" w:cstheme="minorHAnsi"/>
                <w:sz w:val="22"/>
                <w:szCs w:val="22"/>
              </w:rPr>
              <w:t>- NMR spectroscopy, mass spectrometry, HPLC </w:t>
            </w:r>
            <w:r w:rsidRPr="004B0471">
              <w:rPr>
                <w:rStyle w:val="eop"/>
                <w:rFonts w:asciiTheme="minorHAnsi" w:hAnsiTheme="minorHAnsi" w:cstheme="minorHAnsi"/>
                <w:sz w:val="22"/>
                <w:szCs w:val="22"/>
              </w:rPr>
              <w:t> </w:t>
            </w:r>
          </w:p>
          <w:p w14:paraId="1BDF5725" w14:textId="77777777" w:rsidR="004B0471" w:rsidRPr="004B0471" w:rsidRDefault="004B0471" w:rsidP="004B0471">
            <w:pPr>
              <w:pStyle w:val="paragraph"/>
              <w:spacing w:before="0" w:beforeAutospacing="0" w:after="0" w:afterAutospacing="0"/>
              <w:ind w:left="720" w:hanging="720"/>
              <w:textAlignment w:val="baseline"/>
              <w:rPr>
                <w:rFonts w:asciiTheme="minorHAnsi" w:hAnsiTheme="minorHAnsi" w:cstheme="minorHAnsi"/>
                <w:sz w:val="18"/>
                <w:szCs w:val="18"/>
              </w:rPr>
            </w:pPr>
            <w:r w:rsidRPr="004B0471">
              <w:rPr>
                <w:rStyle w:val="normaltextrun"/>
                <w:rFonts w:asciiTheme="minorHAnsi" w:hAnsiTheme="minorHAnsi" w:cstheme="minorHAnsi"/>
                <w:sz w:val="22"/>
                <w:szCs w:val="22"/>
              </w:rPr>
              <w:t>- Bacterial cell culture techniques </w:t>
            </w:r>
            <w:r w:rsidRPr="004B0471">
              <w:rPr>
                <w:rStyle w:val="eop"/>
                <w:rFonts w:asciiTheme="minorHAnsi" w:hAnsiTheme="minorHAnsi" w:cstheme="minorHAnsi"/>
                <w:sz w:val="22"/>
                <w:szCs w:val="22"/>
              </w:rPr>
              <w:t> </w:t>
            </w:r>
          </w:p>
          <w:p w14:paraId="621ED964" w14:textId="77777777" w:rsidR="004B0471" w:rsidRPr="004B0471" w:rsidRDefault="004B0471" w:rsidP="004B0471">
            <w:pPr>
              <w:pStyle w:val="paragraph"/>
              <w:spacing w:before="0" w:beforeAutospacing="0" w:after="0" w:afterAutospacing="0"/>
              <w:ind w:left="720" w:hanging="720"/>
              <w:textAlignment w:val="baseline"/>
              <w:rPr>
                <w:rFonts w:asciiTheme="minorHAnsi" w:hAnsiTheme="minorHAnsi" w:cstheme="minorHAnsi"/>
                <w:sz w:val="18"/>
                <w:szCs w:val="18"/>
              </w:rPr>
            </w:pPr>
            <w:r w:rsidRPr="004B0471">
              <w:rPr>
                <w:rStyle w:val="normaltextrun"/>
                <w:rFonts w:asciiTheme="minorHAnsi" w:hAnsiTheme="minorHAnsi" w:cstheme="minorHAnsi"/>
                <w:sz w:val="22"/>
                <w:szCs w:val="22"/>
              </w:rPr>
              <w:t>- Bacterial minimal inhibitory concentration (MIC) assays and iron-uptake assays </w:t>
            </w:r>
            <w:r w:rsidRPr="004B0471">
              <w:rPr>
                <w:rStyle w:val="eop"/>
                <w:rFonts w:asciiTheme="minorHAnsi" w:hAnsiTheme="minorHAnsi" w:cstheme="minorHAnsi"/>
                <w:sz w:val="22"/>
                <w:szCs w:val="22"/>
              </w:rPr>
              <w:t> </w:t>
            </w:r>
          </w:p>
          <w:p w14:paraId="30595529" w14:textId="6E24D7B7" w:rsidR="002A3685" w:rsidRPr="004B0471" w:rsidRDefault="002A3685" w:rsidP="00ED69E6"/>
          <w:p w14:paraId="1D848FA9" w14:textId="77A8400F" w:rsidR="00172FB3" w:rsidRPr="004B0471" w:rsidRDefault="004B0471" w:rsidP="00ED69E6">
            <w:r w:rsidRPr="004B0471">
              <w:t>BBSRC Strategic Research Priority</w:t>
            </w:r>
            <w:r>
              <w:t xml:space="preserve">: </w:t>
            </w:r>
            <w:r w:rsidRPr="004B0471">
              <w:t>Sustainable Agriculture and Food</w:t>
            </w:r>
            <w:r>
              <w:t xml:space="preserve"> - </w:t>
            </w:r>
            <w:r w:rsidRPr="004B0471">
              <w:t>Animal Health and Welfare</w:t>
            </w:r>
            <w:r w:rsidRPr="004B0471">
              <w:tab/>
              <w:t xml:space="preserve"> </w:t>
            </w:r>
          </w:p>
          <w:p w14:paraId="26DA9394" w14:textId="1F69FE7A" w:rsidR="002A3685" w:rsidRPr="004B0471" w:rsidRDefault="004B0471" w:rsidP="00ED69E6">
            <w:r w:rsidRPr="004B0471">
              <w:t>Understanding the Rules of Life</w:t>
            </w:r>
            <w:r>
              <w:t xml:space="preserve"> - </w:t>
            </w:r>
            <w:r w:rsidRPr="004B0471">
              <w:t>Microbiology</w:t>
            </w:r>
          </w:p>
          <w:p w14:paraId="33DE8695" w14:textId="187A752E" w:rsidR="002A3685" w:rsidRPr="004B0471" w:rsidRDefault="004B0471" w:rsidP="00ED69E6">
            <w:r w:rsidRPr="004B0471">
              <w:t>Integrated Understanding of Health</w:t>
            </w:r>
            <w:r>
              <w:t xml:space="preserve"> - </w:t>
            </w:r>
            <w:r w:rsidRPr="004B0471">
              <w:t>Pharmaceuticals</w:t>
            </w:r>
          </w:p>
          <w:p w14:paraId="33C79811" w14:textId="76C9D838"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054B7BE3" w14:textId="77777777" w:rsidR="004B0471" w:rsidRPr="004B0471" w:rsidRDefault="004B0471" w:rsidP="004B0471">
            <w:pPr>
              <w:pStyle w:val="paragraph"/>
              <w:numPr>
                <w:ilvl w:val="0"/>
                <w:numId w:val="1"/>
              </w:numPr>
              <w:spacing w:before="0" w:beforeAutospacing="0" w:after="0" w:afterAutospacing="0"/>
              <w:ind w:left="360" w:firstLine="0"/>
              <w:jc w:val="both"/>
              <w:textAlignment w:val="baseline"/>
              <w:rPr>
                <w:rFonts w:asciiTheme="minorHAnsi" w:hAnsiTheme="minorHAnsi" w:cstheme="minorHAnsi"/>
                <w:sz w:val="22"/>
                <w:szCs w:val="22"/>
              </w:rPr>
            </w:pPr>
            <w:proofErr w:type="spellStart"/>
            <w:r w:rsidRPr="004B0471">
              <w:rPr>
                <w:rStyle w:val="normaltextrun"/>
                <w:rFonts w:asciiTheme="minorHAnsi" w:hAnsiTheme="minorHAnsi" w:cstheme="minorHAnsi"/>
                <w:sz w:val="22"/>
                <w:szCs w:val="22"/>
              </w:rPr>
              <w:t>Negash</w:t>
            </w:r>
            <w:proofErr w:type="spellEnd"/>
            <w:r w:rsidRPr="004B0471">
              <w:rPr>
                <w:rStyle w:val="normaltextrun"/>
                <w:rFonts w:asciiTheme="minorHAnsi" w:hAnsiTheme="minorHAnsi" w:cstheme="minorHAnsi"/>
                <w:sz w:val="22"/>
                <w:szCs w:val="22"/>
              </w:rPr>
              <w:t xml:space="preserve">, K.H., Norris, J.K. and Hodgkinson, J.T., 2019. </w:t>
            </w:r>
            <w:proofErr w:type="spellStart"/>
            <w:r w:rsidRPr="004B0471">
              <w:rPr>
                <w:rStyle w:val="normaltextrun"/>
                <w:rFonts w:asciiTheme="minorHAnsi" w:hAnsiTheme="minorHAnsi" w:cstheme="minorHAnsi"/>
                <w:sz w:val="22"/>
                <w:szCs w:val="22"/>
              </w:rPr>
              <w:t>Siderophore</w:t>
            </w:r>
            <w:proofErr w:type="spellEnd"/>
            <w:r w:rsidRPr="004B0471">
              <w:rPr>
                <w:rStyle w:val="normaltextrun"/>
                <w:rFonts w:asciiTheme="minorHAnsi" w:hAnsiTheme="minorHAnsi" w:cstheme="minorHAnsi"/>
                <w:sz w:val="22"/>
                <w:szCs w:val="22"/>
              </w:rPr>
              <w:t xml:space="preserve">–antibiotic conjugate design: New drugs for bad bugs? </w:t>
            </w:r>
            <w:r w:rsidRPr="004B0471">
              <w:rPr>
                <w:rStyle w:val="normaltextrun"/>
                <w:rFonts w:asciiTheme="minorHAnsi" w:hAnsiTheme="minorHAnsi" w:cstheme="minorHAnsi"/>
                <w:i/>
                <w:iCs/>
                <w:sz w:val="22"/>
                <w:szCs w:val="22"/>
              </w:rPr>
              <w:t>Molecules</w:t>
            </w:r>
            <w:r w:rsidRPr="004B0471">
              <w:rPr>
                <w:rStyle w:val="normaltextrun"/>
                <w:rFonts w:asciiTheme="minorHAnsi" w:hAnsiTheme="minorHAnsi" w:cstheme="minorHAnsi"/>
                <w:sz w:val="22"/>
                <w:szCs w:val="22"/>
              </w:rPr>
              <w:t>, 24(18), 3314.</w:t>
            </w:r>
            <w:r w:rsidRPr="004B0471">
              <w:rPr>
                <w:rStyle w:val="eop"/>
                <w:rFonts w:asciiTheme="minorHAnsi" w:hAnsiTheme="minorHAnsi" w:cstheme="minorHAnsi"/>
                <w:sz w:val="22"/>
                <w:szCs w:val="22"/>
              </w:rPr>
              <w:t> </w:t>
            </w:r>
          </w:p>
          <w:p w14:paraId="3BDC60F2" w14:textId="77777777" w:rsidR="004B0471" w:rsidRPr="004B0471" w:rsidRDefault="004B0471" w:rsidP="004B0471">
            <w:pPr>
              <w:pStyle w:val="paragraph"/>
              <w:numPr>
                <w:ilvl w:val="0"/>
                <w:numId w:val="2"/>
              </w:numPr>
              <w:spacing w:before="0" w:beforeAutospacing="0" w:after="0" w:afterAutospacing="0"/>
              <w:ind w:left="360" w:firstLine="0"/>
              <w:jc w:val="both"/>
              <w:textAlignment w:val="baseline"/>
              <w:rPr>
                <w:rFonts w:asciiTheme="minorHAnsi" w:hAnsiTheme="minorHAnsi" w:cstheme="minorHAnsi"/>
                <w:sz w:val="22"/>
                <w:szCs w:val="22"/>
              </w:rPr>
            </w:pPr>
            <w:proofErr w:type="spellStart"/>
            <w:r w:rsidRPr="004B0471">
              <w:rPr>
                <w:rStyle w:val="normaltextrun"/>
                <w:rFonts w:asciiTheme="minorHAnsi" w:hAnsiTheme="minorHAnsi" w:cstheme="minorHAnsi"/>
                <w:sz w:val="22"/>
                <w:szCs w:val="22"/>
              </w:rPr>
              <w:t>Schalk</w:t>
            </w:r>
            <w:proofErr w:type="spellEnd"/>
            <w:r w:rsidRPr="004B0471">
              <w:rPr>
                <w:rStyle w:val="normaltextrun"/>
                <w:rFonts w:asciiTheme="minorHAnsi" w:hAnsiTheme="minorHAnsi" w:cstheme="minorHAnsi"/>
                <w:sz w:val="22"/>
                <w:szCs w:val="22"/>
              </w:rPr>
              <w:t xml:space="preserve">, I.J., 2018. </w:t>
            </w:r>
            <w:proofErr w:type="spellStart"/>
            <w:r w:rsidRPr="004B0471">
              <w:rPr>
                <w:rStyle w:val="normaltextrun"/>
                <w:rFonts w:asciiTheme="minorHAnsi" w:hAnsiTheme="minorHAnsi" w:cstheme="minorHAnsi"/>
                <w:sz w:val="22"/>
                <w:szCs w:val="22"/>
              </w:rPr>
              <w:t>Siderophore</w:t>
            </w:r>
            <w:proofErr w:type="spellEnd"/>
            <w:r w:rsidRPr="004B0471">
              <w:rPr>
                <w:rStyle w:val="normaltextrun"/>
                <w:rFonts w:asciiTheme="minorHAnsi" w:hAnsiTheme="minorHAnsi" w:cstheme="minorHAnsi"/>
                <w:sz w:val="22"/>
                <w:szCs w:val="22"/>
              </w:rPr>
              <w:t xml:space="preserve">–antibiotic </w:t>
            </w:r>
            <w:proofErr w:type="gramStart"/>
            <w:r w:rsidRPr="004B0471">
              <w:rPr>
                <w:rStyle w:val="normaltextrun"/>
                <w:rFonts w:asciiTheme="minorHAnsi" w:hAnsiTheme="minorHAnsi" w:cstheme="minorHAnsi"/>
                <w:sz w:val="22"/>
                <w:szCs w:val="22"/>
              </w:rPr>
              <w:t>conjugates:</w:t>
            </w:r>
            <w:proofErr w:type="gramEnd"/>
            <w:r w:rsidRPr="004B0471">
              <w:rPr>
                <w:rStyle w:val="normaltextrun"/>
                <w:rFonts w:asciiTheme="minorHAnsi" w:hAnsiTheme="minorHAnsi" w:cstheme="minorHAnsi"/>
                <w:sz w:val="22"/>
                <w:szCs w:val="22"/>
              </w:rPr>
              <w:t xml:space="preserve"> exploiting iron uptake to deliver drugs into bacteria. </w:t>
            </w:r>
            <w:r w:rsidRPr="004B0471">
              <w:rPr>
                <w:rStyle w:val="normaltextrun"/>
                <w:rFonts w:asciiTheme="minorHAnsi" w:hAnsiTheme="minorHAnsi" w:cstheme="minorHAnsi"/>
                <w:i/>
                <w:iCs/>
                <w:sz w:val="22"/>
                <w:szCs w:val="22"/>
              </w:rPr>
              <w:t>Clinical Microbiology and Infection</w:t>
            </w:r>
            <w:r w:rsidRPr="004B0471">
              <w:rPr>
                <w:rStyle w:val="normaltextrun"/>
                <w:rFonts w:asciiTheme="minorHAnsi" w:hAnsiTheme="minorHAnsi" w:cstheme="minorHAnsi"/>
                <w:sz w:val="22"/>
                <w:szCs w:val="22"/>
              </w:rPr>
              <w:t>, 24(8), pp.801-802.</w:t>
            </w:r>
            <w:r w:rsidRPr="004B0471">
              <w:rPr>
                <w:rStyle w:val="eop"/>
                <w:rFonts w:asciiTheme="minorHAnsi" w:hAnsiTheme="minorHAnsi" w:cstheme="minorHAnsi"/>
                <w:sz w:val="22"/>
                <w:szCs w:val="22"/>
              </w:rPr>
              <w:t> </w:t>
            </w:r>
          </w:p>
          <w:p w14:paraId="32895B26" w14:textId="1967D431"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40468"/>
    <w:multiLevelType w:val="multilevel"/>
    <w:tmpl w:val="82101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3A7FD4"/>
    <w:multiLevelType w:val="multilevel"/>
    <w:tmpl w:val="758AD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2641AB"/>
    <w:rsid w:val="002A3685"/>
    <w:rsid w:val="004B0471"/>
    <w:rsid w:val="009315DA"/>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B04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B0471"/>
  </w:style>
  <w:style w:type="character" w:customStyle="1" w:styleId="eop">
    <w:name w:val="eop"/>
    <w:basedOn w:val="DefaultParagraphFont"/>
    <w:rsid w:val="004B0471"/>
  </w:style>
  <w:style w:type="character" w:styleId="Hyperlink">
    <w:name w:val="Hyperlink"/>
    <w:basedOn w:val="DefaultParagraphFont"/>
    <w:uiPriority w:val="99"/>
    <w:unhideWhenUsed/>
    <w:rsid w:val="004B0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6789">
      <w:bodyDiv w:val="1"/>
      <w:marLeft w:val="0"/>
      <w:marRight w:val="0"/>
      <w:marTop w:val="0"/>
      <w:marBottom w:val="0"/>
      <w:divBdr>
        <w:top w:val="none" w:sz="0" w:space="0" w:color="auto"/>
        <w:left w:val="none" w:sz="0" w:space="0" w:color="auto"/>
        <w:bottom w:val="none" w:sz="0" w:space="0" w:color="auto"/>
        <w:right w:val="none" w:sz="0" w:space="0" w:color="auto"/>
      </w:divBdr>
      <w:divsChild>
        <w:div w:id="1839810643">
          <w:marLeft w:val="0"/>
          <w:marRight w:val="0"/>
          <w:marTop w:val="0"/>
          <w:marBottom w:val="0"/>
          <w:divBdr>
            <w:top w:val="none" w:sz="0" w:space="0" w:color="auto"/>
            <w:left w:val="none" w:sz="0" w:space="0" w:color="auto"/>
            <w:bottom w:val="none" w:sz="0" w:space="0" w:color="auto"/>
            <w:right w:val="none" w:sz="0" w:space="0" w:color="auto"/>
          </w:divBdr>
        </w:div>
        <w:div w:id="1147239822">
          <w:marLeft w:val="0"/>
          <w:marRight w:val="0"/>
          <w:marTop w:val="0"/>
          <w:marBottom w:val="0"/>
          <w:divBdr>
            <w:top w:val="none" w:sz="0" w:space="0" w:color="auto"/>
            <w:left w:val="none" w:sz="0" w:space="0" w:color="auto"/>
            <w:bottom w:val="none" w:sz="0" w:space="0" w:color="auto"/>
            <w:right w:val="none" w:sz="0" w:space="0" w:color="auto"/>
          </w:divBdr>
        </w:div>
        <w:div w:id="1420060142">
          <w:marLeft w:val="0"/>
          <w:marRight w:val="0"/>
          <w:marTop w:val="0"/>
          <w:marBottom w:val="0"/>
          <w:divBdr>
            <w:top w:val="none" w:sz="0" w:space="0" w:color="auto"/>
            <w:left w:val="none" w:sz="0" w:space="0" w:color="auto"/>
            <w:bottom w:val="none" w:sz="0" w:space="0" w:color="auto"/>
            <w:right w:val="none" w:sz="0" w:space="0" w:color="auto"/>
          </w:divBdr>
        </w:div>
        <w:div w:id="2075663232">
          <w:marLeft w:val="0"/>
          <w:marRight w:val="0"/>
          <w:marTop w:val="0"/>
          <w:marBottom w:val="0"/>
          <w:divBdr>
            <w:top w:val="none" w:sz="0" w:space="0" w:color="auto"/>
            <w:left w:val="none" w:sz="0" w:space="0" w:color="auto"/>
            <w:bottom w:val="none" w:sz="0" w:space="0" w:color="auto"/>
            <w:right w:val="none" w:sz="0" w:space="0" w:color="auto"/>
          </w:divBdr>
        </w:div>
      </w:divsChild>
    </w:div>
    <w:div w:id="1071462191">
      <w:bodyDiv w:val="1"/>
      <w:marLeft w:val="0"/>
      <w:marRight w:val="0"/>
      <w:marTop w:val="0"/>
      <w:marBottom w:val="0"/>
      <w:divBdr>
        <w:top w:val="none" w:sz="0" w:space="0" w:color="auto"/>
        <w:left w:val="none" w:sz="0" w:space="0" w:color="auto"/>
        <w:bottom w:val="none" w:sz="0" w:space="0" w:color="auto"/>
        <w:right w:val="none" w:sz="0" w:space="0" w:color="auto"/>
      </w:divBdr>
    </w:div>
    <w:div w:id="1254825228">
      <w:bodyDiv w:val="1"/>
      <w:marLeft w:val="0"/>
      <w:marRight w:val="0"/>
      <w:marTop w:val="0"/>
      <w:marBottom w:val="0"/>
      <w:divBdr>
        <w:top w:val="none" w:sz="0" w:space="0" w:color="auto"/>
        <w:left w:val="none" w:sz="0" w:space="0" w:color="auto"/>
        <w:bottom w:val="none" w:sz="0" w:space="0" w:color="auto"/>
        <w:right w:val="none" w:sz="0" w:space="0" w:color="auto"/>
      </w:divBdr>
      <w:divsChild>
        <w:div w:id="888878013">
          <w:marLeft w:val="0"/>
          <w:marRight w:val="0"/>
          <w:marTop w:val="0"/>
          <w:marBottom w:val="0"/>
          <w:divBdr>
            <w:top w:val="none" w:sz="0" w:space="0" w:color="auto"/>
            <w:left w:val="none" w:sz="0" w:space="0" w:color="auto"/>
            <w:bottom w:val="none" w:sz="0" w:space="0" w:color="auto"/>
            <w:right w:val="none" w:sz="0" w:space="0" w:color="auto"/>
          </w:divBdr>
        </w:div>
        <w:div w:id="2124642445">
          <w:marLeft w:val="0"/>
          <w:marRight w:val="0"/>
          <w:marTop w:val="0"/>
          <w:marBottom w:val="0"/>
          <w:divBdr>
            <w:top w:val="none" w:sz="0" w:space="0" w:color="auto"/>
            <w:left w:val="none" w:sz="0" w:space="0" w:color="auto"/>
            <w:bottom w:val="none" w:sz="0" w:space="0" w:color="auto"/>
            <w:right w:val="none" w:sz="0" w:space="0" w:color="auto"/>
          </w:divBdr>
        </w:div>
        <w:div w:id="194880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vm4@leicester.ac.uk" TargetMode="External"/><Relationship Id="rId5" Type="http://schemas.openxmlformats.org/officeDocument/2006/relationships/hyperlink" Target="mailto:jthodgkinson@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3</cp:revision>
  <dcterms:created xsi:type="dcterms:W3CDTF">2022-11-03T13:18:00Z</dcterms:created>
  <dcterms:modified xsi:type="dcterms:W3CDTF">2022-11-03T13:25:00Z</dcterms:modified>
</cp:coreProperties>
</file>