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62B848EA"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090A">
        <w:rPr>
          <w:rFonts w:ascii="Calibri" w:hAnsi="Calibri" w:cs="Calibri"/>
          <w:color w:val="404040"/>
        </w:rPr>
        <w:t>3</w:t>
      </w:r>
      <w:r>
        <w:rPr>
          <w:rFonts w:ascii="Calibri" w:hAnsi="Calibri" w:cs="Calibri"/>
          <w:color w:val="404040"/>
        </w:rPr>
        <w:t>/</w:t>
      </w:r>
      <w:r w:rsidR="00490B3C">
        <w:rPr>
          <w:rFonts w:ascii="Calibri" w:hAnsi="Calibri" w:cs="Calibri"/>
          <w:color w:val="404040"/>
        </w:rPr>
        <w:t>5</w:t>
      </w:r>
      <w:r w:rsidR="00D44548">
        <w:rPr>
          <w:rFonts w:ascii="Calibri" w:hAnsi="Calibri" w:cs="Calibri"/>
          <w:color w:val="404040"/>
        </w:rPr>
        <w:t>9</w:t>
      </w:r>
    </w:p>
    <w:p w14:paraId="35E3D237" w14:textId="7C55A9E2" w:rsidR="00926856" w:rsidRPr="0009090A" w:rsidRDefault="00926856" w:rsidP="00094410">
      <w:pPr>
        <w:widowControl w:val="0"/>
        <w:tabs>
          <w:tab w:val="left" w:pos="90"/>
          <w:tab w:val="left" w:pos="2780"/>
        </w:tabs>
        <w:autoSpaceDE w:val="0"/>
        <w:autoSpaceDN w:val="0"/>
        <w:adjustRightInd w:val="0"/>
        <w:spacing w:before="151" w:after="0" w:line="240" w:lineRule="auto"/>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490B3C" w:rsidRPr="00490B3C">
        <w:rPr>
          <w:rFonts w:ascii="Calibri" w:hAnsi="Calibri" w:cs="Calibri"/>
          <w:b/>
          <w:bCs/>
          <w:color w:val="404040"/>
        </w:rPr>
        <w:t>Achilles tendon disorders – How much of it is your Genes?</w:t>
      </w:r>
    </w:p>
    <w:p w14:paraId="35E3D238" w14:textId="299A39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 xml:space="preserve">Theme </w:t>
      </w:r>
      <w:r w:rsidR="0009090A">
        <w:rPr>
          <w:rFonts w:ascii="Calibri" w:hAnsi="Calibri" w:cs="Calibri"/>
          <w:color w:val="404040"/>
        </w:rPr>
        <w:t>3</w:t>
      </w:r>
      <w:r w:rsidR="0007523B">
        <w:rPr>
          <w:rFonts w:ascii="Calibri" w:hAnsi="Calibri" w:cs="Calibri"/>
          <w:color w:val="404040"/>
        </w:rPr>
        <w:t xml:space="preserve">: </w:t>
      </w:r>
      <w:r w:rsidR="0009090A">
        <w:rPr>
          <w:rFonts w:ascii="Calibri" w:hAnsi="Calibri" w:cs="Calibri"/>
          <w:color w:val="404040"/>
        </w:rPr>
        <w:t>Genetically informed causal inference and risk prediction</w:t>
      </w:r>
    </w:p>
    <w:p w14:paraId="35E3D239" w14:textId="737CDC57"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490B3C">
        <w:rPr>
          <w:rFonts w:ascii="Calibri" w:hAnsi="Calibri" w:cs="Calibri"/>
          <w:color w:val="404040"/>
        </w:rPr>
        <w:t>Associate Prof/Dr Seth O’Neill (</w:t>
      </w:r>
      <w:r w:rsidR="00143FF4">
        <w:rPr>
          <w:rFonts w:ascii="Calibri" w:hAnsi="Calibri" w:cs="Calibri"/>
          <w:color w:val="404040"/>
        </w:rPr>
        <w:t>University of Leicester</w:t>
      </w:r>
      <w:r>
        <w:rPr>
          <w:rFonts w:ascii="Calibri" w:hAnsi="Calibri" w:cs="Calibri"/>
          <w:color w:val="404040"/>
        </w:rPr>
        <w:t>)</w:t>
      </w:r>
      <w:r w:rsidR="00480518">
        <w:rPr>
          <w:rFonts w:ascii="Calibri" w:hAnsi="Calibri" w:cs="Calibri"/>
          <w:color w:val="404040"/>
        </w:rPr>
        <w:t xml:space="preserve"> </w:t>
      </w:r>
      <w:hyperlink r:id="rId5" w:history="1">
        <w:r w:rsidR="00480518" w:rsidRPr="00CC5571">
          <w:rPr>
            <w:rStyle w:val="Hyperlink"/>
            <w:rFonts w:ascii="Calibri" w:hAnsi="Calibri" w:cs="Calibri"/>
          </w:rPr>
          <w:t>seth.oneill@leicester.ac.uk</w:t>
        </w:r>
      </w:hyperlink>
      <w:r w:rsidR="00480518">
        <w:rPr>
          <w:rFonts w:ascii="Calibri" w:hAnsi="Calibri" w:cs="Calibri"/>
          <w:color w:val="404040"/>
        </w:rPr>
        <w:t xml:space="preserve"> </w:t>
      </w:r>
      <w:bookmarkStart w:id="0" w:name="_GoBack"/>
      <w:bookmarkEnd w:id="0"/>
    </w:p>
    <w:p w14:paraId="49BC4EFB" w14:textId="0DFE8CE8" w:rsidR="00490B3C" w:rsidRPr="0007523B" w:rsidRDefault="00926856" w:rsidP="009533CA">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490B3C">
        <w:rPr>
          <w:rFonts w:ascii="Calibri" w:hAnsi="Calibri" w:cs="Calibri"/>
          <w:color w:val="404040"/>
        </w:rPr>
        <w:t xml:space="preserve">Dr Richard Packer </w:t>
      </w:r>
      <w:r>
        <w:rPr>
          <w:rFonts w:ascii="Calibri" w:hAnsi="Calibri" w:cs="Calibri"/>
          <w:color w:val="404040"/>
        </w:rPr>
        <w:t>(University of Leicester)</w:t>
      </w:r>
      <w:r w:rsidR="00490B3C">
        <w:rPr>
          <w:rFonts w:ascii="Calibri" w:hAnsi="Calibri" w:cs="Calibri"/>
          <w:color w:val="404040"/>
        </w:rPr>
        <w:br/>
      </w:r>
      <w:r w:rsidR="00490B3C">
        <w:rPr>
          <w:rFonts w:ascii="Calibri" w:hAnsi="Calibri" w:cs="Calibri"/>
          <w:color w:val="404040"/>
        </w:rPr>
        <w:tab/>
        <w:t>Prof Frank Dudbridge (University of Leicester)</w:t>
      </w:r>
    </w:p>
    <w:p w14:paraId="35E3D23B" w14:textId="1BC6CAA1"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D44548">
        <w:rPr>
          <w:rFonts w:ascii="Calibri" w:hAnsi="Calibri" w:cs="Calibri"/>
          <w:color w:val="404040"/>
        </w:rPr>
        <w:t xml:space="preserve">School of </w:t>
      </w:r>
      <w:r w:rsidR="00490B3C">
        <w:rPr>
          <w:rFonts w:ascii="Calibri" w:hAnsi="Calibri" w:cs="Calibri"/>
          <w:color w:val="404040"/>
        </w:rPr>
        <w:t>Healthcare</w:t>
      </w:r>
    </w:p>
    <w:p w14:paraId="3B1E8D29" w14:textId="635BA164" w:rsidR="00490B3C" w:rsidRPr="00490B3C" w:rsidRDefault="00926856" w:rsidP="00490B3C">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490B3C" w:rsidRPr="00490B3C">
        <w:rPr>
          <w:rFonts w:ascii="Calibri" w:hAnsi="Calibri" w:cs="Calibri"/>
          <w:color w:val="404040"/>
        </w:rPr>
        <w:t>This is an exciting project examining the interaction between genes and other diseases to determine the risk of developing Achilles tendon problems. The project will use a genome wide association study of UK biobank data to investigate interactions between genes and co-existing medical conditions and look for similarities with other medical conditions.</w:t>
      </w:r>
    </w:p>
    <w:p w14:paraId="730F1CC1" w14:textId="62136C26" w:rsidR="0009090A" w:rsidRPr="0069064E" w:rsidRDefault="00490B3C" w:rsidP="00490B3C">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490B3C">
        <w:rPr>
          <w:rFonts w:ascii="Calibri" w:hAnsi="Calibri" w:cs="Calibri"/>
          <w:color w:val="404040"/>
        </w:rPr>
        <w:t>Data from this project will influence ongoing laboratory work investigating cell based influences on tendon health. We anticipate this data informing clinical care and management of elite athletes prior to and after the development of tendon problems.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466235"/>
    <w:rsid w:val="00480518"/>
    <w:rsid w:val="00490B3C"/>
    <w:rsid w:val="00530ECB"/>
    <w:rsid w:val="0069064E"/>
    <w:rsid w:val="00894265"/>
    <w:rsid w:val="00926856"/>
    <w:rsid w:val="00944ED9"/>
    <w:rsid w:val="009522FB"/>
    <w:rsid w:val="009533CA"/>
    <w:rsid w:val="00A82F6A"/>
    <w:rsid w:val="00B304AB"/>
    <w:rsid w:val="00CB41C5"/>
    <w:rsid w:val="00D44548"/>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480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h.oneill@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16</cp:revision>
  <dcterms:created xsi:type="dcterms:W3CDTF">2022-09-29T16:32:00Z</dcterms:created>
  <dcterms:modified xsi:type="dcterms:W3CDTF">2022-10-14T13:18:00Z</dcterms:modified>
</cp:coreProperties>
</file>