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380F" w14:textId="77777777" w:rsidR="00EB2EA8" w:rsidRDefault="00EB2EA8" w:rsidP="00EB2EA8">
      <w:pPr>
        <w:spacing w:line="240" w:lineRule="auto"/>
        <w:rPr>
          <w:rFonts w:eastAsiaTheme="minorHAnsi" w:cs="Arial"/>
          <w:b/>
          <w:color w:val="auto"/>
        </w:rPr>
      </w:pPr>
      <w:r>
        <w:rPr>
          <w:rFonts w:cs="Arial"/>
          <w:b/>
        </w:rPr>
        <w:t xml:space="preserve">University of Leicester </w:t>
      </w:r>
    </w:p>
    <w:p w14:paraId="45627F4D" w14:textId="77777777" w:rsidR="00EB2EA8" w:rsidRDefault="00EB2EA8" w:rsidP="00EB2EA8">
      <w:pPr>
        <w:spacing w:after="0" w:line="240" w:lineRule="auto"/>
        <w:rPr>
          <w:rFonts w:cs="Arial"/>
          <w:b/>
        </w:rPr>
      </w:pPr>
      <w:r>
        <w:rPr>
          <w:rFonts w:cs="Arial"/>
          <w:b/>
        </w:rPr>
        <w:t>Future 50  PhD Scholarship</w:t>
      </w:r>
    </w:p>
    <w:p w14:paraId="79C8F948" w14:textId="77777777" w:rsidR="00B443D7" w:rsidRDefault="00B443D7" w:rsidP="00B443D7">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B443D7" w:rsidRPr="00066C81" w14:paraId="3C510EAB" w14:textId="77777777" w:rsidTr="00306AC0">
        <w:tc>
          <w:tcPr>
            <w:tcW w:w="3227" w:type="dxa"/>
            <w:shd w:val="clear" w:color="auto" w:fill="F2F2F2" w:themeFill="background1" w:themeFillShade="F2"/>
          </w:tcPr>
          <w:p w14:paraId="2E104042" w14:textId="77777777" w:rsidR="00B443D7" w:rsidRPr="00066C81" w:rsidRDefault="00B443D7" w:rsidP="00306AC0">
            <w:pPr>
              <w:rPr>
                <w:b/>
              </w:rPr>
            </w:pPr>
            <w:r w:rsidRPr="00066C81">
              <w:rPr>
                <w:b/>
              </w:rPr>
              <w:t>Project Reference</w:t>
            </w:r>
          </w:p>
        </w:tc>
        <w:tc>
          <w:tcPr>
            <w:tcW w:w="5807" w:type="dxa"/>
          </w:tcPr>
          <w:p w14:paraId="407DFC9E" w14:textId="50AE23A1" w:rsidR="00B443D7" w:rsidRPr="00066C81" w:rsidRDefault="008010DB" w:rsidP="00306AC0">
            <w:r>
              <w:t>RI LISCB Fox</w:t>
            </w:r>
          </w:p>
        </w:tc>
      </w:tr>
    </w:tbl>
    <w:p w14:paraId="0CAC84B9" w14:textId="77777777" w:rsidR="00B443D7" w:rsidRDefault="00B443D7" w:rsidP="00B443D7">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B443D7" w:rsidRPr="00066C81" w14:paraId="270F3CFE" w14:textId="77777777" w:rsidTr="00306AC0">
        <w:tc>
          <w:tcPr>
            <w:tcW w:w="3227" w:type="dxa"/>
            <w:shd w:val="clear" w:color="auto" w:fill="F2F2F2" w:themeFill="background1" w:themeFillShade="F2"/>
          </w:tcPr>
          <w:p w14:paraId="516C7570" w14:textId="77777777" w:rsidR="00B443D7" w:rsidRPr="00066C81" w:rsidRDefault="00B443D7" w:rsidP="00306AC0">
            <w:pPr>
              <w:rPr>
                <w:b/>
              </w:rPr>
            </w:pPr>
            <w:r w:rsidRPr="00066C81">
              <w:rPr>
                <w:b/>
              </w:rPr>
              <w:t>First Supervisor</w:t>
            </w:r>
          </w:p>
        </w:tc>
        <w:tc>
          <w:tcPr>
            <w:tcW w:w="5807" w:type="dxa"/>
            <w:gridSpan w:val="3"/>
          </w:tcPr>
          <w:p w14:paraId="48E2276C" w14:textId="0F8562AE" w:rsidR="00B443D7" w:rsidRPr="00066C81" w:rsidRDefault="002C4D7B" w:rsidP="00306AC0">
            <w:r>
              <w:t>Dr Joanna Fox</w:t>
            </w:r>
          </w:p>
        </w:tc>
      </w:tr>
      <w:tr w:rsidR="00B443D7" w:rsidRPr="00066C81" w14:paraId="524A601A" w14:textId="77777777" w:rsidTr="00306AC0">
        <w:tc>
          <w:tcPr>
            <w:tcW w:w="3227" w:type="dxa"/>
            <w:shd w:val="clear" w:color="auto" w:fill="F2F2F2" w:themeFill="background1" w:themeFillShade="F2"/>
          </w:tcPr>
          <w:p w14:paraId="0EA39F30" w14:textId="77777777" w:rsidR="00B443D7" w:rsidRPr="00066C81" w:rsidRDefault="00B443D7" w:rsidP="00306AC0">
            <w:pPr>
              <w:rPr>
                <w:b/>
              </w:rPr>
            </w:pPr>
            <w:r w:rsidRPr="00066C81">
              <w:rPr>
                <w:b/>
              </w:rPr>
              <w:t>School/Department</w:t>
            </w:r>
          </w:p>
        </w:tc>
        <w:tc>
          <w:tcPr>
            <w:tcW w:w="5807" w:type="dxa"/>
            <w:gridSpan w:val="3"/>
          </w:tcPr>
          <w:p w14:paraId="361EAFC8" w14:textId="5E17A5A2" w:rsidR="00B443D7" w:rsidRPr="00066C81" w:rsidRDefault="002C4D7B" w:rsidP="00306AC0">
            <w:r>
              <w:t>LISCB/M</w:t>
            </w:r>
            <w:r w:rsidR="00EB2EA8">
              <w:t xml:space="preserve">olecular and </w:t>
            </w:r>
            <w:r>
              <w:t>C</w:t>
            </w:r>
            <w:r w:rsidR="00EB2EA8">
              <w:t xml:space="preserve">ell </w:t>
            </w:r>
            <w:r>
              <w:t>B</w:t>
            </w:r>
            <w:r w:rsidR="00EB2EA8">
              <w:t xml:space="preserve">iology </w:t>
            </w:r>
          </w:p>
        </w:tc>
      </w:tr>
      <w:tr w:rsidR="00B443D7" w:rsidRPr="00066C81" w14:paraId="0D545E52" w14:textId="77777777" w:rsidTr="00306AC0">
        <w:tc>
          <w:tcPr>
            <w:tcW w:w="3227" w:type="dxa"/>
            <w:shd w:val="clear" w:color="auto" w:fill="F2F2F2" w:themeFill="background1" w:themeFillShade="F2"/>
          </w:tcPr>
          <w:p w14:paraId="0A559420" w14:textId="77777777" w:rsidR="00B443D7" w:rsidRPr="00066C81" w:rsidRDefault="00B443D7" w:rsidP="00306AC0">
            <w:pPr>
              <w:rPr>
                <w:b/>
              </w:rPr>
            </w:pPr>
            <w:r w:rsidRPr="00066C81">
              <w:rPr>
                <w:b/>
              </w:rPr>
              <w:t xml:space="preserve">Email </w:t>
            </w:r>
          </w:p>
        </w:tc>
        <w:tc>
          <w:tcPr>
            <w:tcW w:w="2693" w:type="dxa"/>
          </w:tcPr>
          <w:p w14:paraId="10203877" w14:textId="631B1E8E" w:rsidR="00B443D7" w:rsidRPr="00066C81" w:rsidRDefault="00EB2EA8" w:rsidP="00306AC0">
            <w:hyperlink r:id="rId7" w:history="1">
              <w:r w:rsidRPr="00F174DC">
                <w:rPr>
                  <w:rStyle w:val="Hyperlink"/>
                </w:rPr>
                <w:t>Jf211@leicester.ac.uk</w:t>
              </w:r>
            </w:hyperlink>
            <w:r>
              <w:t xml:space="preserve"> </w:t>
            </w:r>
          </w:p>
        </w:tc>
        <w:tc>
          <w:tcPr>
            <w:tcW w:w="1843" w:type="dxa"/>
            <w:shd w:val="clear" w:color="auto" w:fill="F2F2F2" w:themeFill="background1" w:themeFillShade="F2"/>
          </w:tcPr>
          <w:p w14:paraId="3F22E07B" w14:textId="77777777" w:rsidR="00B443D7" w:rsidRPr="00066C81" w:rsidRDefault="00B443D7" w:rsidP="00306AC0">
            <w:pPr>
              <w:rPr>
                <w:b/>
              </w:rPr>
            </w:pPr>
            <w:r w:rsidRPr="00066C81">
              <w:rPr>
                <w:b/>
              </w:rPr>
              <w:t>Telephone Ext</w:t>
            </w:r>
          </w:p>
        </w:tc>
        <w:tc>
          <w:tcPr>
            <w:tcW w:w="1271" w:type="dxa"/>
          </w:tcPr>
          <w:p w14:paraId="380AB1D1" w14:textId="5FE0CDE3" w:rsidR="00B443D7" w:rsidRPr="00066C81" w:rsidRDefault="002C4D7B" w:rsidP="00306AC0">
            <w:r>
              <w:t>7100</w:t>
            </w:r>
          </w:p>
        </w:tc>
      </w:tr>
    </w:tbl>
    <w:p w14:paraId="78B31686" w14:textId="77777777" w:rsidR="00B443D7" w:rsidRDefault="00B443D7" w:rsidP="00B443D7">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B443D7" w14:paraId="3598C975" w14:textId="77777777" w:rsidTr="00306AC0">
        <w:tc>
          <w:tcPr>
            <w:tcW w:w="3256" w:type="dxa"/>
            <w:shd w:val="clear" w:color="auto" w:fill="F2F2F2" w:themeFill="background1" w:themeFillShade="F2"/>
          </w:tcPr>
          <w:p w14:paraId="09740F5D" w14:textId="77777777" w:rsidR="00B443D7" w:rsidRPr="00B11D52" w:rsidRDefault="00B443D7" w:rsidP="00306AC0">
            <w:pPr>
              <w:rPr>
                <w:b/>
              </w:rPr>
            </w:pPr>
            <w:r>
              <w:rPr>
                <w:b/>
              </w:rPr>
              <w:t>Second Supervisor</w:t>
            </w:r>
          </w:p>
        </w:tc>
        <w:tc>
          <w:tcPr>
            <w:tcW w:w="5778" w:type="dxa"/>
            <w:gridSpan w:val="3"/>
          </w:tcPr>
          <w:p w14:paraId="447E1FDA" w14:textId="1662FF09" w:rsidR="00B443D7" w:rsidRDefault="00AE18A7" w:rsidP="00306AC0">
            <w:r>
              <w:t>Andrew Hudson</w:t>
            </w:r>
          </w:p>
        </w:tc>
      </w:tr>
      <w:tr w:rsidR="00B443D7" w14:paraId="48851FA1" w14:textId="77777777" w:rsidTr="00306AC0">
        <w:tc>
          <w:tcPr>
            <w:tcW w:w="3256" w:type="dxa"/>
            <w:shd w:val="clear" w:color="auto" w:fill="F2F2F2" w:themeFill="background1" w:themeFillShade="F2"/>
          </w:tcPr>
          <w:p w14:paraId="4175707C" w14:textId="77777777" w:rsidR="00B443D7" w:rsidRDefault="00B443D7" w:rsidP="00306AC0">
            <w:pPr>
              <w:rPr>
                <w:b/>
              </w:rPr>
            </w:pPr>
            <w:r>
              <w:rPr>
                <w:b/>
              </w:rPr>
              <w:t>School/Department</w:t>
            </w:r>
          </w:p>
        </w:tc>
        <w:tc>
          <w:tcPr>
            <w:tcW w:w="5778" w:type="dxa"/>
            <w:gridSpan w:val="3"/>
          </w:tcPr>
          <w:p w14:paraId="51691CDD" w14:textId="33F8552E" w:rsidR="00B443D7" w:rsidRDefault="00AE18A7" w:rsidP="00306AC0">
            <w:r>
              <w:t>LISCB/Chemistry</w:t>
            </w:r>
          </w:p>
        </w:tc>
      </w:tr>
      <w:tr w:rsidR="00B443D7" w14:paraId="7CEE383D" w14:textId="77777777" w:rsidTr="00306AC0">
        <w:tc>
          <w:tcPr>
            <w:tcW w:w="3256" w:type="dxa"/>
            <w:shd w:val="clear" w:color="auto" w:fill="F2F2F2" w:themeFill="background1" w:themeFillShade="F2"/>
          </w:tcPr>
          <w:p w14:paraId="361B390F" w14:textId="77777777" w:rsidR="00B443D7" w:rsidRDefault="00B443D7" w:rsidP="00306AC0">
            <w:pPr>
              <w:rPr>
                <w:b/>
              </w:rPr>
            </w:pPr>
            <w:r>
              <w:rPr>
                <w:b/>
              </w:rPr>
              <w:t xml:space="preserve">Email </w:t>
            </w:r>
          </w:p>
        </w:tc>
        <w:tc>
          <w:tcPr>
            <w:tcW w:w="2664" w:type="dxa"/>
          </w:tcPr>
          <w:p w14:paraId="4D68B88F" w14:textId="6893325A" w:rsidR="00B443D7" w:rsidRDefault="00CC65F1" w:rsidP="00306AC0">
            <w:r w:rsidRPr="00CC65F1">
              <w:t>ah242@leicester.ac.uk</w:t>
            </w:r>
          </w:p>
        </w:tc>
        <w:tc>
          <w:tcPr>
            <w:tcW w:w="1843" w:type="dxa"/>
            <w:shd w:val="clear" w:color="auto" w:fill="F2F2F2" w:themeFill="background1" w:themeFillShade="F2"/>
          </w:tcPr>
          <w:p w14:paraId="457D240F" w14:textId="77777777" w:rsidR="00B443D7" w:rsidRPr="008D3AC2" w:rsidRDefault="00B443D7" w:rsidP="00306AC0">
            <w:pPr>
              <w:rPr>
                <w:b/>
              </w:rPr>
            </w:pPr>
            <w:r>
              <w:rPr>
                <w:b/>
              </w:rPr>
              <w:t>Telephone Ext</w:t>
            </w:r>
          </w:p>
        </w:tc>
        <w:tc>
          <w:tcPr>
            <w:tcW w:w="1271" w:type="dxa"/>
          </w:tcPr>
          <w:p w14:paraId="6CDD32AE" w14:textId="242F50A9" w:rsidR="00B443D7" w:rsidRDefault="002565C5" w:rsidP="00306AC0">
            <w:r>
              <w:t>2099</w:t>
            </w:r>
          </w:p>
        </w:tc>
      </w:tr>
    </w:tbl>
    <w:p w14:paraId="59F08640" w14:textId="77777777" w:rsidR="00B443D7" w:rsidRDefault="00B443D7" w:rsidP="00B443D7">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B443D7" w14:paraId="774F1638" w14:textId="77777777" w:rsidTr="00306AC0">
        <w:tc>
          <w:tcPr>
            <w:tcW w:w="3256" w:type="dxa"/>
            <w:shd w:val="clear" w:color="auto" w:fill="F2F2F2" w:themeFill="background1" w:themeFillShade="F2"/>
          </w:tcPr>
          <w:p w14:paraId="7B5B3C75" w14:textId="77777777" w:rsidR="00B443D7" w:rsidRPr="00B11D52" w:rsidRDefault="00B443D7" w:rsidP="00306AC0">
            <w:pPr>
              <w:rPr>
                <w:b/>
              </w:rPr>
            </w:pPr>
            <w:r>
              <w:rPr>
                <w:b/>
              </w:rPr>
              <w:t>Additional Supervisor</w:t>
            </w:r>
          </w:p>
        </w:tc>
        <w:tc>
          <w:tcPr>
            <w:tcW w:w="5778" w:type="dxa"/>
          </w:tcPr>
          <w:p w14:paraId="762B5454" w14:textId="77777777" w:rsidR="00B443D7" w:rsidRDefault="00B443D7" w:rsidP="00306AC0"/>
        </w:tc>
      </w:tr>
    </w:tbl>
    <w:p w14:paraId="30145E5A" w14:textId="77777777" w:rsidR="00B443D7" w:rsidRDefault="00B443D7" w:rsidP="00B443D7">
      <w:pPr>
        <w:spacing w:after="0" w:line="240" w:lineRule="auto"/>
        <w:rPr>
          <w:b/>
          <w:u w:val="single"/>
        </w:rPr>
      </w:pPr>
    </w:p>
    <w:p w14:paraId="18746DDA" w14:textId="77777777" w:rsidR="00B443D7" w:rsidRPr="006B05B2" w:rsidRDefault="00B443D7" w:rsidP="00B443D7">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B443D7" w14:paraId="1004353A" w14:textId="77777777" w:rsidTr="00306AC0">
        <w:tc>
          <w:tcPr>
            <w:tcW w:w="1980" w:type="dxa"/>
            <w:shd w:val="clear" w:color="auto" w:fill="F2F2F2" w:themeFill="background1" w:themeFillShade="F2"/>
          </w:tcPr>
          <w:p w14:paraId="45A6FECA" w14:textId="77777777" w:rsidR="00B443D7" w:rsidRDefault="00B443D7" w:rsidP="00306AC0">
            <w:pPr>
              <w:rPr>
                <w:b/>
              </w:rPr>
            </w:pPr>
            <w:r>
              <w:rPr>
                <w:b/>
              </w:rPr>
              <w:t>Project Title</w:t>
            </w:r>
          </w:p>
          <w:p w14:paraId="328966DF" w14:textId="77777777" w:rsidR="00B443D7" w:rsidRPr="00B11D52" w:rsidRDefault="00B443D7" w:rsidP="00306AC0">
            <w:pPr>
              <w:rPr>
                <w:b/>
              </w:rPr>
            </w:pPr>
          </w:p>
        </w:tc>
        <w:tc>
          <w:tcPr>
            <w:tcW w:w="7036" w:type="dxa"/>
            <w:gridSpan w:val="2"/>
          </w:tcPr>
          <w:p w14:paraId="5C3C4A88" w14:textId="07794725" w:rsidR="00B443D7" w:rsidRDefault="001B14FA" w:rsidP="00306AC0">
            <w:r>
              <w:t>Unravelling the dynamics of BAK oligomerisation in apoptotic cell death</w:t>
            </w:r>
          </w:p>
        </w:tc>
      </w:tr>
      <w:tr w:rsidR="00CC65F1" w14:paraId="53E1BE36" w14:textId="77777777" w:rsidTr="00306AC0">
        <w:tc>
          <w:tcPr>
            <w:tcW w:w="1980" w:type="dxa"/>
            <w:vMerge w:val="restart"/>
            <w:shd w:val="clear" w:color="auto" w:fill="F2F2F2" w:themeFill="background1" w:themeFillShade="F2"/>
          </w:tcPr>
          <w:p w14:paraId="0C7AA22E" w14:textId="77777777" w:rsidR="00CC65F1" w:rsidRDefault="00CC65F1" w:rsidP="00CC65F1">
            <w:pPr>
              <w:rPr>
                <w:b/>
              </w:rPr>
            </w:pPr>
            <w:r>
              <w:rPr>
                <w:b/>
              </w:rPr>
              <w:t>Project Highlights:</w:t>
            </w:r>
          </w:p>
        </w:tc>
        <w:tc>
          <w:tcPr>
            <w:tcW w:w="425" w:type="dxa"/>
            <w:shd w:val="clear" w:color="auto" w:fill="F2F2F2" w:themeFill="background1" w:themeFillShade="F2"/>
          </w:tcPr>
          <w:p w14:paraId="57AC635A" w14:textId="77777777" w:rsidR="00CC65F1" w:rsidRDefault="00CC65F1" w:rsidP="00CC65F1">
            <w:r>
              <w:t>1.</w:t>
            </w:r>
          </w:p>
        </w:tc>
        <w:tc>
          <w:tcPr>
            <w:tcW w:w="6611" w:type="dxa"/>
          </w:tcPr>
          <w:p w14:paraId="0B6C46B8" w14:textId="303E36D7" w:rsidR="00CC65F1" w:rsidRDefault="00CC65F1" w:rsidP="00CC65F1">
            <w:r>
              <w:t>Utilisation of Cryo-EM to visualise the structure of BAK oligomers</w:t>
            </w:r>
          </w:p>
        </w:tc>
      </w:tr>
      <w:tr w:rsidR="00CC65F1" w14:paraId="3954905A" w14:textId="77777777" w:rsidTr="00306AC0">
        <w:tc>
          <w:tcPr>
            <w:tcW w:w="1980" w:type="dxa"/>
            <w:vMerge/>
            <w:shd w:val="clear" w:color="auto" w:fill="F2F2F2" w:themeFill="background1" w:themeFillShade="F2"/>
          </w:tcPr>
          <w:p w14:paraId="164AEE65" w14:textId="77777777" w:rsidR="00CC65F1" w:rsidRDefault="00CC65F1" w:rsidP="00CC65F1">
            <w:pPr>
              <w:rPr>
                <w:b/>
              </w:rPr>
            </w:pPr>
          </w:p>
        </w:tc>
        <w:tc>
          <w:tcPr>
            <w:tcW w:w="425" w:type="dxa"/>
            <w:shd w:val="clear" w:color="auto" w:fill="F2F2F2" w:themeFill="background1" w:themeFillShade="F2"/>
          </w:tcPr>
          <w:p w14:paraId="53A844D3" w14:textId="77777777" w:rsidR="00CC65F1" w:rsidRDefault="00CC65F1" w:rsidP="00CC65F1">
            <w:r>
              <w:t>2.</w:t>
            </w:r>
          </w:p>
        </w:tc>
        <w:tc>
          <w:tcPr>
            <w:tcW w:w="6611" w:type="dxa"/>
          </w:tcPr>
          <w:p w14:paraId="79652BF7" w14:textId="21480862" w:rsidR="00CC65F1" w:rsidRDefault="00CC65F1" w:rsidP="002565C5">
            <w:r>
              <w:t xml:space="preserve">Single molecule </w:t>
            </w:r>
            <w:r w:rsidR="002565C5">
              <w:t xml:space="preserve">imaging </w:t>
            </w:r>
            <w:r>
              <w:t>of</w:t>
            </w:r>
            <w:r w:rsidR="002565C5">
              <w:t xml:space="preserve"> the dynamics of</w:t>
            </w:r>
            <w:r>
              <w:t xml:space="preserve"> BAK oligomerisation</w:t>
            </w:r>
          </w:p>
        </w:tc>
      </w:tr>
      <w:tr w:rsidR="00CC65F1" w14:paraId="50DCE940" w14:textId="77777777" w:rsidTr="00306AC0">
        <w:tc>
          <w:tcPr>
            <w:tcW w:w="1980" w:type="dxa"/>
            <w:vMerge/>
            <w:shd w:val="clear" w:color="auto" w:fill="F2F2F2" w:themeFill="background1" w:themeFillShade="F2"/>
          </w:tcPr>
          <w:p w14:paraId="7C329CA4" w14:textId="77777777" w:rsidR="00CC65F1" w:rsidRDefault="00CC65F1" w:rsidP="00CC65F1">
            <w:pPr>
              <w:rPr>
                <w:b/>
              </w:rPr>
            </w:pPr>
          </w:p>
        </w:tc>
        <w:tc>
          <w:tcPr>
            <w:tcW w:w="425" w:type="dxa"/>
            <w:shd w:val="clear" w:color="auto" w:fill="F2F2F2" w:themeFill="background1" w:themeFillShade="F2"/>
          </w:tcPr>
          <w:p w14:paraId="3CB03883" w14:textId="77777777" w:rsidR="00CC65F1" w:rsidRDefault="00CC65F1" w:rsidP="00CC65F1">
            <w:r>
              <w:t>3.</w:t>
            </w:r>
          </w:p>
        </w:tc>
        <w:tc>
          <w:tcPr>
            <w:tcW w:w="6611" w:type="dxa"/>
          </w:tcPr>
          <w:p w14:paraId="4F74DA06" w14:textId="60825FC3" w:rsidR="00CC65F1" w:rsidRDefault="002565C5" w:rsidP="002565C5">
            <w:r>
              <w:t xml:space="preserve">Defining a mechanism for the </w:t>
            </w:r>
            <w:r w:rsidR="00E43DD7">
              <w:t>self-assembly</w:t>
            </w:r>
            <w:r>
              <w:t xml:space="preserve"> of BAK into oligomers capable of rupturing the mitochondrial membrane</w:t>
            </w:r>
          </w:p>
        </w:tc>
      </w:tr>
      <w:tr w:rsidR="00CC65F1" w14:paraId="3688DE98" w14:textId="77777777" w:rsidTr="00306AC0">
        <w:tc>
          <w:tcPr>
            <w:tcW w:w="9016" w:type="dxa"/>
            <w:gridSpan w:val="3"/>
            <w:shd w:val="clear" w:color="auto" w:fill="F2F2F2" w:themeFill="background1" w:themeFillShade="F2"/>
          </w:tcPr>
          <w:p w14:paraId="45ED2A9F" w14:textId="77777777" w:rsidR="00CC65F1" w:rsidRDefault="00CC65F1" w:rsidP="00CC65F1">
            <w:r>
              <w:rPr>
                <w:b/>
              </w:rPr>
              <w:t xml:space="preserve">Project Summary </w:t>
            </w:r>
          </w:p>
        </w:tc>
      </w:tr>
      <w:tr w:rsidR="00CC65F1" w14:paraId="1C7DA02C" w14:textId="77777777" w:rsidTr="00306AC0">
        <w:tc>
          <w:tcPr>
            <w:tcW w:w="9016" w:type="dxa"/>
            <w:gridSpan w:val="3"/>
          </w:tcPr>
          <w:p w14:paraId="5A9DE4B2" w14:textId="095A452B" w:rsidR="00CC65F1" w:rsidRDefault="00CC65F1" w:rsidP="00CC65F1">
            <w:pPr>
              <w:widowControl w:val="0"/>
              <w:autoSpaceDE w:val="0"/>
              <w:autoSpaceDN w:val="0"/>
              <w:adjustRightInd w:val="0"/>
              <w:jc w:val="both"/>
              <w:rPr>
                <w:rFonts w:asciiTheme="majorHAnsi" w:eastAsia="Times New Roman" w:hAnsiTheme="majorHAnsi" w:cs="Arial"/>
                <w:shd w:val="clear" w:color="auto" w:fill="FFFFFF"/>
              </w:rPr>
            </w:pPr>
            <w:r w:rsidRPr="004B2C27">
              <w:rPr>
                <w:rFonts w:asciiTheme="majorHAnsi" w:eastAsia="Times New Roman" w:hAnsiTheme="majorHAnsi" w:cs="Arial"/>
                <w:shd w:val="clear" w:color="auto" w:fill="FFFFFF"/>
              </w:rPr>
              <w:t xml:space="preserve">Whether a cell dies or not has profound consequences on health. </w:t>
            </w:r>
            <w:r w:rsidRPr="00A675DA">
              <w:rPr>
                <w:rFonts w:asciiTheme="majorHAnsi" w:eastAsia="Times New Roman" w:hAnsiTheme="majorHAnsi" w:cs="Arial"/>
                <w:shd w:val="clear" w:color="auto" w:fill="FFFFFF"/>
              </w:rPr>
              <w:t xml:space="preserve">If programmed cell death (apoptosis) is not correctly executed it can lead to </w:t>
            </w:r>
            <w:r w:rsidRPr="00306AC0">
              <w:rPr>
                <w:rFonts w:asciiTheme="majorHAnsi" w:eastAsia="Times New Roman" w:hAnsiTheme="majorHAnsi" w:cs="Arial"/>
                <w:shd w:val="clear" w:color="auto" w:fill="FBFBFB"/>
              </w:rPr>
              <w:t>numerous human diseases, including AIDS, degenerative diseases, autoimmune diseases and particularly cancer</w:t>
            </w:r>
            <w:r>
              <w:rPr>
                <w:rFonts w:asciiTheme="majorHAnsi" w:eastAsia="Times New Roman" w:hAnsiTheme="majorHAnsi" w:cs="Arial"/>
                <w:shd w:val="clear" w:color="auto" w:fill="FBFBFB"/>
              </w:rPr>
              <w:t xml:space="preserve">. </w:t>
            </w:r>
          </w:p>
          <w:p w14:paraId="2C8BB76E" w14:textId="69BF6B55" w:rsidR="00CC65F1" w:rsidRDefault="00CC65F1" w:rsidP="00CC65F1">
            <w:pPr>
              <w:widowControl w:val="0"/>
              <w:autoSpaceDE w:val="0"/>
              <w:autoSpaceDN w:val="0"/>
              <w:adjustRightInd w:val="0"/>
              <w:jc w:val="both"/>
              <w:rPr>
                <w:rFonts w:asciiTheme="majorHAnsi" w:eastAsia="Times New Roman" w:hAnsiTheme="majorHAnsi" w:cs="Arial"/>
                <w:shd w:val="clear" w:color="auto" w:fill="FFFFFF"/>
              </w:rPr>
            </w:pPr>
            <w:r w:rsidRPr="004B2C27">
              <w:rPr>
                <w:rFonts w:asciiTheme="majorHAnsi" w:eastAsia="Times New Roman" w:hAnsiTheme="majorHAnsi" w:cs="Arial"/>
                <w:shd w:val="clear" w:color="auto" w:fill="FFFFFF"/>
              </w:rPr>
              <w:t>Understanding the regulation of apoptosis</w:t>
            </w:r>
            <w:r w:rsidRPr="00A675DA">
              <w:rPr>
                <w:rFonts w:asciiTheme="majorHAnsi" w:eastAsia="Times New Roman" w:hAnsiTheme="majorHAnsi" w:cs="Arial"/>
                <w:shd w:val="clear" w:color="auto" w:fill="FFFFFF"/>
              </w:rPr>
              <w:t xml:space="preserve"> is essential to ensure the highly controlled process of cell death proceeds correctly and cellular homeostasis is maintained.</w:t>
            </w:r>
            <w:r w:rsidRPr="004B2C27">
              <w:rPr>
                <w:rFonts w:asciiTheme="majorHAnsi" w:eastAsia="Times New Roman" w:hAnsiTheme="majorHAnsi" w:cs="Arial"/>
                <w:shd w:val="clear" w:color="auto" w:fill="FFFFFF"/>
              </w:rPr>
              <w:t xml:space="preserve"> </w:t>
            </w:r>
            <w:r w:rsidR="00974306" w:rsidRPr="00DD41F9">
              <w:rPr>
                <w:rFonts w:asciiTheme="majorHAnsi" w:hAnsiTheme="majorHAnsi" w:cs="Arial"/>
              </w:rPr>
              <w:t xml:space="preserve">Commitment to and regulation of </w:t>
            </w:r>
            <w:r w:rsidR="00974306">
              <w:rPr>
                <w:rFonts w:asciiTheme="majorHAnsi" w:hAnsiTheme="majorHAnsi" w:cs="Arial"/>
              </w:rPr>
              <w:t>apoptosis</w:t>
            </w:r>
            <w:r w:rsidR="00974306" w:rsidRPr="00DD41F9">
              <w:rPr>
                <w:rFonts w:asciiTheme="majorHAnsi" w:hAnsiTheme="majorHAnsi" w:cs="Arial"/>
              </w:rPr>
              <w:t xml:space="preserve"> is dependent largely on protein-protein interactions and the formation of multi-protein complexes</w:t>
            </w:r>
            <w:r w:rsidR="00974306">
              <w:rPr>
                <w:rFonts w:asciiTheme="majorHAnsi" w:hAnsiTheme="majorHAnsi" w:cs="Arial"/>
              </w:rPr>
              <w:t xml:space="preserve"> that disrupt the outer mitochondrial membrane committing the cell to apoptotic cell death</w:t>
            </w:r>
            <w:r w:rsidR="00974306" w:rsidRPr="00DD41F9">
              <w:rPr>
                <w:rFonts w:asciiTheme="majorHAnsi" w:eastAsia="Times New Roman" w:hAnsiTheme="majorHAnsi" w:cs="Arial"/>
                <w:shd w:val="clear" w:color="auto" w:fill="FBFBFB"/>
              </w:rPr>
              <w:t>.</w:t>
            </w:r>
          </w:p>
          <w:p w14:paraId="0708BD53" w14:textId="3F14ECD2" w:rsidR="00CC65F1" w:rsidRDefault="00CC65F1" w:rsidP="00CC65F1">
            <w:pPr>
              <w:widowControl w:val="0"/>
              <w:autoSpaceDE w:val="0"/>
              <w:autoSpaceDN w:val="0"/>
              <w:adjustRightInd w:val="0"/>
              <w:jc w:val="both"/>
              <w:rPr>
                <w:rFonts w:asciiTheme="majorHAnsi" w:eastAsia="Times New Roman" w:hAnsiTheme="majorHAnsi" w:cs="Arial"/>
                <w:shd w:val="clear" w:color="auto" w:fill="FFFFFF"/>
              </w:rPr>
            </w:pPr>
            <w:r w:rsidRPr="004B2C27">
              <w:rPr>
                <w:rFonts w:asciiTheme="majorHAnsi" w:eastAsia="Times New Roman" w:hAnsiTheme="majorHAnsi" w:cs="Arial"/>
                <w:shd w:val="clear" w:color="auto" w:fill="FFFFFF"/>
              </w:rPr>
              <w:t>The intrinsic or mitochondrial apoptotic pathway is triggered by stresses including oxidative stress, irradiation, DNA damage and treatment with cytotoxic drugs. Crucial in regulating the intrinsic pathway is the Bcl-2 family of proteins, which contains both pro and anti-apoptotic proteins. For apoptosis to proceed the BCL-2 effector proteins BAK and BAX must be activated. The relative abundances and interactions that occur between the anti- and pro- apoptotic BCL-2 family proteins determines whether a cell is committed to apoptotic cell death</w:t>
            </w:r>
            <w:r>
              <w:rPr>
                <w:rFonts w:asciiTheme="majorHAnsi" w:eastAsia="Times New Roman" w:hAnsiTheme="majorHAnsi" w:cs="Arial"/>
                <w:shd w:val="clear" w:color="auto" w:fill="FFFFFF"/>
              </w:rPr>
              <w:t>.</w:t>
            </w:r>
            <w:r w:rsidRPr="004B2C27">
              <w:rPr>
                <w:rFonts w:asciiTheme="majorHAnsi" w:eastAsia="Times New Roman" w:hAnsiTheme="majorHAnsi" w:cs="Arial"/>
                <w:shd w:val="clear" w:color="auto" w:fill="FFFFFF"/>
              </w:rPr>
              <w:t xml:space="preserve"> </w:t>
            </w:r>
          </w:p>
          <w:p w14:paraId="635C1CB5" w14:textId="438A5744" w:rsidR="00CC65F1" w:rsidRDefault="00CC65F1" w:rsidP="00CC65F1">
            <w:pPr>
              <w:autoSpaceDE w:val="0"/>
              <w:autoSpaceDN w:val="0"/>
              <w:adjustRightInd w:val="0"/>
              <w:spacing w:after="120"/>
              <w:jc w:val="both"/>
              <w:rPr>
                <w:rFonts w:asciiTheme="majorHAnsi" w:hAnsiTheme="majorHAnsi" w:cstheme="minorHAnsi"/>
              </w:rPr>
            </w:pPr>
            <w:r>
              <w:rPr>
                <w:rFonts w:asciiTheme="majorHAnsi" w:eastAsia="Times New Roman" w:hAnsiTheme="majorHAnsi" w:cs="Arial"/>
                <w:lang w:val="en-US"/>
              </w:rPr>
              <w:t>Effector protein BAK is a</w:t>
            </w:r>
            <w:r w:rsidR="00A52934">
              <w:rPr>
                <w:rFonts w:asciiTheme="majorHAnsi" w:eastAsia="Times New Roman" w:hAnsiTheme="majorHAnsi" w:cs="Arial"/>
                <w:lang w:val="en-US"/>
              </w:rPr>
              <w:t>n</w:t>
            </w:r>
            <w:r w:rsidRPr="00DD41F9">
              <w:rPr>
                <w:rFonts w:asciiTheme="majorHAnsi" w:eastAsia="Times New Roman" w:hAnsiTheme="majorHAnsi" w:cs="Arial"/>
                <w:lang w:val="en-US"/>
              </w:rPr>
              <w:t xml:space="preserve"> </w:t>
            </w:r>
            <w:r w:rsidR="00A52934" w:rsidRPr="00DD41F9">
              <w:rPr>
                <w:rFonts w:asciiTheme="majorHAnsi" w:eastAsia="Times New Roman" w:hAnsiTheme="majorHAnsi" w:cs="Arial"/>
                <w:lang w:val="en-US"/>
              </w:rPr>
              <w:t>essential</w:t>
            </w:r>
            <w:r w:rsidRPr="00DD41F9">
              <w:rPr>
                <w:rFonts w:asciiTheme="majorHAnsi" w:eastAsia="Times New Roman" w:hAnsiTheme="majorHAnsi" w:cs="Arial"/>
                <w:lang w:val="en-US"/>
              </w:rPr>
              <w:t xml:space="preserve"> member of the apoptosis machinery</w:t>
            </w:r>
            <w:r>
              <w:rPr>
                <w:rFonts w:asciiTheme="majorHAnsi" w:eastAsia="Times New Roman" w:hAnsiTheme="majorHAnsi" w:cs="Arial"/>
                <w:lang w:val="en-US"/>
              </w:rPr>
              <w:t xml:space="preserve">, it is tethered to the outer mitochondrial membrane </w:t>
            </w:r>
            <w:r w:rsidR="00974306">
              <w:rPr>
                <w:rFonts w:asciiTheme="majorHAnsi" w:eastAsia="Times New Roman" w:hAnsiTheme="majorHAnsi" w:cs="Arial"/>
                <w:lang w:val="en-US"/>
              </w:rPr>
              <w:t>and o</w:t>
            </w:r>
            <w:proofErr w:type="spellStart"/>
            <w:r w:rsidRPr="00DD41F9">
              <w:rPr>
                <w:rFonts w:asciiTheme="majorHAnsi" w:hAnsiTheme="majorHAnsi" w:cstheme="minorHAnsi"/>
              </w:rPr>
              <w:t>nce</w:t>
            </w:r>
            <w:proofErr w:type="spellEnd"/>
            <w:r w:rsidRPr="00DD41F9">
              <w:rPr>
                <w:rFonts w:asciiTheme="majorHAnsi" w:hAnsiTheme="majorHAnsi" w:cstheme="minorHAnsi"/>
              </w:rPr>
              <w:t xml:space="preserve"> activated, BAK</w:t>
            </w:r>
            <w:r>
              <w:rPr>
                <w:rFonts w:asciiTheme="majorHAnsi" w:hAnsiTheme="majorHAnsi" w:cstheme="minorHAnsi"/>
              </w:rPr>
              <w:t xml:space="preserve"> undergoes conformational changes which enables </w:t>
            </w:r>
            <w:r>
              <w:rPr>
                <w:rFonts w:asciiTheme="majorHAnsi" w:hAnsiTheme="majorHAnsi" w:cstheme="minorHAnsi"/>
              </w:rPr>
              <w:lastRenderedPageBreak/>
              <w:t>it to first</w:t>
            </w:r>
            <w:r w:rsidRPr="00DD41F9">
              <w:rPr>
                <w:rFonts w:asciiTheme="majorHAnsi" w:hAnsiTheme="majorHAnsi" w:cstheme="minorHAnsi"/>
              </w:rPr>
              <w:t xml:space="preserve"> </w:t>
            </w:r>
            <w:r>
              <w:rPr>
                <w:rFonts w:asciiTheme="majorHAnsi" w:hAnsiTheme="majorHAnsi" w:cstheme="minorHAnsi"/>
              </w:rPr>
              <w:t xml:space="preserve">form dimers, then higher order oligomers. The clustering of the dimers in the membrane results in </w:t>
            </w:r>
            <w:r w:rsidRPr="00DD41F9">
              <w:rPr>
                <w:rFonts w:asciiTheme="majorHAnsi" w:hAnsiTheme="majorHAnsi" w:cstheme="minorHAnsi"/>
              </w:rPr>
              <w:t xml:space="preserve">mitochondrial </w:t>
            </w:r>
            <w:r>
              <w:rPr>
                <w:rFonts w:asciiTheme="majorHAnsi" w:hAnsiTheme="majorHAnsi" w:cstheme="minorHAnsi"/>
              </w:rPr>
              <w:t xml:space="preserve">outer </w:t>
            </w:r>
            <w:r w:rsidRPr="00DD41F9">
              <w:rPr>
                <w:rFonts w:asciiTheme="majorHAnsi" w:hAnsiTheme="majorHAnsi" w:cstheme="minorHAnsi"/>
              </w:rPr>
              <w:t>membrane</w:t>
            </w:r>
            <w:r>
              <w:rPr>
                <w:rFonts w:asciiTheme="majorHAnsi" w:hAnsiTheme="majorHAnsi" w:cstheme="minorHAnsi"/>
              </w:rPr>
              <w:t xml:space="preserve"> permeabilization (MOMP). MOMP allows the </w:t>
            </w:r>
            <w:r w:rsidRPr="00DD41F9">
              <w:rPr>
                <w:rFonts w:asciiTheme="majorHAnsi" w:hAnsiTheme="majorHAnsi" w:cstheme="minorHAnsi"/>
              </w:rPr>
              <w:t>releas</w:t>
            </w:r>
            <w:r>
              <w:rPr>
                <w:rFonts w:asciiTheme="majorHAnsi" w:hAnsiTheme="majorHAnsi" w:cstheme="minorHAnsi"/>
              </w:rPr>
              <w:t>e of</w:t>
            </w:r>
            <w:r w:rsidRPr="00DD41F9">
              <w:rPr>
                <w:rFonts w:asciiTheme="majorHAnsi" w:hAnsiTheme="majorHAnsi" w:cstheme="minorHAnsi"/>
              </w:rPr>
              <w:t xml:space="preserve"> factors</w:t>
            </w:r>
            <w:r>
              <w:rPr>
                <w:rFonts w:asciiTheme="majorHAnsi" w:hAnsiTheme="majorHAnsi" w:cstheme="minorHAnsi"/>
              </w:rPr>
              <w:t>, such as cytochrome c,</w:t>
            </w:r>
            <w:r w:rsidRPr="00DD41F9">
              <w:rPr>
                <w:rFonts w:asciiTheme="majorHAnsi" w:hAnsiTheme="majorHAnsi" w:cstheme="minorHAnsi"/>
              </w:rPr>
              <w:t xml:space="preserve"> which </w:t>
            </w:r>
            <w:r>
              <w:rPr>
                <w:rFonts w:asciiTheme="majorHAnsi" w:hAnsiTheme="majorHAnsi" w:cstheme="minorHAnsi"/>
              </w:rPr>
              <w:t xml:space="preserve">activate the caspase cascade and </w:t>
            </w:r>
            <w:r w:rsidRPr="00DD41F9">
              <w:rPr>
                <w:rFonts w:asciiTheme="majorHAnsi" w:hAnsiTheme="majorHAnsi" w:cstheme="minorHAnsi"/>
              </w:rPr>
              <w:t xml:space="preserve">commit a cell to death. </w:t>
            </w:r>
            <w:r>
              <w:rPr>
                <w:rFonts w:asciiTheme="majorHAnsi" w:hAnsiTheme="majorHAnsi" w:cstheme="minorHAnsi"/>
              </w:rPr>
              <w:t xml:space="preserve">Although the protein structures of the BAK monomer and dimer have been solved by crystallography, these represent snap-shots of a highly dynamic process. </w:t>
            </w:r>
          </w:p>
          <w:p w14:paraId="3BD035FA" w14:textId="65985661" w:rsidR="00CC65F1" w:rsidRDefault="00CC65F1" w:rsidP="00CC65F1">
            <w:pPr>
              <w:autoSpaceDE w:val="0"/>
              <w:autoSpaceDN w:val="0"/>
              <w:adjustRightInd w:val="0"/>
              <w:spacing w:after="120"/>
              <w:jc w:val="both"/>
              <w:rPr>
                <w:b/>
              </w:rPr>
            </w:pPr>
            <w:r>
              <w:rPr>
                <w:rFonts w:asciiTheme="majorHAnsi" w:hAnsiTheme="majorHAnsi" w:cstheme="minorHAnsi"/>
              </w:rPr>
              <w:t xml:space="preserve">This project aims to utilise different approaches to characterise the process of BAK oligomerisation. Firstly, to solve the structure of the BAK oligomer using Cryo-EM in the presence and absence of lipids. Secondly, to use single molecule microscopy to study the process of BAK dimerization and oligomerisation, both using novel synthetic supports and in the context of liposomes which mimic the lipid make up of mitochondrial membrane.  </w:t>
            </w:r>
          </w:p>
          <w:p w14:paraId="3DB3799C" w14:textId="77777777" w:rsidR="00CC65F1" w:rsidRDefault="00CC65F1" w:rsidP="00CC65F1">
            <w:pPr>
              <w:rPr>
                <w:b/>
              </w:rPr>
            </w:pPr>
          </w:p>
          <w:p w14:paraId="294D1B95" w14:textId="77777777" w:rsidR="00CC65F1" w:rsidRDefault="00CC65F1" w:rsidP="00CC65F1">
            <w:pPr>
              <w:rPr>
                <w:b/>
              </w:rPr>
            </w:pPr>
          </w:p>
          <w:p w14:paraId="0E27E8AA" w14:textId="77777777" w:rsidR="00CC65F1" w:rsidRDefault="00CC65F1" w:rsidP="00CC65F1">
            <w:pPr>
              <w:rPr>
                <w:b/>
              </w:rPr>
            </w:pPr>
          </w:p>
          <w:p w14:paraId="2C158AD0" w14:textId="77777777" w:rsidR="00CC65F1" w:rsidRDefault="00CC65F1" w:rsidP="00CC65F1">
            <w:pPr>
              <w:rPr>
                <w:b/>
              </w:rPr>
            </w:pPr>
          </w:p>
          <w:p w14:paraId="517B2B39" w14:textId="77777777" w:rsidR="00CC65F1" w:rsidRDefault="00CC65F1" w:rsidP="00CC65F1">
            <w:pPr>
              <w:rPr>
                <w:b/>
              </w:rPr>
            </w:pPr>
          </w:p>
          <w:p w14:paraId="7D36057E" w14:textId="77777777" w:rsidR="00CC65F1" w:rsidRDefault="00CC65F1" w:rsidP="00CC65F1">
            <w:pPr>
              <w:rPr>
                <w:b/>
              </w:rPr>
            </w:pPr>
          </w:p>
        </w:tc>
      </w:tr>
    </w:tbl>
    <w:p w14:paraId="1A7672F5" w14:textId="77777777" w:rsidR="00B443D7" w:rsidRDefault="00B443D7" w:rsidP="00B443D7">
      <w:pPr>
        <w:spacing w:after="0" w:line="240" w:lineRule="auto"/>
      </w:pPr>
    </w:p>
    <w:p w14:paraId="41F4840E" w14:textId="77777777" w:rsidR="00710611" w:rsidRDefault="00EB2EA8"/>
    <w:sectPr w:rsidR="0071061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D7"/>
    <w:rsid w:val="00117CE8"/>
    <w:rsid w:val="001B14FA"/>
    <w:rsid w:val="002424A6"/>
    <w:rsid w:val="002565C5"/>
    <w:rsid w:val="002C4D7B"/>
    <w:rsid w:val="00303C85"/>
    <w:rsid w:val="003A7B4F"/>
    <w:rsid w:val="00547EAE"/>
    <w:rsid w:val="006F67CA"/>
    <w:rsid w:val="007B447D"/>
    <w:rsid w:val="008010DB"/>
    <w:rsid w:val="00974306"/>
    <w:rsid w:val="00A52934"/>
    <w:rsid w:val="00AE18A7"/>
    <w:rsid w:val="00B35E04"/>
    <w:rsid w:val="00B443D7"/>
    <w:rsid w:val="00B80BD5"/>
    <w:rsid w:val="00CC65F1"/>
    <w:rsid w:val="00E43DD7"/>
    <w:rsid w:val="00EB2EA8"/>
    <w:rsid w:val="00F95394"/>
    <w:rsid w:val="00FD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01C5"/>
  <w15:chartTrackingRefBased/>
  <w15:docId w15:val="{78CA7403-10F8-E742-AA0E-C4E5A5A3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D7"/>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3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43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65C5"/>
    <w:rPr>
      <w:sz w:val="16"/>
      <w:szCs w:val="16"/>
    </w:rPr>
  </w:style>
  <w:style w:type="paragraph" w:styleId="CommentText">
    <w:name w:val="annotation text"/>
    <w:basedOn w:val="Normal"/>
    <w:link w:val="CommentTextChar"/>
    <w:uiPriority w:val="99"/>
    <w:semiHidden/>
    <w:unhideWhenUsed/>
    <w:rsid w:val="002565C5"/>
    <w:pPr>
      <w:spacing w:line="240" w:lineRule="auto"/>
    </w:pPr>
    <w:rPr>
      <w:sz w:val="20"/>
      <w:szCs w:val="20"/>
    </w:rPr>
  </w:style>
  <w:style w:type="character" w:customStyle="1" w:styleId="CommentTextChar">
    <w:name w:val="Comment Text Char"/>
    <w:basedOn w:val="DefaultParagraphFont"/>
    <w:link w:val="CommentText"/>
    <w:uiPriority w:val="99"/>
    <w:semiHidden/>
    <w:rsid w:val="002565C5"/>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565C5"/>
    <w:rPr>
      <w:b/>
      <w:bCs/>
    </w:rPr>
  </w:style>
  <w:style w:type="character" w:customStyle="1" w:styleId="CommentSubjectChar">
    <w:name w:val="Comment Subject Char"/>
    <w:basedOn w:val="CommentTextChar"/>
    <w:link w:val="CommentSubject"/>
    <w:uiPriority w:val="99"/>
    <w:semiHidden/>
    <w:rsid w:val="002565C5"/>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25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C5"/>
    <w:rPr>
      <w:rFonts w:ascii="Segoe UI" w:eastAsia="Calibri" w:hAnsi="Segoe UI" w:cs="Segoe UI"/>
      <w:color w:val="000000"/>
      <w:sz w:val="18"/>
      <w:szCs w:val="18"/>
      <w:lang w:eastAsia="en-GB"/>
    </w:rPr>
  </w:style>
  <w:style w:type="paragraph" w:styleId="Revision">
    <w:name w:val="Revision"/>
    <w:hidden/>
    <w:uiPriority w:val="99"/>
    <w:semiHidden/>
    <w:rsid w:val="00117CE8"/>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EB2EA8"/>
    <w:rPr>
      <w:color w:val="0563C1" w:themeColor="hyperlink"/>
      <w:u w:val="single"/>
    </w:rPr>
  </w:style>
  <w:style w:type="character" w:styleId="UnresolvedMention">
    <w:name w:val="Unresolved Mention"/>
    <w:basedOn w:val="DefaultParagraphFont"/>
    <w:uiPriority w:val="99"/>
    <w:semiHidden/>
    <w:unhideWhenUsed/>
    <w:rsid w:val="00EB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f211@leic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A1A71-EB2F-4A38-A4B1-BF393BED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C2B95-32A5-4419-A7E7-F8B1471D9BD0}">
  <ds:schemaRefs>
    <ds:schemaRef ds:uri="http://schemas.microsoft.com/sharepoint/v3/contenttype/forms"/>
  </ds:schemaRefs>
</ds:datastoreItem>
</file>

<file path=customXml/itemProps3.xml><?xml version="1.0" encoding="utf-8"?>
<ds:datastoreItem xmlns:ds="http://schemas.openxmlformats.org/officeDocument/2006/customXml" ds:itemID="{99E8298B-0EC9-4E03-977F-C646A8C720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Joanna (Dr.)</dc:creator>
  <cp:keywords/>
  <dc:description/>
  <cp:lastModifiedBy>White, Karen L.</cp:lastModifiedBy>
  <cp:revision>3</cp:revision>
  <dcterms:created xsi:type="dcterms:W3CDTF">2022-11-20T14:39:00Z</dcterms:created>
  <dcterms:modified xsi:type="dcterms:W3CDTF">2022-11-21T12:29:00Z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