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3D09" w14:textId="77777777" w:rsidR="00DE14DE" w:rsidRDefault="00DE14DE" w:rsidP="00DE14DE">
      <w:pPr>
        <w:spacing w:line="240" w:lineRule="auto"/>
        <w:rPr>
          <w:rFonts w:eastAsiaTheme="minorHAnsi" w:cs="Arial"/>
          <w:b/>
          <w:color w:val="auto"/>
        </w:rPr>
      </w:pPr>
      <w:r>
        <w:rPr>
          <w:rFonts w:cs="Arial"/>
          <w:b/>
        </w:rPr>
        <w:t xml:space="preserve">University of Leicester </w:t>
      </w:r>
    </w:p>
    <w:p w14:paraId="1BE754C5" w14:textId="77777777" w:rsidR="00DE14DE" w:rsidRDefault="00DE14DE" w:rsidP="00DE14DE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Future 50  PhD Scholarship</w:t>
      </w:r>
    </w:p>
    <w:p w14:paraId="2D95C3B1" w14:textId="77777777" w:rsidR="00E333D1" w:rsidRDefault="00E333D1" w:rsidP="00E333D1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E333D1" w:rsidRPr="00066C81" w14:paraId="3626D734" w14:textId="77777777" w:rsidTr="21629AB8">
        <w:trPr>
          <w:trHeight w:val="300"/>
        </w:trPr>
        <w:tc>
          <w:tcPr>
            <w:tcW w:w="3227" w:type="dxa"/>
            <w:shd w:val="clear" w:color="auto" w:fill="F2F2F2" w:themeFill="background1" w:themeFillShade="F2"/>
          </w:tcPr>
          <w:p w14:paraId="6581350A" w14:textId="77777777" w:rsidR="00E333D1" w:rsidRPr="00066C81" w:rsidRDefault="00E333D1" w:rsidP="006A6808">
            <w:pPr>
              <w:rPr>
                <w:b/>
              </w:rPr>
            </w:pPr>
            <w:r w:rsidRPr="00066C81">
              <w:rPr>
                <w:b/>
              </w:rPr>
              <w:t>Project Reference</w:t>
            </w:r>
          </w:p>
        </w:tc>
        <w:tc>
          <w:tcPr>
            <w:tcW w:w="5807" w:type="dxa"/>
          </w:tcPr>
          <w:p w14:paraId="28DCB55F" w14:textId="4A3D970D" w:rsidR="00550FC8" w:rsidRPr="00066C81" w:rsidRDefault="00452EFC" w:rsidP="00550FC8">
            <w:r>
              <w:t xml:space="preserve">RI </w:t>
            </w:r>
            <w:r w:rsidR="38206BE5">
              <w:t>IPH</w:t>
            </w:r>
            <w:r>
              <w:t xml:space="preserve"> Thomas</w:t>
            </w:r>
          </w:p>
        </w:tc>
      </w:tr>
    </w:tbl>
    <w:p w14:paraId="0B1AA9A1" w14:textId="77777777" w:rsidR="00E333D1" w:rsidRDefault="00E333D1" w:rsidP="00E333D1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1271"/>
      </w:tblGrid>
      <w:tr w:rsidR="00E333D1" w:rsidRPr="00066C81" w14:paraId="71ADA66F" w14:textId="77777777" w:rsidTr="006A6808">
        <w:tc>
          <w:tcPr>
            <w:tcW w:w="3227" w:type="dxa"/>
            <w:shd w:val="clear" w:color="auto" w:fill="F2F2F2" w:themeFill="background1" w:themeFillShade="F2"/>
          </w:tcPr>
          <w:p w14:paraId="18EA40C2" w14:textId="77777777" w:rsidR="00E333D1" w:rsidRPr="00066C81" w:rsidRDefault="00E333D1" w:rsidP="006A6808">
            <w:pPr>
              <w:rPr>
                <w:b/>
              </w:rPr>
            </w:pPr>
            <w:r w:rsidRPr="00066C81">
              <w:rPr>
                <w:b/>
              </w:rPr>
              <w:t>First Supervisor</w:t>
            </w:r>
          </w:p>
        </w:tc>
        <w:tc>
          <w:tcPr>
            <w:tcW w:w="5807" w:type="dxa"/>
            <w:gridSpan w:val="3"/>
          </w:tcPr>
          <w:p w14:paraId="6DC31FF3" w14:textId="36A79C0A" w:rsidR="00E333D1" w:rsidRPr="00066C81" w:rsidRDefault="00E333D1" w:rsidP="006A6808">
            <w:r>
              <w:t>Mervyn Thomas</w:t>
            </w:r>
          </w:p>
        </w:tc>
      </w:tr>
      <w:tr w:rsidR="00E333D1" w:rsidRPr="00066C81" w14:paraId="36BE8DB4" w14:textId="77777777" w:rsidTr="006A6808">
        <w:tc>
          <w:tcPr>
            <w:tcW w:w="3227" w:type="dxa"/>
            <w:shd w:val="clear" w:color="auto" w:fill="F2F2F2" w:themeFill="background1" w:themeFillShade="F2"/>
          </w:tcPr>
          <w:p w14:paraId="2DD6E597" w14:textId="77777777" w:rsidR="00E333D1" w:rsidRPr="00066C81" w:rsidRDefault="00E333D1" w:rsidP="006A6808">
            <w:pPr>
              <w:rPr>
                <w:b/>
              </w:rPr>
            </w:pPr>
            <w:r w:rsidRPr="00066C81">
              <w:rPr>
                <w:b/>
              </w:rPr>
              <w:t>School/Department</w:t>
            </w:r>
          </w:p>
        </w:tc>
        <w:tc>
          <w:tcPr>
            <w:tcW w:w="5807" w:type="dxa"/>
            <w:gridSpan w:val="3"/>
          </w:tcPr>
          <w:p w14:paraId="28328FAC" w14:textId="65AB5A54" w:rsidR="00E333D1" w:rsidRPr="00066C81" w:rsidRDefault="00E333D1" w:rsidP="006A6808">
            <w:r>
              <w:t>School of Psychology and Vision Sciences</w:t>
            </w:r>
          </w:p>
        </w:tc>
      </w:tr>
      <w:tr w:rsidR="00E333D1" w:rsidRPr="00066C81" w14:paraId="7F6FB2DC" w14:textId="77777777" w:rsidTr="006A6808">
        <w:tc>
          <w:tcPr>
            <w:tcW w:w="3227" w:type="dxa"/>
            <w:shd w:val="clear" w:color="auto" w:fill="F2F2F2" w:themeFill="background1" w:themeFillShade="F2"/>
          </w:tcPr>
          <w:p w14:paraId="474F1286" w14:textId="77777777" w:rsidR="00E333D1" w:rsidRPr="00066C81" w:rsidRDefault="00E333D1" w:rsidP="006A6808">
            <w:pPr>
              <w:rPr>
                <w:b/>
              </w:rPr>
            </w:pPr>
            <w:r w:rsidRPr="00066C81">
              <w:rPr>
                <w:b/>
              </w:rPr>
              <w:t xml:space="preserve">Email </w:t>
            </w:r>
          </w:p>
        </w:tc>
        <w:tc>
          <w:tcPr>
            <w:tcW w:w="2693" w:type="dxa"/>
          </w:tcPr>
          <w:p w14:paraId="3F867A3E" w14:textId="3C48B39E" w:rsidR="00E333D1" w:rsidRPr="00066C81" w:rsidRDefault="00DE14DE" w:rsidP="006A6808">
            <w:hyperlink r:id="rId8" w:history="1">
              <w:r w:rsidRPr="006B1985">
                <w:rPr>
                  <w:rStyle w:val="Hyperlink"/>
                </w:rPr>
                <w:t>mt350@le.ac.uk</w:t>
              </w:r>
            </w:hyperlink>
            <w:r>
              <w:t xml:space="preserve">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50C7504" w14:textId="77777777" w:rsidR="00E333D1" w:rsidRPr="00066C81" w:rsidRDefault="00E333D1" w:rsidP="006A6808">
            <w:pPr>
              <w:rPr>
                <w:b/>
              </w:rPr>
            </w:pPr>
            <w:r w:rsidRPr="00066C81">
              <w:rPr>
                <w:b/>
              </w:rPr>
              <w:t>Telephone Ext</w:t>
            </w:r>
          </w:p>
        </w:tc>
        <w:tc>
          <w:tcPr>
            <w:tcW w:w="1271" w:type="dxa"/>
          </w:tcPr>
          <w:p w14:paraId="69F1E1C8" w14:textId="596CD7AB" w:rsidR="00E333D1" w:rsidRPr="00066C81" w:rsidRDefault="00E333D1" w:rsidP="006A6808">
            <w:r>
              <w:t>5879</w:t>
            </w:r>
          </w:p>
        </w:tc>
      </w:tr>
    </w:tbl>
    <w:p w14:paraId="7B2D8FC3" w14:textId="77777777" w:rsidR="00E333D1" w:rsidRDefault="00E333D1" w:rsidP="00E333D1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2664"/>
        <w:gridCol w:w="1843"/>
        <w:gridCol w:w="1271"/>
      </w:tblGrid>
      <w:tr w:rsidR="00E333D1" w14:paraId="39A15833" w14:textId="77777777" w:rsidTr="006A6808">
        <w:tc>
          <w:tcPr>
            <w:tcW w:w="3256" w:type="dxa"/>
            <w:shd w:val="clear" w:color="auto" w:fill="F2F2F2" w:themeFill="background1" w:themeFillShade="F2"/>
          </w:tcPr>
          <w:p w14:paraId="1DF13722" w14:textId="77777777" w:rsidR="00E333D1" w:rsidRPr="00B11D52" w:rsidRDefault="00E333D1" w:rsidP="006A6808">
            <w:pPr>
              <w:rPr>
                <w:b/>
              </w:rPr>
            </w:pPr>
            <w:r>
              <w:rPr>
                <w:b/>
              </w:rPr>
              <w:t>Second Supervisor</w:t>
            </w:r>
          </w:p>
        </w:tc>
        <w:tc>
          <w:tcPr>
            <w:tcW w:w="5778" w:type="dxa"/>
            <w:gridSpan w:val="3"/>
          </w:tcPr>
          <w:p w14:paraId="49DCE09A" w14:textId="5EA3D66C" w:rsidR="00E333D1" w:rsidRDefault="00E333D1" w:rsidP="006A6808">
            <w:r>
              <w:t>Jatinder Minhas</w:t>
            </w:r>
          </w:p>
        </w:tc>
      </w:tr>
      <w:tr w:rsidR="00E333D1" w14:paraId="4E3354B6" w14:textId="77777777" w:rsidTr="006A6808">
        <w:tc>
          <w:tcPr>
            <w:tcW w:w="3256" w:type="dxa"/>
            <w:shd w:val="clear" w:color="auto" w:fill="F2F2F2" w:themeFill="background1" w:themeFillShade="F2"/>
          </w:tcPr>
          <w:p w14:paraId="7DC177B6" w14:textId="77777777" w:rsidR="00E333D1" w:rsidRDefault="00E333D1" w:rsidP="006A6808">
            <w:pPr>
              <w:rPr>
                <w:b/>
              </w:rPr>
            </w:pPr>
            <w:r>
              <w:rPr>
                <w:b/>
              </w:rPr>
              <w:t>School/Department</w:t>
            </w:r>
          </w:p>
        </w:tc>
        <w:tc>
          <w:tcPr>
            <w:tcW w:w="5778" w:type="dxa"/>
            <w:gridSpan w:val="3"/>
          </w:tcPr>
          <w:p w14:paraId="021A837F" w14:textId="68DBAE2E" w:rsidR="00E333D1" w:rsidRDefault="00E333D1" w:rsidP="006A6808">
            <w:r>
              <w:t>Department of Cardiovascular Sciences</w:t>
            </w:r>
          </w:p>
        </w:tc>
      </w:tr>
      <w:tr w:rsidR="00E333D1" w14:paraId="56F43BFB" w14:textId="77777777" w:rsidTr="006A6808">
        <w:tc>
          <w:tcPr>
            <w:tcW w:w="3256" w:type="dxa"/>
            <w:shd w:val="clear" w:color="auto" w:fill="F2F2F2" w:themeFill="background1" w:themeFillShade="F2"/>
          </w:tcPr>
          <w:p w14:paraId="22459F17" w14:textId="77777777" w:rsidR="00E333D1" w:rsidRDefault="00E333D1" w:rsidP="006A6808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2664" w:type="dxa"/>
          </w:tcPr>
          <w:p w14:paraId="63F4FF15" w14:textId="53CD5EFD" w:rsidR="00E333D1" w:rsidRDefault="00E333D1" w:rsidP="006A6808">
            <w:r>
              <w:t>jm591@le.ac.uk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8EABEA4" w14:textId="77777777" w:rsidR="00E333D1" w:rsidRPr="008D3AC2" w:rsidRDefault="00E333D1" w:rsidP="006A6808">
            <w:pPr>
              <w:rPr>
                <w:b/>
              </w:rPr>
            </w:pPr>
            <w:r>
              <w:rPr>
                <w:b/>
              </w:rPr>
              <w:t>Telephone Ext</w:t>
            </w:r>
          </w:p>
        </w:tc>
        <w:tc>
          <w:tcPr>
            <w:tcW w:w="1271" w:type="dxa"/>
          </w:tcPr>
          <w:p w14:paraId="70A076A3" w14:textId="0DA979B5" w:rsidR="00E333D1" w:rsidRDefault="00C73840" w:rsidP="006A6808">
            <w:r>
              <w:t>3299</w:t>
            </w:r>
          </w:p>
        </w:tc>
      </w:tr>
    </w:tbl>
    <w:p w14:paraId="72ADF442" w14:textId="77777777" w:rsidR="00E333D1" w:rsidRDefault="00E333D1" w:rsidP="00E333D1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E333D1" w14:paraId="40DCF03E" w14:textId="77777777" w:rsidTr="006A6808">
        <w:tc>
          <w:tcPr>
            <w:tcW w:w="3256" w:type="dxa"/>
            <w:shd w:val="clear" w:color="auto" w:fill="F2F2F2" w:themeFill="background1" w:themeFillShade="F2"/>
          </w:tcPr>
          <w:p w14:paraId="16806D48" w14:textId="77777777" w:rsidR="00E333D1" w:rsidRPr="00B11D52" w:rsidRDefault="00E333D1" w:rsidP="006A6808">
            <w:pPr>
              <w:rPr>
                <w:b/>
              </w:rPr>
            </w:pPr>
            <w:r>
              <w:rPr>
                <w:b/>
              </w:rPr>
              <w:t>Additional Supervisor</w:t>
            </w:r>
          </w:p>
        </w:tc>
        <w:tc>
          <w:tcPr>
            <w:tcW w:w="5778" w:type="dxa"/>
          </w:tcPr>
          <w:p w14:paraId="57ED2CCF" w14:textId="7C21C4B3" w:rsidR="00E333D1" w:rsidRDefault="00E333D1" w:rsidP="006A6808">
            <w:proofErr w:type="spellStart"/>
            <w:r w:rsidRPr="00E333D1">
              <w:t>Shuihua</w:t>
            </w:r>
            <w:proofErr w:type="spellEnd"/>
            <w:r>
              <w:t xml:space="preserve"> Wang (Department of Informatics</w:t>
            </w:r>
            <w:r w:rsidR="00035596">
              <w:t xml:space="preserve">) </w:t>
            </w:r>
          </w:p>
        </w:tc>
      </w:tr>
    </w:tbl>
    <w:p w14:paraId="76F95BB4" w14:textId="77777777" w:rsidR="00E333D1" w:rsidRDefault="00E333D1" w:rsidP="00E333D1">
      <w:pPr>
        <w:spacing w:after="0" w:line="240" w:lineRule="auto"/>
        <w:rPr>
          <w:b/>
          <w:u w:val="single"/>
        </w:rPr>
      </w:pPr>
    </w:p>
    <w:p w14:paraId="573FF8C8" w14:textId="77777777" w:rsidR="00E333D1" w:rsidRPr="006B05B2" w:rsidRDefault="00E333D1" w:rsidP="00E333D1">
      <w:pPr>
        <w:spacing w:after="0" w:line="240" w:lineRule="auto"/>
        <w:rPr>
          <w:b/>
          <w:i/>
        </w:rPr>
      </w:pPr>
      <w:r w:rsidRPr="006B05B2">
        <w:rPr>
          <w:b/>
        </w:rPr>
        <w:t xml:space="preserve">Section 2 – </w:t>
      </w:r>
      <w:r w:rsidRPr="006B05B2">
        <w:rPr>
          <w:b/>
          <w:i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6611"/>
      </w:tblGrid>
      <w:tr w:rsidR="00E333D1" w14:paraId="477EF7EF" w14:textId="77777777" w:rsidTr="77856737">
        <w:tc>
          <w:tcPr>
            <w:tcW w:w="1980" w:type="dxa"/>
            <w:shd w:val="clear" w:color="auto" w:fill="F2F2F2" w:themeFill="background1" w:themeFillShade="F2"/>
          </w:tcPr>
          <w:p w14:paraId="4C37FC2E" w14:textId="77777777" w:rsidR="00E333D1" w:rsidRDefault="00E333D1" w:rsidP="006A6808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14:paraId="1AD23D4A" w14:textId="77777777" w:rsidR="00E333D1" w:rsidRPr="00B11D52" w:rsidRDefault="00E333D1" w:rsidP="006A6808">
            <w:pPr>
              <w:rPr>
                <w:b/>
              </w:rPr>
            </w:pPr>
          </w:p>
        </w:tc>
        <w:tc>
          <w:tcPr>
            <w:tcW w:w="7036" w:type="dxa"/>
            <w:gridSpan w:val="2"/>
          </w:tcPr>
          <w:p w14:paraId="0E860BCA" w14:textId="1828DC3B" w:rsidR="00E333D1" w:rsidRDefault="00035596" w:rsidP="006A6808">
            <w:r>
              <w:t xml:space="preserve">Predicting </w:t>
            </w:r>
            <w:r w:rsidR="007100C0">
              <w:t>circulatory mortality and morbidity</w:t>
            </w:r>
            <w:r>
              <w:t xml:space="preserve"> using deep learning and retinal imaging</w:t>
            </w:r>
          </w:p>
        </w:tc>
      </w:tr>
      <w:tr w:rsidR="00E333D1" w14:paraId="24DCC46B" w14:textId="77777777" w:rsidTr="77856737"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6CFA6476" w14:textId="77777777" w:rsidR="00E333D1" w:rsidRDefault="00E333D1" w:rsidP="006A6808">
            <w:pPr>
              <w:rPr>
                <w:b/>
              </w:rPr>
            </w:pPr>
            <w:r>
              <w:rPr>
                <w:b/>
              </w:rPr>
              <w:t>Project Highlights: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5CECFE7F" w14:textId="77777777" w:rsidR="00E333D1" w:rsidRDefault="00E333D1" w:rsidP="006A6808">
            <w:r>
              <w:t>1.</w:t>
            </w:r>
          </w:p>
        </w:tc>
        <w:tc>
          <w:tcPr>
            <w:tcW w:w="6611" w:type="dxa"/>
          </w:tcPr>
          <w:p w14:paraId="0AEC4341" w14:textId="63B8F07D" w:rsidR="00E333D1" w:rsidRDefault="006340CE" w:rsidP="006A6808">
            <w:r>
              <w:t>Utilises large scale datasets such as the UK Biobank and local EXCEED datasets</w:t>
            </w:r>
          </w:p>
        </w:tc>
      </w:tr>
      <w:tr w:rsidR="00E333D1" w14:paraId="7EABB164" w14:textId="77777777" w:rsidTr="77856737">
        <w:tc>
          <w:tcPr>
            <w:tcW w:w="1980" w:type="dxa"/>
            <w:vMerge/>
          </w:tcPr>
          <w:p w14:paraId="4468125D" w14:textId="77777777" w:rsidR="00E333D1" w:rsidRDefault="00E333D1" w:rsidP="006A6808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67955D4A" w14:textId="77777777" w:rsidR="00E333D1" w:rsidRDefault="00E333D1" w:rsidP="006A6808">
            <w:r>
              <w:t>2.</w:t>
            </w:r>
          </w:p>
        </w:tc>
        <w:tc>
          <w:tcPr>
            <w:tcW w:w="6611" w:type="dxa"/>
          </w:tcPr>
          <w:p w14:paraId="6828C21D" w14:textId="3119FBE9" w:rsidR="00E333D1" w:rsidRDefault="00A50984" w:rsidP="006A6808">
            <w:r>
              <w:t xml:space="preserve">Interdisciplinary research </w:t>
            </w:r>
            <w:r w:rsidR="00B55327">
              <w:t>with precision medicine focus</w:t>
            </w:r>
          </w:p>
        </w:tc>
      </w:tr>
      <w:tr w:rsidR="00E333D1" w14:paraId="033570B1" w14:textId="77777777" w:rsidTr="77856737">
        <w:tc>
          <w:tcPr>
            <w:tcW w:w="1980" w:type="dxa"/>
            <w:vMerge/>
          </w:tcPr>
          <w:p w14:paraId="1BC147E2" w14:textId="77777777" w:rsidR="00E333D1" w:rsidRDefault="00E333D1" w:rsidP="006A6808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60EF7AFF" w14:textId="77777777" w:rsidR="00E333D1" w:rsidRDefault="00E333D1" w:rsidP="006A6808">
            <w:r>
              <w:t>3.</w:t>
            </w:r>
          </w:p>
        </w:tc>
        <w:tc>
          <w:tcPr>
            <w:tcW w:w="6611" w:type="dxa"/>
          </w:tcPr>
          <w:p w14:paraId="5E4E76EE" w14:textId="1B352707" w:rsidR="00E333D1" w:rsidRDefault="006A777D" w:rsidP="77856737">
            <w:r>
              <w:t>State-of-the art machine learning techniques</w:t>
            </w:r>
            <w:r w:rsidR="008F7EAB">
              <w:t xml:space="preserve"> aiming to solve real world challenges </w:t>
            </w:r>
            <w:r w:rsidR="00205BB8">
              <w:t>using multimodal data fusion methodology</w:t>
            </w:r>
            <w:r w:rsidR="0090054D">
              <w:t xml:space="preserve"> </w:t>
            </w:r>
            <w:r w:rsidR="448922FE">
              <w:t xml:space="preserve">(replicating the clinical decision-making process – incorporating imaging, biochemical tests and other risk factors from patient records) </w:t>
            </w:r>
            <w:r w:rsidR="0090054D">
              <w:t>with p</w:t>
            </w:r>
            <w:r w:rsidR="004E4D12">
              <w:t>otential for significant clinical impact and translation</w:t>
            </w:r>
            <w:r w:rsidR="0090054D">
              <w:t xml:space="preserve">. </w:t>
            </w:r>
            <w:r w:rsidR="008855A0">
              <w:t xml:space="preserve"> </w:t>
            </w:r>
            <w:r w:rsidR="00256F9E">
              <w:t xml:space="preserve"> </w:t>
            </w:r>
          </w:p>
        </w:tc>
      </w:tr>
      <w:tr w:rsidR="00E333D1" w14:paraId="5193FF57" w14:textId="77777777" w:rsidTr="77856737">
        <w:tc>
          <w:tcPr>
            <w:tcW w:w="9016" w:type="dxa"/>
            <w:gridSpan w:val="3"/>
            <w:shd w:val="clear" w:color="auto" w:fill="F2F2F2" w:themeFill="background1" w:themeFillShade="F2"/>
          </w:tcPr>
          <w:p w14:paraId="3430DCD1" w14:textId="77777777" w:rsidR="00E333D1" w:rsidRDefault="00E333D1" w:rsidP="006A6808">
            <w:r>
              <w:rPr>
                <w:b/>
              </w:rPr>
              <w:t xml:space="preserve">Project Summary </w:t>
            </w:r>
          </w:p>
        </w:tc>
      </w:tr>
      <w:tr w:rsidR="00E333D1" w14:paraId="2CDED3FE" w14:textId="77777777" w:rsidTr="77856737">
        <w:tc>
          <w:tcPr>
            <w:tcW w:w="9016" w:type="dxa"/>
            <w:gridSpan w:val="3"/>
          </w:tcPr>
          <w:p w14:paraId="35B78D0A" w14:textId="112F5227" w:rsidR="00E333D1" w:rsidRDefault="00E333D1" w:rsidP="006A6808">
            <w:pPr>
              <w:rPr>
                <w:b/>
              </w:rPr>
            </w:pPr>
          </w:p>
          <w:p w14:paraId="46C30494" w14:textId="0D4249E3" w:rsidR="00B20768" w:rsidRDefault="00EA268D" w:rsidP="00EA26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Studying the neurosensory retina and vasculature offers a unique opportunity to non-invasively visualise and quantify vascular and central nervous system health. R</w:t>
            </w:r>
            <w:r w:rsidRPr="001702CE">
              <w:rPr>
                <w:rFonts w:eastAsia="Times New Roman"/>
              </w:rPr>
              <w:t xml:space="preserve">etinal microvasculature </w:t>
            </w:r>
            <w:r>
              <w:rPr>
                <w:rFonts w:eastAsia="Times New Roman"/>
              </w:rPr>
              <w:t xml:space="preserve">changes </w:t>
            </w:r>
            <w:r w:rsidRPr="001702CE">
              <w:rPr>
                <w:rFonts w:eastAsia="Times New Roman"/>
              </w:rPr>
              <w:t xml:space="preserve">have been identified as independent predictors for hypertension, diabetes, </w:t>
            </w:r>
            <w:r>
              <w:rPr>
                <w:rFonts w:eastAsia="Times New Roman"/>
              </w:rPr>
              <w:t xml:space="preserve">heart disease </w:t>
            </w:r>
            <w:r w:rsidRPr="001702CE">
              <w:rPr>
                <w:rFonts w:eastAsia="Times New Roman"/>
              </w:rPr>
              <w:t>and stroke.</w:t>
            </w:r>
            <w:r>
              <w:rPr>
                <w:rFonts w:eastAsia="Times New Roman"/>
              </w:rPr>
              <w:t xml:space="preserve"> Moreover, retinal microvascular changes can precede clinical manifestation of end organ damage. </w:t>
            </w:r>
            <w:r w:rsidR="004E0F19">
              <w:rPr>
                <w:rFonts w:eastAsia="Times New Roman"/>
              </w:rPr>
              <w:t>Recent data suggest that artificial intelligence</w:t>
            </w:r>
            <w:r w:rsidR="00441170">
              <w:rPr>
                <w:rFonts w:eastAsia="Times New Roman"/>
              </w:rPr>
              <w:t xml:space="preserve"> (AI)</w:t>
            </w:r>
            <w:r w:rsidR="00C70025">
              <w:rPr>
                <w:rFonts w:eastAsia="Times New Roman"/>
              </w:rPr>
              <w:t xml:space="preserve"> enabled </w:t>
            </w:r>
            <w:r w:rsidR="006946AB">
              <w:rPr>
                <w:rFonts w:eastAsia="Times New Roman"/>
              </w:rPr>
              <w:t xml:space="preserve">retinal </w:t>
            </w:r>
            <w:proofErr w:type="spellStart"/>
            <w:r w:rsidR="006946AB">
              <w:rPr>
                <w:rFonts w:eastAsia="Times New Roman"/>
              </w:rPr>
              <w:t>vasculometry</w:t>
            </w:r>
            <w:proofErr w:type="spellEnd"/>
            <w:r w:rsidR="006946AB">
              <w:rPr>
                <w:rFonts w:eastAsia="Times New Roman"/>
              </w:rPr>
              <w:t xml:space="preserve"> </w:t>
            </w:r>
            <w:r w:rsidR="00AC3B75">
              <w:rPr>
                <w:rFonts w:eastAsia="Times New Roman"/>
              </w:rPr>
              <w:t xml:space="preserve">offers a </w:t>
            </w:r>
            <w:r w:rsidR="002D63F5" w:rsidRPr="002D63F5">
              <w:rPr>
                <w:rFonts w:eastAsia="Times New Roman"/>
              </w:rPr>
              <w:t>non-invasive prognostic biomarker of vascular health that does not require blood sampling or blood pressure measurement, and potentially has greater community reach to identify individuals at medium-high risk requiring further clinical assessment.</w:t>
            </w:r>
            <w:r w:rsidR="00D56B5F">
              <w:rPr>
                <w:rFonts w:eastAsia="Times New Roman"/>
              </w:rPr>
              <w:t xml:space="preserve"> It is unclear how these models will </w:t>
            </w:r>
            <w:r w:rsidR="00660015">
              <w:rPr>
                <w:rFonts w:eastAsia="Times New Roman"/>
              </w:rPr>
              <w:t xml:space="preserve">perform </w:t>
            </w:r>
            <w:r w:rsidR="00D56B5F">
              <w:rPr>
                <w:rFonts w:eastAsia="Times New Roman"/>
              </w:rPr>
              <w:t xml:space="preserve">on novel datasets </w:t>
            </w:r>
            <w:r w:rsidR="00C11F0D">
              <w:rPr>
                <w:rFonts w:eastAsia="Times New Roman"/>
              </w:rPr>
              <w:t xml:space="preserve">and in populations with ethnic minorities. </w:t>
            </w:r>
          </w:p>
          <w:p w14:paraId="2E2AC44B" w14:textId="77777777" w:rsidR="00B20768" w:rsidRDefault="00B20768" w:rsidP="00EA268D">
            <w:pPr>
              <w:rPr>
                <w:rFonts w:eastAsia="Times New Roman"/>
              </w:rPr>
            </w:pPr>
          </w:p>
          <w:p w14:paraId="0BF06469" w14:textId="73576311" w:rsidR="00B20768" w:rsidRDefault="00B20768" w:rsidP="00B20768">
            <w:pPr>
              <w:rPr>
                <w:rFonts w:eastAsia="Times New Roman"/>
              </w:rPr>
            </w:pPr>
            <w:r w:rsidRPr="00B20768">
              <w:rPr>
                <w:rFonts w:eastAsia="Times New Roman"/>
              </w:rPr>
              <w:t xml:space="preserve">In this project, the </w:t>
            </w:r>
            <w:r w:rsidR="00660015">
              <w:rPr>
                <w:rFonts w:eastAsia="Times New Roman"/>
              </w:rPr>
              <w:t xml:space="preserve">student </w:t>
            </w:r>
            <w:r w:rsidRPr="00B20768">
              <w:rPr>
                <w:rFonts w:eastAsia="Times New Roman"/>
              </w:rPr>
              <w:t xml:space="preserve">will utilise </w:t>
            </w:r>
            <w:proofErr w:type="spellStart"/>
            <w:r w:rsidR="00660015">
              <w:rPr>
                <w:rFonts w:eastAsia="Times New Roman"/>
              </w:rPr>
              <w:t>UKBiobank</w:t>
            </w:r>
            <w:proofErr w:type="spellEnd"/>
            <w:r w:rsidR="00660015">
              <w:rPr>
                <w:rFonts w:eastAsia="Times New Roman"/>
              </w:rPr>
              <w:t xml:space="preserve">, EXCEED </w:t>
            </w:r>
            <w:r w:rsidRPr="00B20768">
              <w:rPr>
                <w:rFonts w:eastAsia="Times New Roman"/>
              </w:rPr>
              <w:t>and local annotated retinal imaging datasets</w:t>
            </w:r>
            <w:r w:rsidR="00660015">
              <w:rPr>
                <w:rFonts w:eastAsia="Times New Roman"/>
              </w:rPr>
              <w:t xml:space="preserve"> </w:t>
            </w:r>
            <w:r w:rsidRPr="00B20768">
              <w:rPr>
                <w:rFonts w:eastAsia="Times New Roman"/>
              </w:rPr>
              <w:t>for the purposes of developing a machine learning model</w:t>
            </w:r>
            <w:r w:rsidR="004966A2">
              <w:rPr>
                <w:rFonts w:eastAsia="Times New Roman"/>
              </w:rPr>
              <w:t xml:space="preserve"> (using multimodal data fusion)</w:t>
            </w:r>
            <w:r w:rsidRPr="00B20768">
              <w:rPr>
                <w:rFonts w:eastAsia="Times New Roman"/>
              </w:rPr>
              <w:t xml:space="preserve"> to predict the risk of </w:t>
            </w:r>
            <w:r w:rsidR="00697004">
              <w:rPr>
                <w:rFonts w:eastAsia="Times New Roman"/>
              </w:rPr>
              <w:t>circulatory mortality</w:t>
            </w:r>
            <w:r w:rsidR="000F1B8B">
              <w:rPr>
                <w:rFonts w:eastAsia="Times New Roman"/>
              </w:rPr>
              <w:t>/morbidity</w:t>
            </w:r>
            <w:r w:rsidRPr="00B20768">
              <w:rPr>
                <w:rFonts w:eastAsia="Times New Roman"/>
              </w:rPr>
              <w:t xml:space="preserve">. This model will be compared against previously published </w:t>
            </w:r>
            <w:r w:rsidR="00652642">
              <w:rPr>
                <w:rFonts w:eastAsia="Times New Roman"/>
              </w:rPr>
              <w:t>prognostic models</w:t>
            </w:r>
            <w:r w:rsidR="00105CB2">
              <w:rPr>
                <w:rFonts w:eastAsia="Times New Roman"/>
              </w:rPr>
              <w:t xml:space="preserve"> and traditional risk scores for vascular</w:t>
            </w:r>
            <w:r w:rsidR="00DB1453">
              <w:rPr>
                <w:rFonts w:eastAsia="Times New Roman"/>
              </w:rPr>
              <w:t xml:space="preserve"> health</w:t>
            </w:r>
            <w:r w:rsidRPr="00B20768">
              <w:rPr>
                <w:rFonts w:eastAsia="Times New Roman"/>
              </w:rPr>
              <w:t>.</w:t>
            </w:r>
            <w:r w:rsidR="00464A45">
              <w:rPr>
                <w:rFonts w:eastAsia="Times New Roman"/>
              </w:rPr>
              <w:t xml:space="preserve"> Framingham risk scores </w:t>
            </w:r>
            <w:r w:rsidR="00871D6C">
              <w:rPr>
                <w:rFonts w:eastAsia="Times New Roman"/>
              </w:rPr>
              <w:t xml:space="preserve">for circulatory mortality </w:t>
            </w:r>
            <w:r w:rsidR="001C4B9E">
              <w:rPr>
                <w:rFonts w:eastAsia="Times New Roman"/>
              </w:rPr>
              <w:t xml:space="preserve">will be compared against retinal risk scores </w:t>
            </w:r>
            <w:r w:rsidR="00BB0C05">
              <w:rPr>
                <w:rFonts w:eastAsia="Times New Roman"/>
              </w:rPr>
              <w:t xml:space="preserve">together with clinical risk factors </w:t>
            </w:r>
            <w:r w:rsidR="001C4B9E">
              <w:rPr>
                <w:rFonts w:eastAsia="Times New Roman"/>
              </w:rPr>
              <w:t xml:space="preserve">developed using our model. </w:t>
            </w:r>
            <w:r w:rsidRPr="00B20768">
              <w:rPr>
                <w:rFonts w:eastAsia="Times New Roman"/>
              </w:rPr>
              <w:t>Developing novel risk prediction systems and surrogate biomarkers from retinal vascular morphometric parameters has significant predictive value and provides a window for aggressive risk reduction.</w:t>
            </w:r>
            <w:r w:rsidR="00A10757">
              <w:rPr>
                <w:rFonts w:eastAsia="Times New Roman"/>
              </w:rPr>
              <w:t xml:space="preserve"> </w:t>
            </w:r>
            <w:r w:rsidR="00020DD2">
              <w:rPr>
                <w:rFonts w:eastAsia="Times New Roman"/>
              </w:rPr>
              <w:t xml:space="preserve">In Leicester, we have established a deep learning pipeline </w:t>
            </w:r>
            <w:r w:rsidR="009055F2">
              <w:rPr>
                <w:rFonts w:eastAsia="Times New Roman"/>
              </w:rPr>
              <w:t xml:space="preserve">within our </w:t>
            </w:r>
            <w:r w:rsidR="00955B5B">
              <w:rPr>
                <w:rFonts w:eastAsia="Times New Roman"/>
              </w:rPr>
              <w:t>High-Performance</w:t>
            </w:r>
            <w:r w:rsidR="009055F2">
              <w:rPr>
                <w:rFonts w:eastAsia="Times New Roman"/>
              </w:rPr>
              <w:t xml:space="preserve"> Computing (HPC) cluster </w:t>
            </w:r>
            <w:r w:rsidR="00020DD2">
              <w:rPr>
                <w:rFonts w:eastAsia="Times New Roman"/>
              </w:rPr>
              <w:t xml:space="preserve">that enables us to derive automated retinal vascular morphology quantification. </w:t>
            </w:r>
            <w:r w:rsidRPr="00B20768">
              <w:rPr>
                <w:rFonts w:eastAsia="Times New Roman"/>
              </w:rPr>
              <w:t xml:space="preserve">The project will utilise the research computing facility, including the £2M </w:t>
            </w:r>
            <w:r w:rsidR="00955B5B">
              <w:rPr>
                <w:rFonts w:eastAsia="Times New Roman"/>
              </w:rPr>
              <w:t xml:space="preserve">HPC </w:t>
            </w:r>
            <w:r w:rsidRPr="00B20768">
              <w:rPr>
                <w:rFonts w:eastAsia="Times New Roman"/>
              </w:rPr>
              <w:t>cluster for “big data” analysis and will be linked with the local HDRUK network.</w:t>
            </w:r>
            <w:r w:rsidR="00D81026">
              <w:rPr>
                <w:rFonts w:eastAsia="Times New Roman"/>
              </w:rPr>
              <w:t xml:space="preserve"> </w:t>
            </w:r>
          </w:p>
          <w:p w14:paraId="2E2552FB" w14:textId="77777777" w:rsidR="0080556F" w:rsidRPr="00B20768" w:rsidRDefault="0080556F" w:rsidP="00B20768">
            <w:pPr>
              <w:rPr>
                <w:rFonts w:eastAsia="Times New Roman"/>
              </w:rPr>
            </w:pPr>
          </w:p>
          <w:p w14:paraId="265DE572" w14:textId="72520058" w:rsidR="00E333D1" w:rsidRDefault="4578B558" w:rsidP="21629AB8">
            <w:pPr>
              <w:rPr>
                <w:b/>
                <w:bCs/>
              </w:rPr>
            </w:pPr>
            <w:r w:rsidRPr="21629AB8">
              <w:rPr>
                <w:rFonts w:eastAsia="Times New Roman"/>
              </w:rPr>
              <w:t xml:space="preserve">The </w:t>
            </w:r>
            <w:r w:rsidR="525885A2" w:rsidRPr="21629AB8">
              <w:rPr>
                <w:rFonts w:eastAsia="Times New Roman"/>
              </w:rPr>
              <w:t>student</w:t>
            </w:r>
            <w:r w:rsidRPr="21629AB8">
              <w:rPr>
                <w:rFonts w:eastAsia="Times New Roman"/>
              </w:rPr>
              <w:t xml:space="preserve"> will be hosted by the </w:t>
            </w:r>
            <w:proofErr w:type="spellStart"/>
            <w:r w:rsidRPr="21629AB8">
              <w:rPr>
                <w:rFonts w:eastAsia="Times New Roman"/>
              </w:rPr>
              <w:t>Ulverscroft</w:t>
            </w:r>
            <w:proofErr w:type="spellEnd"/>
            <w:r w:rsidRPr="21629AB8">
              <w:rPr>
                <w:rFonts w:eastAsia="Times New Roman"/>
              </w:rPr>
              <w:t xml:space="preserve"> Eye Unit (UEU), Cerebral </w:t>
            </w:r>
            <w:proofErr w:type="spellStart"/>
            <w:r w:rsidRPr="21629AB8">
              <w:rPr>
                <w:rFonts w:eastAsia="Times New Roman"/>
              </w:rPr>
              <w:t>Haemodynamics</w:t>
            </w:r>
            <w:proofErr w:type="spellEnd"/>
            <w:r w:rsidRPr="21629AB8">
              <w:rPr>
                <w:rFonts w:eastAsia="Times New Roman"/>
              </w:rPr>
              <w:t xml:space="preserve"> in Ageing and Stoke Medicine (</w:t>
            </w:r>
            <w:proofErr w:type="spellStart"/>
            <w:r w:rsidRPr="21629AB8">
              <w:rPr>
                <w:rFonts w:eastAsia="Times New Roman"/>
              </w:rPr>
              <w:t>CHiASM</w:t>
            </w:r>
            <w:proofErr w:type="spellEnd"/>
            <w:r w:rsidRPr="21629AB8">
              <w:rPr>
                <w:rFonts w:eastAsia="Times New Roman"/>
              </w:rPr>
              <w:t xml:space="preserve">) group and School of Informatics. The supervisory team brings </w:t>
            </w:r>
            <w:r w:rsidRPr="21629AB8">
              <w:rPr>
                <w:rFonts w:eastAsia="Times New Roman"/>
              </w:rPr>
              <w:lastRenderedPageBreak/>
              <w:t>together experts in the field: Dr Thomas (Ophthalmology), Dr Minhas (</w:t>
            </w:r>
            <w:r w:rsidR="0B93771B" w:rsidRPr="21629AB8">
              <w:rPr>
                <w:rFonts w:eastAsia="Times New Roman"/>
              </w:rPr>
              <w:t>Stroke and Vascular Medicine</w:t>
            </w:r>
            <w:r w:rsidRPr="21629AB8">
              <w:rPr>
                <w:rFonts w:eastAsia="Times New Roman"/>
              </w:rPr>
              <w:t>)</w:t>
            </w:r>
            <w:r w:rsidR="0B93771B" w:rsidRPr="21629AB8">
              <w:rPr>
                <w:rFonts w:eastAsia="Times New Roman"/>
              </w:rPr>
              <w:t xml:space="preserve"> and Dr Wang (Machine Learning). </w:t>
            </w:r>
            <w:r w:rsidRPr="21629AB8">
              <w:rPr>
                <w:rFonts w:eastAsia="Times New Roman"/>
              </w:rPr>
              <w:t xml:space="preserve">The supervisory team have an established record with publications in high-impact journals in the fields of ophthalmology, </w:t>
            </w:r>
            <w:r w:rsidR="5BEF6E11" w:rsidRPr="21629AB8">
              <w:rPr>
                <w:rFonts w:eastAsia="Times New Roman"/>
              </w:rPr>
              <w:t xml:space="preserve">vascular </w:t>
            </w:r>
            <w:r w:rsidRPr="21629AB8">
              <w:rPr>
                <w:rFonts w:eastAsia="Times New Roman"/>
              </w:rPr>
              <w:t xml:space="preserve">medicine and machine learning. UEU and </w:t>
            </w:r>
            <w:proofErr w:type="spellStart"/>
            <w:r w:rsidRPr="21629AB8">
              <w:rPr>
                <w:rFonts w:eastAsia="Times New Roman"/>
              </w:rPr>
              <w:t>CHiASM</w:t>
            </w:r>
            <w:proofErr w:type="spellEnd"/>
            <w:r w:rsidRPr="21629AB8">
              <w:rPr>
                <w:rFonts w:eastAsia="Times New Roman"/>
              </w:rPr>
              <w:t xml:space="preserve"> have successfully hosted </w:t>
            </w:r>
            <w:r w:rsidR="5BEF6E11" w:rsidRPr="21629AB8">
              <w:rPr>
                <w:rFonts w:eastAsia="Times New Roman"/>
              </w:rPr>
              <w:t xml:space="preserve">students </w:t>
            </w:r>
            <w:r w:rsidRPr="21629AB8">
              <w:rPr>
                <w:rFonts w:eastAsia="Times New Roman"/>
              </w:rPr>
              <w:t>with excellent career progression attaining external fellowship funding</w:t>
            </w:r>
            <w:r w:rsidR="78F6504D" w:rsidRPr="21629AB8">
              <w:rPr>
                <w:rFonts w:eastAsia="Times New Roman"/>
              </w:rPr>
              <w:t xml:space="preserve"> and multiple national and international awards</w:t>
            </w:r>
            <w:r w:rsidRPr="21629AB8">
              <w:rPr>
                <w:rFonts w:eastAsia="Times New Roman"/>
              </w:rPr>
              <w:t>.</w:t>
            </w:r>
          </w:p>
          <w:p w14:paraId="6DBB7963" w14:textId="015E2825" w:rsidR="00E333D1" w:rsidRDefault="00E333D1" w:rsidP="21629AB8">
            <w:pPr>
              <w:rPr>
                <w:rFonts w:eastAsia="Times New Roman"/>
              </w:rPr>
            </w:pPr>
          </w:p>
          <w:p w14:paraId="7C964506" w14:textId="34EA01DF" w:rsidR="00E333D1" w:rsidRDefault="6298219E" w:rsidP="21629AB8">
            <w:pPr>
              <w:rPr>
                <w:rFonts w:eastAsia="Times New Roman"/>
              </w:rPr>
            </w:pPr>
            <w:r w:rsidRPr="21629AB8">
              <w:rPr>
                <w:rFonts w:eastAsia="Times New Roman"/>
                <w:b/>
                <w:bCs/>
              </w:rPr>
              <w:t>References</w:t>
            </w:r>
          </w:p>
          <w:p w14:paraId="23E9EF2B" w14:textId="60F45DE8" w:rsidR="00E333D1" w:rsidRDefault="6298219E" w:rsidP="00BB0C05">
            <w:r>
              <w:t xml:space="preserve">1. </w:t>
            </w:r>
            <w:proofErr w:type="spellStart"/>
            <w:r>
              <w:t>Kuht</w:t>
            </w:r>
            <w:proofErr w:type="spellEnd"/>
            <w:r>
              <w:t xml:space="preserve"> HJ, Nishad G, </w:t>
            </w:r>
            <w:r w:rsidRPr="21629AB8">
              <w:rPr>
                <w:b/>
                <w:bCs/>
              </w:rPr>
              <w:t>Wang S</w:t>
            </w:r>
            <w:r>
              <w:t>,…</w:t>
            </w:r>
            <w:r w:rsidRPr="21629AB8">
              <w:rPr>
                <w:b/>
                <w:bCs/>
              </w:rPr>
              <w:t>Thomas MG</w:t>
            </w:r>
            <w:r>
              <w:t>. A machine learning solution to predict foveal development and visual prognosis in retinal developmental disorders. IOVS June 2021, Vol.62, 2739.</w:t>
            </w:r>
          </w:p>
          <w:p w14:paraId="759B9750" w14:textId="3CC4959C" w:rsidR="00E333D1" w:rsidRDefault="6298219E" w:rsidP="00BB0C05">
            <w:r w:rsidRPr="21629AB8">
              <w:rPr>
                <w:lang w:val="da-DK"/>
              </w:rPr>
              <w:t xml:space="preserve">2. De Silva I, </w:t>
            </w:r>
            <w:r w:rsidRPr="21629AB8">
              <w:rPr>
                <w:b/>
                <w:bCs/>
                <w:lang w:val="da-DK"/>
              </w:rPr>
              <w:t>Thomas MG</w:t>
            </w:r>
            <w:r w:rsidRPr="21629AB8">
              <w:rPr>
                <w:lang w:val="da-DK"/>
              </w:rPr>
              <w:t xml:space="preserve">, et al. </w:t>
            </w:r>
            <w:r>
              <w:t>Patterns of attendances to the hospital emergency eye care service: a multicentre study in England. Eye 2021 Nov 30;1-8</w:t>
            </w:r>
          </w:p>
          <w:p w14:paraId="4C146378" w14:textId="4DA6D4C8" w:rsidR="00E333D1" w:rsidRDefault="6298219E" w:rsidP="00BB0C05">
            <w:r>
              <w:t xml:space="preserve">3. </w:t>
            </w:r>
            <w:r w:rsidRPr="21629AB8">
              <w:rPr>
                <w:b/>
                <w:bCs/>
              </w:rPr>
              <w:t>Wang S</w:t>
            </w:r>
            <w:r>
              <w:t xml:space="preserve">, et al., A deep network designed for segmentation and classification of </w:t>
            </w:r>
            <w:proofErr w:type="spellStart"/>
            <w:r>
              <w:t>leukemia</w:t>
            </w:r>
            <w:proofErr w:type="spellEnd"/>
            <w:r>
              <w:t xml:space="preserve"> using fusion of the transfer learning models. Complex </w:t>
            </w:r>
            <w:proofErr w:type="spellStart"/>
            <w:r>
              <w:t>Intell</w:t>
            </w:r>
            <w:proofErr w:type="spellEnd"/>
            <w:r>
              <w:t xml:space="preserve">. Syst. (2021). </w:t>
            </w:r>
          </w:p>
          <w:p w14:paraId="6D666557" w14:textId="77777777" w:rsidR="00E333D1" w:rsidRDefault="6298219E" w:rsidP="00BB0C05">
            <w:r>
              <w:t xml:space="preserve">4. </w:t>
            </w:r>
            <w:r w:rsidRPr="21629AB8">
              <w:rPr>
                <w:b/>
                <w:bCs/>
              </w:rPr>
              <w:t>Wang S</w:t>
            </w:r>
            <w:r>
              <w:t xml:space="preserve">, et al., Covid-19 Classification by </w:t>
            </w:r>
            <w:proofErr w:type="spellStart"/>
            <w:r>
              <w:t>FGCNet</w:t>
            </w:r>
            <w:proofErr w:type="spellEnd"/>
            <w:r>
              <w:t xml:space="preserve"> with Deep Feature Fusion from Graph Convolutional Network and Convolutional Neural Network, information fusion, 68, pp. 131-148 (2021).</w:t>
            </w:r>
          </w:p>
          <w:p w14:paraId="4C84D4D2" w14:textId="77777777" w:rsidR="00E333D1" w:rsidRDefault="6298219E" w:rsidP="00BB0C05">
            <w:r>
              <w:t xml:space="preserve">5. </w:t>
            </w:r>
            <w:proofErr w:type="spellStart"/>
            <w:r>
              <w:t>Kadicheeni</w:t>
            </w:r>
            <w:proofErr w:type="spellEnd"/>
            <w:r>
              <w:t xml:space="preserve"> M, </w:t>
            </w:r>
            <w:r w:rsidRPr="21629AB8">
              <w:rPr>
                <w:b/>
                <w:bCs/>
              </w:rPr>
              <w:t>Minhas J</w:t>
            </w:r>
            <w:r>
              <w:t xml:space="preserve">, et al. Mortality in a </w:t>
            </w:r>
            <w:proofErr w:type="spellStart"/>
            <w:r>
              <w:t>Multiethnic</w:t>
            </w:r>
            <w:proofErr w:type="spellEnd"/>
            <w:r>
              <w:t xml:space="preserve"> Population Attending a One-Stop TIA Clinic. </w:t>
            </w:r>
            <w:proofErr w:type="spellStart"/>
            <w:r>
              <w:t>Cerebrovasc</w:t>
            </w:r>
            <w:proofErr w:type="spellEnd"/>
            <w:r>
              <w:t xml:space="preserve"> Dis. 2022 Sep 1;1-8.</w:t>
            </w:r>
          </w:p>
          <w:p w14:paraId="2481DE90" w14:textId="3948FFFC" w:rsidR="00E333D1" w:rsidRDefault="6298219E" w:rsidP="00BB0C05">
            <w:r>
              <w:t xml:space="preserve">6. </w:t>
            </w:r>
            <w:r w:rsidRPr="21629AB8">
              <w:rPr>
                <w:b/>
                <w:bCs/>
              </w:rPr>
              <w:t>Minhas J</w:t>
            </w:r>
            <w:r>
              <w:t xml:space="preserve"> et al. Oral antiplatelet therapy for acute ischaemic stroke. Cochrane Database </w:t>
            </w:r>
            <w:proofErr w:type="spellStart"/>
            <w:r>
              <w:t>Syst</w:t>
            </w:r>
            <w:proofErr w:type="spellEnd"/>
            <w:r>
              <w:t xml:space="preserve"> Rev. 2022 Jan 14;1(1).</w:t>
            </w:r>
          </w:p>
          <w:p w14:paraId="0857D6F9" w14:textId="248EE578" w:rsidR="00E333D1" w:rsidRDefault="00E333D1" w:rsidP="21629AB8">
            <w:pPr>
              <w:rPr>
                <w:rFonts w:eastAsia="Times New Roman"/>
              </w:rPr>
            </w:pPr>
          </w:p>
        </w:tc>
      </w:tr>
    </w:tbl>
    <w:p w14:paraId="7B778053" w14:textId="77777777" w:rsidR="00E333D1" w:rsidRDefault="00E333D1" w:rsidP="00E333D1">
      <w:pPr>
        <w:spacing w:after="0" w:line="240" w:lineRule="auto"/>
      </w:pPr>
    </w:p>
    <w:p w14:paraId="6C71F1E0" w14:textId="77777777" w:rsidR="009F390E" w:rsidRDefault="009F390E"/>
    <w:sectPr w:rsidR="009F390E" w:rsidSect="00477FE3">
      <w:pgSz w:w="11906" w:h="16838"/>
      <w:pgMar w:top="1276" w:right="1135" w:bottom="709" w:left="1133" w:header="720" w:footer="88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0007F"/>
    <w:multiLevelType w:val="hybridMultilevel"/>
    <w:tmpl w:val="4BBC0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D1"/>
    <w:rsid w:val="00000263"/>
    <w:rsid w:val="00005981"/>
    <w:rsid w:val="0001508D"/>
    <w:rsid w:val="00020DD2"/>
    <w:rsid w:val="00035596"/>
    <w:rsid w:val="00050B92"/>
    <w:rsid w:val="00062113"/>
    <w:rsid w:val="0006648B"/>
    <w:rsid w:val="00097363"/>
    <w:rsid w:val="000A7ACA"/>
    <w:rsid w:val="000C16AF"/>
    <w:rsid w:val="000D6889"/>
    <w:rsid w:val="000F1B8B"/>
    <w:rsid w:val="000F506F"/>
    <w:rsid w:val="000F7860"/>
    <w:rsid w:val="00105CB2"/>
    <w:rsid w:val="001100CF"/>
    <w:rsid w:val="0011127B"/>
    <w:rsid w:val="001141E0"/>
    <w:rsid w:val="0012005C"/>
    <w:rsid w:val="00142F53"/>
    <w:rsid w:val="001757F5"/>
    <w:rsid w:val="00183ABA"/>
    <w:rsid w:val="00191277"/>
    <w:rsid w:val="001916F1"/>
    <w:rsid w:val="001B5B12"/>
    <w:rsid w:val="001C0B64"/>
    <w:rsid w:val="001C4B9E"/>
    <w:rsid w:val="001E2B5C"/>
    <w:rsid w:val="00205BB8"/>
    <w:rsid w:val="0021085D"/>
    <w:rsid w:val="00243F91"/>
    <w:rsid w:val="00256F9E"/>
    <w:rsid w:val="00260FE2"/>
    <w:rsid w:val="00294D99"/>
    <w:rsid w:val="002C27E1"/>
    <w:rsid w:val="002D63F5"/>
    <w:rsid w:val="002E7DCC"/>
    <w:rsid w:val="003009EC"/>
    <w:rsid w:val="0030503E"/>
    <w:rsid w:val="00330C7B"/>
    <w:rsid w:val="003352BD"/>
    <w:rsid w:val="003421F1"/>
    <w:rsid w:val="00356B45"/>
    <w:rsid w:val="003661DC"/>
    <w:rsid w:val="00383F26"/>
    <w:rsid w:val="003A7EC9"/>
    <w:rsid w:val="003B65C2"/>
    <w:rsid w:val="003F08C9"/>
    <w:rsid w:val="003F3567"/>
    <w:rsid w:val="00407094"/>
    <w:rsid w:val="00407FA6"/>
    <w:rsid w:val="0041073A"/>
    <w:rsid w:val="00412570"/>
    <w:rsid w:val="00422608"/>
    <w:rsid w:val="0043449A"/>
    <w:rsid w:val="00441170"/>
    <w:rsid w:val="00452EFC"/>
    <w:rsid w:val="004554CD"/>
    <w:rsid w:val="00464A45"/>
    <w:rsid w:val="00466CF3"/>
    <w:rsid w:val="004921D1"/>
    <w:rsid w:val="004966A2"/>
    <w:rsid w:val="004C0ECD"/>
    <w:rsid w:val="004C23AA"/>
    <w:rsid w:val="004D5B10"/>
    <w:rsid w:val="004E0F19"/>
    <w:rsid w:val="004E16EE"/>
    <w:rsid w:val="004E191D"/>
    <w:rsid w:val="004E4D12"/>
    <w:rsid w:val="00512378"/>
    <w:rsid w:val="00550FC8"/>
    <w:rsid w:val="005624D6"/>
    <w:rsid w:val="00570230"/>
    <w:rsid w:val="00571C66"/>
    <w:rsid w:val="005A1FB3"/>
    <w:rsid w:val="005A3B52"/>
    <w:rsid w:val="005B08D8"/>
    <w:rsid w:val="005D0417"/>
    <w:rsid w:val="005F4038"/>
    <w:rsid w:val="005F5931"/>
    <w:rsid w:val="00604EA5"/>
    <w:rsid w:val="00606EA4"/>
    <w:rsid w:val="006243A5"/>
    <w:rsid w:val="00624EBA"/>
    <w:rsid w:val="00630FFB"/>
    <w:rsid w:val="006318FC"/>
    <w:rsid w:val="006340CE"/>
    <w:rsid w:val="0063579A"/>
    <w:rsid w:val="0064529F"/>
    <w:rsid w:val="00652642"/>
    <w:rsid w:val="006568F1"/>
    <w:rsid w:val="00660015"/>
    <w:rsid w:val="00661CC2"/>
    <w:rsid w:val="006859D6"/>
    <w:rsid w:val="006946AB"/>
    <w:rsid w:val="00695147"/>
    <w:rsid w:val="00695CA9"/>
    <w:rsid w:val="00697004"/>
    <w:rsid w:val="006A777D"/>
    <w:rsid w:val="006B2291"/>
    <w:rsid w:val="006B2C17"/>
    <w:rsid w:val="006C0C0A"/>
    <w:rsid w:val="006F1041"/>
    <w:rsid w:val="006F4F77"/>
    <w:rsid w:val="00705E0E"/>
    <w:rsid w:val="007100C0"/>
    <w:rsid w:val="00712119"/>
    <w:rsid w:val="00716005"/>
    <w:rsid w:val="00723B05"/>
    <w:rsid w:val="00741785"/>
    <w:rsid w:val="00742004"/>
    <w:rsid w:val="00743CC3"/>
    <w:rsid w:val="0076732C"/>
    <w:rsid w:val="00782DFE"/>
    <w:rsid w:val="00790252"/>
    <w:rsid w:val="0079530A"/>
    <w:rsid w:val="007B0A0E"/>
    <w:rsid w:val="007C4807"/>
    <w:rsid w:val="0080556F"/>
    <w:rsid w:val="00810059"/>
    <w:rsid w:val="00825261"/>
    <w:rsid w:val="00843B47"/>
    <w:rsid w:val="0085569E"/>
    <w:rsid w:val="00863753"/>
    <w:rsid w:val="00871D6C"/>
    <w:rsid w:val="008855A0"/>
    <w:rsid w:val="008915AA"/>
    <w:rsid w:val="00897AE8"/>
    <w:rsid w:val="008A275A"/>
    <w:rsid w:val="008A3961"/>
    <w:rsid w:val="008C77A7"/>
    <w:rsid w:val="008D33EF"/>
    <w:rsid w:val="008F716B"/>
    <w:rsid w:val="008F7EAB"/>
    <w:rsid w:val="0090054D"/>
    <w:rsid w:val="009055F2"/>
    <w:rsid w:val="00922CEF"/>
    <w:rsid w:val="0093215A"/>
    <w:rsid w:val="00934D9F"/>
    <w:rsid w:val="0094554E"/>
    <w:rsid w:val="00955B5B"/>
    <w:rsid w:val="00980665"/>
    <w:rsid w:val="0098485C"/>
    <w:rsid w:val="009871D6"/>
    <w:rsid w:val="009874DF"/>
    <w:rsid w:val="0099725B"/>
    <w:rsid w:val="00997E5E"/>
    <w:rsid w:val="009B2075"/>
    <w:rsid w:val="009C7505"/>
    <w:rsid w:val="009D09F8"/>
    <w:rsid w:val="009D3FEF"/>
    <w:rsid w:val="009D766B"/>
    <w:rsid w:val="009E3EEC"/>
    <w:rsid w:val="009F390E"/>
    <w:rsid w:val="009F524F"/>
    <w:rsid w:val="00A0145E"/>
    <w:rsid w:val="00A10757"/>
    <w:rsid w:val="00A30A78"/>
    <w:rsid w:val="00A317DB"/>
    <w:rsid w:val="00A43675"/>
    <w:rsid w:val="00A45970"/>
    <w:rsid w:val="00A50984"/>
    <w:rsid w:val="00A5340A"/>
    <w:rsid w:val="00A54D30"/>
    <w:rsid w:val="00A70831"/>
    <w:rsid w:val="00A81327"/>
    <w:rsid w:val="00A914D3"/>
    <w:rsid w:val="00AA6713"/>
    <w:rsid w:val="00AA6ABA"/>
    <w:rsid w:val="00AC3B75"/>
    <w:rsid w:val="00AC6D58"/>
    <w:rsid w:val="00AE6DA3"/>
    <w:rsid w:val="00AF4205"/>
    <w:rsid w:val="00B02BCC"/>
    <w:rsid w:val="00B040D4"/>
    <w:rsid w:val="00B20768"/>
    <w:rsid w:val="00B25AE1"/>
    <w:rsid w:val="00B30648"/>
    <w:rsid w:val="00B32D60"/>
    <w:rsid w:val="00B36EB8"/>
    <w:rsid w:val="00B40654"/>
    <w:rsid w:val="00B44959"/>
    <w:rsid w:val="00B55327"/>
    <w:rsid w:val="00B55EE2"/>
    <w:rsid w:val="00B64536"/>
    <w:rsid w:val="00B72248"/>
    <w:rsid w:val="00B7288B"/>
    <w:rsid w:val="00B7381C"/>
    <w:rsid w:val="00B75340"/>
    <w:rsid w:val="00B75BDD"/>
    <w:rsid w:val="00B76231"/>
    <w:rsid w:val="00B81788"/>
    <w:rsid w:val="00B84C58"/>
    <w:rsid w:val="00B910CA"/>
    <w:rsid w:val="00B91C1C"/>
    <w:rsid w:val="00BA155F"/>
    <w:rsid w:val="00BB0C05"/>
    <w:rsid w:val="00BC4BC9"/>
    <w:rsid w:val="00BD6748"/>
    <w:rsid w:val="00BF4E7A"/>
    <w:rsid w:val="00BF5C51"/>
    <w:rsid w:val="00C008DC"/>
    <w:rsid w:val="00C11F0D"/>
    <w:rsid w:val="00C1434A"/>
    <w:rsid w:val="00C43CFA"/>
    <w:rsid w:val="00C45785"/>
    <w:rsid w:val="00C70025"/>
    <w:rsid w:val="00C70540"/>
    <w:rsid w:val="00C73840"/>
    <w:rsid w:val="00C97753"/>
    <w:rsid w:val="00CB233A"/>
    <w:rsid w:val="00CB44C2"/>
    <w:rsid w:val="00CB67E9"/>
    <w:rsid w:val="00CE03D4"/>
    <w:rsid w:val="00CE0505"/>
    <w:rsid w:val="00CE4833"/>
    <w:rsid w:val="00D0008D"/>
    <w:rsid w:val="00D052F3"/>
    <w:rsid w:val="00D23213"/>
    <w:rsid w:val="00D26100"/>
    <w:rsid w:val="00D55F91"/>
    <w:rsid w:val="00D56B5F"/>
    <w:rsid w:val="00D81026"/>
    <w:rsid w:val="00D825D0"/>
    <w:rsid w:val="00D8469C"/>
    <w:rsid w:val="00DB0037"/>
    <w:rsid w:val="00DB1453"/>
    <w:rsid w:val="00DC5D57"/>
    <w:rsid w:val="00DD08BF"/>
    <w:rsid w:val="00DE14DE"/>
    <w:rsid w:val="00DE569A"/>
    <w:rsid w:val="00E02505"/>
    <w:rsid w:val="00E07EF4"/>
    <w:rsid w:val="00E11480"/>
    <w:rsid w:val="00E333D1"/>
    <w:rsid w:val="00E36D2D"/>
    <w:rsid w:val="00E372F8"/>
    <w:rsid w:val="00E50434"/>
    <w:rsid w:val="00EA1775"/>
    <w:rsid w:val="00EA268D"/>
    <w:rsid w:val="00EA38F1"/>
    <w:rsid w:val="00EC1614"/>
    <w:rsid w:val="00ED4842"/>
    <w:rsid w:val="00EE42EE"/>
    <w:rsid w:val="00EF2319"/>
    <w:rsid w:val="00F0563A"/>
    <w:rsid w:val="00F3238D"/>
    <w:rsid w:val="00F3476E"/>
    <w:rsid w:val="00F55EA2"/>
    <w:rsid w:val="00FA0A94"/>
    <w:rsid w:val="00FA28D1"/>
    <w:rsid w:val="00FC334C"/>
    <w:rsid w:val="00FD401D"/>
    <w:rsid w:val="00FE33E8"/>
    <w:rsid w:val="00FE670C"/>
    <w:rsid w:val="0B93771B"/>
    <w:rsid w:val="1772DE7E"/>
    <w:rsid w:val="21629AB8"/>
    <w:rsid w:val="22FE6B19"/>
    <w:rsid w:val="24575650"/>
    <w:rsid w:val="38206BE5"/>
    <w:rsid w:val="448922FE"/>
    <w:rsid w:val="4578B558"/>
    <w:rsid w:val="525885A2"/>
    <w:rsid w:val="5691DC04"/>
    <w:rsid w:val="57EAC73B"/>
    <w:rsid w:val="5BEF6E11"/>
    <w:rsid w:val="6298219E"/>
    <w:rsid w:val="77856737"/>
    <w:rsid w:val="78F6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31308"/>
  <w15:chartTrackingRefBased/>
  <w15:docId w15:val="{AC9C8104-F9C8-48D3-89E5-136AD71C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3D1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3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53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4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40A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40A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3352BD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1757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4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350@le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969C4A9A0BC46AE83277D8D536E76" ma:contentTypeVersion="4" ma:contentTypeDescription="Create a new document." ma:contentTypeScope="" ma:versionID="975ecf6f64cda266e9f076e4187e8a28">
  <xsd:schema xmlns:xsd="http://www.w3.org/2001/XMLSchema" xmlns:xs="http://www.w3.org/2001/XMLSchema" xmlns:p="http://schemas.microsoft.com/office/2006/metadata/properties" xmlns:ns2="b42c51a1-7bb1-470c-96c1-d1b7d2ec83d0" xmlns:ns3="bf033fbc-1947-4f11-bd49-487848004ae5" targetNamespace="http://schemas.microsoft.com/office/2006/metadata/properties" ma:root="true" ma:fieldsID="0419f1783e087bebbb5a46896498954b" ns2:_="" ns3:_="">
    <xsd:import namespace="b42c51a1-7bb1-470c-96c1-d1b7d2ec83d0"/>
    <xsd:import namespace="bf033fbc-1947-4f11-bd49-487848004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c51a1-7bb1-470c-96c1-d1b7d2ec8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33fbc-1947-4f11-bd49-487848004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6CF1B6-4F03-4464-AFEA-8A74E7151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c51a1-7bb1-470c-96c1-d1b7d2ec83d0"/>
    <ds:schemaRef ds:uri="bf033fbc-1947-4f11-bd49-487848004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62A0D6-BBCC-45A5-8679-C8C3AA9E5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AEC18-7941-4A72-BC52-04370F8662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3956</Characters>
  <Application>Microsoft Office Word</Application>
  <DocSecurity>0</DocSecurity>
  <Lines>32</Lines>
  <Paragraphs>9</Paragraphs>
  <ScaleCrop>false</ScaleCrop>
  <Company>University of Leicester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Mervyn (Dr.)</dc:creator>
  <cp:keywords/>
  <dc:description/>
  <cp:lastModifiedBy>White, Karen L.</cp:lastModifiedBy>
  <cp:revision>4</cp:revision>
  <dcterms:created xsi:type="dcterms:W3CDTF">2022-11-20T14:30:00Z</dcterms:created>
  <dcterms:modified xsi:type="dcterms:W3CDTF">2022-11-21T12:25:00Z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0x010100DC7969C4A9A0BC46AE83277D8D536E76</vt:lpwstr>
  </property>
</Properties>
</file>