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CACB" w14:textId="77777777" w:rsidR="00597627" w:rsidRDefault="00597627" w:rsidP="00597627">
      <w:pPr>
        <w:spacing w:line="240" w:lineRule="auto"/>
        <w:rPr>
          <w:rFonts w:ascii="Calibri" w:hAnsi="Calibri" w:cs="Arial"/>
          <w:b/>
        </w:rPr>
      </w:pPr>
      <w:r>
        <w:rPr>
          <w:rFonts w:cs="Arial"/>
          <w:b/>
        </w:rPr>
        <w:t xml:space="preserve">University of Leicester </w:t>
      </w:r>
    </w:p>
    <w:p w14:paraId="38687C21" w14:textId="77777777" w:rsidR="00597627" w:rsidRDefault="00597627" w:rsidP="00597627">
      <w:pPr>
        <w:spacing w:line="240" w:lineRule="auto"/>
        <w:rPr>
          <w:rFonts w:cs="Arial"/>
          <w:b/>
        </w:rPr>
      </w:pPr>
      <w:r>
        <w:rPr>
          <w:rFonts w:cs="Arial"/>
          <w:b/>
        </w:rPr>
        <w:t xml:space="preserve">Future 50  PhD Scholarship </w:t>
      </w:r>
    </w:p>
    <w:p w14:paraId="0774380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1AB296DC" w14:textId="77777777" w:rsidTr="00654390">
        <w:tc>
          <w:tcPr>
            <w:tcW w:w="3227" w:type="dxa"/>
            <w:shd w:val="clear" w:color="auto" w:fill="F2F2F2" w:themeFill="background1" w:themeFillShade="F2"/>
          </w:tcPr>
          <w:p w14:paraId="1095717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Reference</w:t>
            </w:r>
          </w:p>
        </w:tc>
        <w:tc>
          <w:tcPr>
            <w:tcW w:w="5807" w:type="dxa"/>
          </w:tcPr>
          <w:p w14:paraId="502E48FB" w14:textId="596F35E8" w:rsidR="0039206A" w:rsidRPr="0039206A" w:rsidRDefault="005A0E2B"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PVS Potter</w:t>
            </w:r>
          </w:p>
        </w:tc>
      </w:tr>
    </w:tbl>
    <w:p w14:paraId="505228F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2693"/>
        <w:gridCol w:w="1843"/>
        <w:gridCol w:w="1271"/>
      </w:tblGrid>
      <w:tr w:rsidR="0039206A" w:rsidRPr="0039206A" w14:paraId="6B67D973" w14:textId="77777777" w:rsidTr="00654390">
        <w:tc>
          <w:tcPr>
            <w:tcW w:w="3227" w:type="dxa"/>
            <w:shd w:val="clear" w:color="auto" w:fill="F2F2F2" w:themeFill="background1" w:themeFillShade="F2"/>
          </w:tcPr>
          <w:p w14:paraId="7AF9C080"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gridSpan w:val="3"/>
          </w:tcPr>
          <w:p w14:paraId="5A5AE09D" w14:textId="7C776A3A" w:rsidR="0039206A" w:rsidRPr="0039206A" w:rsidRDefault="009D3781"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Dr Sophie Potter</w:t>
            </w:r>
          </w:p>
        </w:tc>
      </w:tr>
      <w:tr w:rsidR="0039206A" w:rsidRPr="0039206A" w14:paraId="304F823A" w14:textId="77777777" w:rsidTr="00654390">
        <w:tc>
          <w:tcPr>
            <w:tcW w:w="3227" w:type="dxa"/>
            <w:shd w:val="clear" w:color="auto" w:fill="F2F2F2" w:themeFill="background1" w:themeFillShade="F2"/>
          </w:tcPr>
          <w:p w14:paraId="0A0DF8A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807" w:type="dxa"/>
            <w:gridSpan w:val="3"/>
          </w:tcPr>
          <w:p w14:paraId="55080909" w14:textId="12F037EB" w:rsidR="0039206A" w:rsidRPr="0039206A" w:rsidRDefault="00144C2F"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School of Psychology and Vision Sciences</w:t>
            </w:r>
          </w:p>
        </w:tc>
      </w:tr>
      <w:tr w:rsidR="0039206A" w:rsidRPr="0039206A" w14:paraId="6017FF4B" w14:textId="77777777" w:rsidTr="00654390">
        <w:tc>
          <w:tcPr>
            <w:tcW w:w="3227" w:type="dxa"/>
            <w:shd w:val="clear" w:color="auto" w:fill="F2F2F2" w:themeFill="background1" w:themeFillShade="F2"/>
          </w:tcPr>
          <w:p w14:paraId="7543AA6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93" w:type="dxa"/>
          </w:tcPr>
          <w:p w14:paraId="3FEC5E19" w14:textId="729AF64F" w:rsidR="0039206A" w:rsidRPr="0039206A" w:rsidRDefault="00597627" w:rsidP="0039206A">
            <w:pPr>
              <w:spacing w:after="160"/>
              <w:jc w:val="left"/>
              <w:rPr>
                <w:rFonts w:ascii="Calibri" w:eastAsia="Calibri" w:hAnsi="Calibri" w:cs="Calibri"/>
                <w:color w:val="000000"/>
                <w:lang w:eastAsia="en-GB"/>
              </w:rPr>
            </w:pPr>
            <w:hyperlink r:id="rId8" w:history="1">
              <w:r w:rsidRPr="001B62E1">
                <w:rPr>
                  <w:rStyle w:val="Hyperlink"/>
                  <w:rFonts w:ascii="Calibri" w:eastAsia="Calibri" w:hAnsi="Calibri" w:cs="Calibri"/>
                  <w:lang w:eastAsia="en-GB"/>
                </w:rPr>
                <w:t>sp816@leicester.ac.uk</w:t>
              </w:r>
            </w:hyperlink>
            <w:r>
              <w:rPr>
                <w:rFonts w:ascii="Calibri" w:eastAsia="Calibri" w:hAnsi="Calibri" w:cs="Calibri"/>
                <w:color w:val="000000"/>
                <w:lang w:eastAsia="en-GB"/>
              </w:rPr>
              <w:t xml:space="preserve"> </w:t>
            </w:r>
          </w:p>
        </w:tc>
        <w:tc>
          <w:tcPr>
            <w:tcW w:w="1843" w:type="dxa"/>
            <w:shd w:val="clear" w:color="auto" w:fill="F2F2F2" w:themeFill="background1" w:themeFillShade="F2"/>
          </w:tcPr>
          <w:p w14:paraId="69E2BF8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3ADA345F" w14:textId="5F15FFEF" w:rsidR="0039206A" w:rsidRPr="0039206A" w:rsidRDefault="00DC674C"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N/A</w:t>
            </w:r>
          </w:p>
        </w:tc>
      </w:tr>
    </w:tbl>
    <w:p w14:paraId="13A9D7D6"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2693"/>
        <w:gridCol w:w="1814"/>
        <w:gridCol w:w="1271"/>
      </w:tblGrid>
      <w:tr w:rsidR="0039206A" w:rsidRPr="0039206A" w14:paraId="57596EAD" w14:textId="77777777" w:rsidTr="00654390">
        <w:tc>
          <w:tcPr>
            <w:tcW w:w="3256" w:type="dxa"/>
            <w:shd w:val="clear" w:color="auto" w:fill="F2F2F2" w:themeFill="background1" w:themeFillShade="F2"/>
          </w:tcPr>
          <w:p w14:paraId="75C9DC5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5C161CBD" w14:textId="684D9C3D" w:rsidR="0039206A" w:rsidRPr="0039206A" w:rsidRDefault="00261682"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Dr </w:t>
            </w:r>
            <w:r w:rsidR="008C5383">
              <w:rPr>
                <w:rFonts w:ascii="Calibri" w:eastAsia="Calibri" w:hAnsi="Calibri" w:cs="Calibri"/>
                <w:color w:val="000000"/>
                <w:lang w:eastAsia="en-GB"/>
              </w:rPr>
              <w:t>Emma Palmer</w:t>
            </w:r>
          </w:p>
        </w:tc>
      </w:tr>
      <w:tr w:rsidR="0039206A" w:rsidRPr="0039206A" w14:paraId="19CCB21F" w14:textId="77777777" w:rsidTr="00654390">
        <w:tc>
          <w:tcPr>
            <w:tcW w:w="3256" w:type="dxa"/>
            <w:shd w:val="clear" w:color="auto" w:fill="F2F2F2" w:themeFill="background1" w:themeFillShade="F2"/>
          </w:tcPr>
          <w:p w14:paraId="1CF7D1E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6A3BF902" w14:textId="147D0775" w:rsidR="0039206A" w:rsidRPr="0039206A" w:rsidRDefault="00261682"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School of Psychology and Vision Sciences</w:t>
            </w:r>
          </w:p>
        </w:tc>
      </w:tr>
      <w:tr w:rsidR="0039206A" w:rsidRPr="0039206A" w14:paraId="2FD12115" w14:textId="77777777" w:rsidTr="00CB2B18">
        <w:tc>
          <w:tcPr>
            <w:tcW w:w="3256" w:type="dxa"/>
            <w:shd w:val="clear" w:color="auto" w:fill="F2F2F2" w:themeFill="background1" w:themeFillShade="F2"/>
          </w:tcPr>
          <w:p w14:paraId="5CDA146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93" w:type="dxa"/>
          </w:tcPr>
          <w:p w14:paraId="354E3FD0" w14:textId="42485C41" w:rsidR="0039206A" w:rsidRPr="0039206A" w:rsidRDefault="008C5383" w:rsidP="0039206A">
            <w:pPr>
              <w:spacing w:after="160"/>
              <w:jc w:val="left"/>
              <w:rPr>
                <w:rFonts w:ascii="Calibri" w:eastAsia="Calibri" w:hAnsi="Calibri" w:cs="Calibri"/>
                <w:color w:val="000000"/>
                <w:lang w:eastAsia="en-GB"/>
              </w:rPr>
            </w:pPr>
            <w:r w:rsidRPr="008C5383">
              <w:rPr>
                <w:rFonts w:ascii="Calibri" w:eastAsia="Calibri" w:hAnsi="Calibri" w:cs="Calibri"/>
                <w:color w:val="000000"/>
                <w:lang w:eastAsia="en-GB"/>
              </w:rPr>
              <w:t>ejp8@leicester.ac.uk</w:t>
            </w:r>
          </w:p>
        </w:tc>
        <w:tc>
          <w:tcPr>
            <w:tcW w:w="1814" w:type="dxa"/>
            <w:shd w:val="clear" w:color="auto" w:fill="F2F2F2" w:themeFill="background1" w:themeFillShade="F2"/>
          </w:tcPr>
          <w:p w14:paraId="15F2DA78"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20B3E126" w14:textId="77777777" w:rsidR="0039206A" w:rsidRPr="0039206A" w:rsidRDefault="0039206A" w:rsidP="0039206A">
            <w:pPr>
              <w:spacing w:after="160"/>
              <w:jc w:val="left"/>
              <w:rPr>
                <w:rFonts w:ascii="Calibri" w:eastAsia="Calibri" w:hAnsi="Calibri" w:cs="Calibri"/>
                <w:color w:val="000000"/>
                <w:lang w:eastAsia="en-GB"/>
              </w:rPr>
            </w:pPr>
          </w:p>
        </w:tc>
      </w:tr>
    </w:tbl>
    <w:p w14:paraId="57EDCC39" w14:textId="77777777" w:rsidR="008C5383" w:rsidRPr="0039206A" w:rsidRDefault="008C5383"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11CECD94" w14:textId="77777777" w:rsidTr="00654390">
        <w:tc>
          <w:tcPr>
            <w:tcW w:w="3256" w:type="dxa"/>
            <w:shd w:val="clear" w:color="auto" w:fill="F2F2F2" w:themeFill="background1" w:themeFillShade="F2"/>
          </w:tcPr>
          <w:p w14:paraId="5EA90127"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Additional Supervisor</w:t>
            </w:r>
          </w:p>
        </w:tc>
        <w:tc>
          <w:tcPr>
            <w:tcW w:w="5778" w:type="dxa"/>
          </w:tcPr>
          <w:p w14:paraId="149E23C4" w14:textId="5D5AF78F" w:rsidR="0039206A" w:rsidRPr="0039206A" w:rsidRDefault="008C5383"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Dr Sarah Gunn, School of Psychology ad Vision Sciences (email: sarah.gunn@leicester.ac.uk)</w:t>
            </w:r>
          </w:p>
        </w:tc>
      </w:tr>
    </w:tbl>
    <w:p w14:paraId="45B16328" w14:textId="77777777" w:rsidR="0039206A" w:rsidRPr="0039206A" w:rsidRDefault="0039206A" w:rsidP="0039206A">
      <w:pPr>
        <w:spacing w:line="240" w:lineRule="auto"/>
        <w:jc w:val="left"/>
        <w:rPr>
          <w:rFonts w:ascii="Calibri" w:eastAsia="Calibri" w:hAnsi="Calibri" w:cs="Calibri"/>
          <w:b/>
          <w:color w:val="000000"/>
          <w:u w:val="single"/>
          <w:lang w:eastAsia="en-GB"/>
        </w:rPr>
      </w:pPr>
    </w:p>
    <w:p w14:paraId="4135DECE" w14:textId="77777777" w:rsidR="0039206A" w:rsidRPr="0039206A" w:rsidRDefault="0039206A" w:rsidP="0039206A">
      <w:pPr>
        <w:spacing w:line="240" w:lineRule="auto"/>
        <w:jc w:val="left"/>
        <w:rPr>
          <w:rFonts w:ascii="Calibri" w:eastAsia="Calibri" w:hAnsi="Calibri" w:cs="Calibri"/>
          <w:b/>
          <w:i/>
          <w:color w:val="000000"/>
          <w:lang w:eastAsia="en-GB"/>
        </w:rPr>
      </w:pPr>
      <w:r w:rsidRPr="0039206A">
        <w:rPr>
          <w:rFonts w:ascii="Calibri" w:eastAsia="Calibri" w:hAnsi="Calibri" w:cs="Calibri"/>
          <w:b/>
          <w:color w:val="000000"/>
          <w:lang w:eastAsia="en-GB"/>
        </w:rPr>
        <w:t xml:space="preserve">Section 2 – </w:t>
      </w:r>
      <w:r w:rsidRPr="0039206A">
        <w:rPr>
          <w:rFonts w:ascii="Calibri" w:eastAsia="Calibri" w:hAnsi="Calibri" w:cs="Calibr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39206A" w14:paraId="5C7F2245" w14:textId="77777777" w:rsidTr="00654390">
        <w:tc>
          <w:tcPr>
            <w:tcW w:w="1980" w:type="dxa"/>
            <w:shd w:val="clear" w:color="auto" w:fill="F2F2F2" w:themeFill="background1" w:themeFillShade="F2"/>
          </w:tcPr>
          <w:p w14:paraId="4AB1668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p w14:paraId="12B7B6F2" w14:textId="77777777" w:rsidR="0039206A" w:rsidRPr="0039206A" w:rsidRDefault="0039206A" w:rsidP="0039206A">
            <w:pPr>
              <w:spacing w:after="160"/>
              <w:jc w:val="left"/>
              <w:rPr>
                <w:rFonts w:ascii="Calibri" w:eastAsia="Calibri" w:hAnsi="Calibri" w:cs="Calibri"/>
                <w:b/>
                <w:color w:val="000000"/>
                <w:lang w:eastAsia="en-GB"/>
              </w:rPr>
            </w:pPr>
          </w:p>
        </w:tc>
        <w:tc>
          <w:tcPr>
            <w:tcW w:w="7036" w:type="dxa"/>
            <w:gridSpan w:val="2"/>
          </w:tcPr>
          <w:p w14:paraId="20701933" w14:textId="3B37CDC5" w:rsidR="00D61C4B" w:rsidRPr="00D61C4B" w:rsidRDefault="00D61C4B" w:rsidP="00D61C4B">
            <w:pPr>
              <w:jc w:val="left"/>
              <w:rPr>
                <w:rFonts w:ascii="Times New Roman" w:hAnsi="Times New Roman"/>
                <w:color w:val="000000" w:themeColor="text1"/>
              </w:rPr>
            </w:pPr>
            <w:r w:rsidRPr="00D61C4B">
              <w:rPr>
                <w:rFonts w:ascii="Calibri" w:hAnsi="Calibri" w:cs="Calibri"/>
                <w:color w:val="000000" w:themeColor="text1"/>
                <w:shd w:val="clear" w:color="auto" w:fill="FFFFFF"/>
              </w:rPr>
              <w:t>Coping and adaptation in old age: Psychological challenges of ageing in individuals and dyads</w:t>
            </w:r>
          </w:p>
          <w:p w14:paraId="2CF20A3A" w14:textId="5D7C8688" w:rsidR="00D61C4B" w:rsidRPr="0039206A" w:rsidRDefault="00D61C4B" w:rsidP="0039206A">
            <w:pPr>
              <w:spacing w:after="160"/>
              <w:jc w:val="left"/>
              <w:rPr>
                <w:rFonts w:ascii="Calibri" w:eastAsia="Calibri" w:hAnsi="Calibri" w:cs="Calibri"/>
                <w:color w:val="000000"/>
                <w:lang w:eastAsia="en-GB"/>
              </w:rPr>
            </w:pPr>
          </w:p>
        </w:tc>
      </w:tr>
      <w:tr w:rsidR="0039206A" w:rsidRPr="0039206A" w14:paraId="0BA24187" w14:textId="77777777" w:rsidTr="00654390">
        <w:tc>
          <w:tcPr>
            <w:tcW w:w="1980" w:type="dxa"/>
            <w:vMerge w:val="restart"/>
            <w:shd w:val="clear" w:color="auto" w:fill="F2F2F2" w:themeFill="background1" w:themeFillShade="F2"/>
          </w:tcPr>
          <w:p w14:paraId="14528AAF"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1B75A75C" w14:textId="3FEA2AF6" w:rsidR="0039206A" w:rsidRPr="0039206A" w:rsidRDefault="001732A2" w:rsidP="0039206A">
            <w:pPr>
              <w:spacing w:after="160"/>
              <w:jc w:val="left"/>
              <w:rPr>
                <w:rFonts w:ascii="Calibri" w:eastAsia="Calibri" w:hAnsi="Calibri" w:cs="Calibri"/>
                <w:color w:val="000000"/>
                <w:lang w:eastAsia="en-GB"/>
              </w:rPr>
            </w:pPr>
            <w:r>
              <w:rPr>
                <w:rStyle w:val="normaltextrun"/>
                <w:rFonts w:ascii="Calibri" w:hAnsi="Calibri" w:cs="Calibri"/>
                <w:color w:val="000000"/>
              </w:rPr>
              <w:t xml:space="preserve">The identification of </w:t>
            </w:r>
            <w:r w:rsidR="00B37DFB">
              <w:rPr>
                <w:rStyle w:val="normaltextrun"/>
                <w:rFonts w:ascii="Calibri" w:hAnsi="Calibri" w:cs="Calibri"/>
                <w:color w:val="000000"/>
              </w:rPr>
              <w:t>key</w:t>
            </w:r>
            <w:r>
              <w:rPr>
                <w:rStyle w:val="normaltextrun"/>
                <w:rFonts w:ascii="Calibri" w:hAnsi="Calibri" w:cs="Calibri"/>
                <w:color w:val="000000"/>
              </w:rPr>
              <w:t xml:space="preserve"> adaptation resources </w:t>
            </w:r>
            <w:r w:rsidR="006A6BF8">
              <w:rPr>
                <w:rStyle w:val="normaltextrun"/>
                <w:rFonts w:ascii="Calibri" w:hAnsi="Calibri" w:cs="Calibri"/>
                <w:color w:val="000000"/>
              </w:rPr>
              <w:t xml:space="preserve">used </w:t>
            </w:r>
            <w:r w:rsidR="00B37DFB">
              <w:rPr>
                <w:rStyle w:val="normaltextrun"/>
                <w:rFonts w:ascii="Calibri" w:hAnsi="Calibri" w:cs="Calibri"/>
                <w:color w:val="000000"/>
              </w:rPr>
              <w:t xml:space="preserve">in everyday life </w:t>
            </w:r>
            <w:r w:rsidR="006A6BF8">
              <w:rPr>
                <w:rStyle w:val="normaltextrun"/>
                <w:rFonts w:ascii="Calibri" w:hAnsi="Calibri" w:cs="Calibri"/>
                <w:color w:val="000000"/>
              </w:rPr>
              <w:t xml:space="preserve">to mitigate the </w:t>
            </w:r>
            <w:r w:rsidR="001A7173">
              <w:rPr>
                <w:rStyle w:val="normaltextrun"/>
                <w:rFonts w:ascii="Calibri" w:hAnsi="Calibri" w:cs="Calibri"/>
                <w:color w:val="000000"/>
              </w:rPr>
              <w:t xml:space="preserve">short and long-term </w:t>
            </w:r>
            <w:r w:rsidR="006A6BF8">
              <w:rPr>
                <w:rStyle w:val="normaltextrun"/>
                <w:rFonts w:ascii="Calibri" w:hAnsi="Calibri" w:cs="Calibri"/>
                <w:color w:val="000000"/>
              </w:rPr>
              <w:t>impact of health</w:t>
            </w:r>
            <w:r w:rsidR="001A7173">
              <w:rPr>
                <w:rStyle w:val="normaltextrun"/>
                <w:rFonts w:ascii="Calibri" w:hAnsi="Calibri" w:cs="Calibri"/>
                <w:color w:val="000000"/>
              </w:rPr>
              <w:t xml:space="preserve"> challenges on older adults’ wellbeing</w:t>
            </w:r>
          </w:p>
        </w:tc>
      </w:tr>
      <w:tr w:rsidR="0039206A" w:rsidRPr="0039206A" w14:paraId="386423AB" w14:textId="77777777" w:rsidTr="00654390">
        <w:tc>
          <w:tcPr>
            <w:tcW w:w="1980" w:type="dxa"/>
            <w:vMerge/>
            <w:shd w:val="clear" w:color="auto" w:fill="F2F2F2" w:themeFill="background1" w:themeFillShade="F2"/>
          </w:tcPr>
          <w:p w14:paraId="6AB887F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5208D870" w14:textId="59EA22FA" w:rsidR="00297E09" w:rsidRPr="0039206A" w:rsidRDefault="00297E09"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Novel modelling and testing of dyadic health and wellbeing associations to test hypotheses on socio-contextual risk factors for the maintenance of wellbeing across old age</w:t>
            </w:r>
          </w:p>
        </w:tc>
      </w:tr>
      <w:tr w:rsidR="0039206A" w:rsidRPr="0039206A" w14:paraId="55C3CAE0" w14:textId="77777777" w:rsidTr="00654390">
        <w:tc>
          <w:tcPr>
            <w:tcW w:w="1980" w:type="dxa"/>
            <w:vMerge/>
            <w:shd w:val="clear" w:color="auto" w:fill="F2F2F2" w:themeFill="background1" w:themeFillShade="F2"/>
          </w:tcPr>
          <w:p w14:paraId="74B92EE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687E710C" w14:textId="07AE1F19" w:rsidR="0039206A" w:rsidRPr="0039206A" w:rsidRDefault="009B369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Understanding whether and how patterns of (within-person and within-dyad) health</w:t>
            </w:r>
            <w:r w:rsidR="00B37DFB" w:rsidRPr="00CC400D">
              <w:rPr>
                <w:rStyle w:val="normaltextrun"/>
                <w:rFonts w:asciiTheme="minorHAnsi" w:eastAsiaTheme="majorEastAsia" w:hAnsiTheme="minorHAnsi" w:cstheme="minorHAnsi"/>
                <w:color w:val="000000"/>
              </w:rPr>
              <w:t>—</w:t>
            </w:r>
            <w:r>
              <w:rPr>
                <w:rFonts w:ascii="Calibri" w:eastAsia="Calibri" w:hAnsi="Calibri" w:cs="Calibri"/>
                <w:color w:val="000000"/>
                <w:lang w:eastAsia="en-GB"/>
              </w:rPr>
              <w:t>wellbeing associations differ in</w:t>
            </w:r>
            <w:r w:rsidR="00B37DFB">
              <w:rPr>
                <w:rFonts w:ascii="Calibri" w:eastAsia="Calibri" w:hAnsi="Calibri" w:cs="Calibri"/>
                <w:color w:val="000000"/>
                <w:lang w:eastAsia="en-GB"/>
              </w:rPr>
              <w:t xml:space="preserve"> older adults with diverse health needs</w:t>
            </w:r>
            <w:r>
              <w:rPr>
                <w:rFonts w:ascii="Calibri" w:eastAsia="Calibri" w:hAnsi="Calibri" w:cs="Calibri"/>
                <w:color w:val="000000"/>
                <w:lang w:eastAsia="en-GB"/>
              </w:rPr>
              <w:t xml:space="preserve"> </w:t>
            </w:r>
            <w:r w:rsidR="00B37DFB">
              <w:rPr>
                <w:rFonts w:ascii="Calibri" w:eastAsia="Calibri" w:hAnsi="Calibri" w:cs="Calibri"/>
                <w:color w:val="000000"/>
                <w:lang w:eastAsia="en-GB"/>
              </w:rPr>
              <w:t xml:space="preserve">(i.e., </w:t>
            </w:r>
            <w:r>
              <w:rPr>
                <w:rFonts w:ascii="Calibri" w:eastAsia="Calibri" w:hAnsi="Calibri" w:cs="Calibri"/>
                <w:color w:val="000000"/>
                <w:lang w:eastAsia="en-GB"/>
              </w:rPr>
              <w:t>pathological vs. non-pathological ageing populations</w:t>
            </w:r>
            <w:r w:rsidR="00B37DFB">
              <w:rPr>
                <w:rFonts w:ascii="Calibri" w:eastAsia="Calibri" w:hAnsi="Calibri" w:cs="Calibri"/>
                <w:color w:val="000000"/>
                <w:lang w:eastAsia="en-GB"/>
              </w:rPr>
              <w:t>)</w:t>
            </w:r>
          </w:p>
        </w:tc>
      </w:tr>
      <w:tr w:rsidR="0039206A" w:rsidRPr="0039206A" w14:paraId="78C09C5D" w14:textId="77777777" w:rsidTr="00654390">
        <w:tc>
          <w:tcPr>
            <w:tcW w:w="9016" w:type="dxa"/>
            <w:gridSpan w:val="3"/>
            <w:shd w:val="clear" w:color="auto" w:fill="F2F2F2" w:themeFill="background1" w:themeFillShade="F2"/>
          </w:tcPr>
          <w:p w14:paraId="534AD455"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b/>
                <w:color w:val="000000"/>
                <w:lang w:eastAsia="en-GB"/>
              </w:rPr>
              <w:t xml:space="preserve">Project Summary </w:t>
            </w:r>
          </w:p>
        </w:tc>
      </w:tr>
      <w:tr w:rsidR="0039206A" w:rsidRPr="0039206A" w14:paraId="0BAB11B3" w14:textId="77777777" w:rsidTr="00654390">
        <w:tc>
          <w:tcPr>
            <w:tcW w:w="9016" w:type="dxa"/>
            <w:gridSpan w:val="3"/>
          </w:tcPr>
          <w:p w14:paraId="113FF5F2" w14:textId="05506ED1" w:rsidR="007C45DB" w:rsidRDefault="007C45DB" w:rsidP="007C45DB">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Declining health constitutes a major risk factor for the maintenance of wellbeing across old age. Understanding this risk is particularly urgent in the face of an ageing population and growing evidence of ‘expanding morbidity’ (people living longer in poor health). To date, most research focuses on trait-level health</w:t>
            </w:r>
            <w:r w:rsidRPr="00CC400D">
              <w:rPr>
                <w:rStyle w:val="normaltextrun"/>
                <w:rFonts w:asciiTheme="minorHAnsi" w:eastAsiaTheme="majorEastAsia" w:hAnsiTheme="minorHAnsi" w:cstheme="minorHAnsi"/>
                <w:color w:val="000000"/>
                <w:sz w:val="22"/>
                <w:szCs w:val="22"/>
              </w:rPr>
              <w:t>—</w:t>
            </w:r>
            <w:r>
              <w:rPr>
                <w:rStyle w:val="normaltextrun"/>
                <w:rFonts w:ascii="Calibri" w:eastAsiaTheme="majorEastAsia" w:hAnsi="Calibri" w:cs="Calibri"/>
                <w:color w:val="000000"/>
                <w:sz w:val="22"/>
                <w:szCs w:val="22"/>
              </w:rPr>
              <w:t>wellbeing associations within the individual. Yet, lifespan developmental theory maintains that wellbeing unfolds as a result of health vulnerabilities that manifest in everyday life and that are embedded into a system of multiple contextual layers, from the individual to the dyad (</w:t>
            </w:r>
            <w:proofErr w:type="spellStart"/>
            <w:r>
              <w:rPr>
                <w:rStyle w:val="normaltextrun"/>
                <w:rFonts w:ascii="Calibri" w:eastAsiaTheme="majorEastAsia" w:hAnsi="Calibri" w:cs="Calibri"/>
                <w:color w:val="000000"/>
                <w:sz w:val="22"/>
                <w:szCs w:val="22"/>
              </w:rPr>
              <w:t>Baltes</w:t>
            </w:r>
            <w:proofErr w:type="spellEnd"/>
            <w:r>
              <w:rPr>
                <w:rStyle w:val="normaltextrun"/>
                <w:rFonts w:ascii="Calibri" w:eastAsiaTheme="majorEastAsia" w:hAnsi="Calibri" w:cs="Calibri"/>
                <w:color w:val="000000"/>
                <w:sz w:val="22"/>
                <w:szCs w:val="22"/>
              </w:rPr>
              <w:t xml:space="preserve">, 1990). Indeed, initial evidence from the first supervisor’s research indicates that the ability to (emotionally) adapt to health problems in the moments that they occur represents one promising avenue from which to mitigate short and long-term impact on wellbeing (Potter et al., 2021a). Moreover, it is well-established that older adults’ wellbeing is increasingly influenced by close relationships, with new evidence from the first supervisor’s research indicating that the health problems of close others constitute a serious risk to the maintenance of wellbeing (Potter et al., 2021b). It is necessary then to estimate the impact of </w:t>
            </w:r>
            <w:r>
              <w:rPr>
                <w:rStyle w:val="normaltextrun"/>
                <w:rFonts w:ascii="Calibri" w:eastAsiaTheme="majorEastAsia" w:hAnsi="Calibri" w:cs="Calibri"/>
                <w:color w:val="000000"/>
                <w:sz w:val="22"/>
                <w:szCs w:val="22"/>
              </w:rPr>
              <w:lastRenderedPageBreak/>
              <w:t xml:space="preserve">health on wellbeing among dyads differing in closeness (e.g., spouses; carer-patient) and to identify adaptation resources used to overcome everyday manifestations of (own/others’) health vulnerabilities. </w:t>
            </w:r>
          </w:p>
          <w:p w14:paraId="5DCB0EB8" w14:textId="77777777" w:rsidR="007C45DB" w:rsidRDefault="007C45DB" w:rsidP="007C45DB">
            <w:pPr>
              <w:pStyle w:val="paragraph"/>
              <w:spacing w:before="0" w:beforeAutospacing="0" w:after="0" w:afterAutospacing="0"/>
              <w:textAlignment w:val="baseline"/>
              <w:rPr>
                <w:rFonts w:asciiTheme="minorHAnsi" w:hAnsiTheme="minorHAnsi" w:cstheme="minorHAnsi"/>
                <w:sz w:val="22"/>
                <w:szCs w:val="22"/>
                <w:lang w:val="en-US"/>
              </w:rPr>
            </w:pPr>
          </w:p>
          <w:p w14:paraId="52007F76" w14:textId="77777777" w:rsidR="007C45DB" w:rsidRPr="00990F27" w:rsidRDefault="007C45DB" w:rsidP="007C45DB">
            <w:pPr>
              <w:pStyle w:val="paragraph"/>
              <w:spacing w:before="0" w:beforeAutospacing="0" w:after="0" w:afterAutospacing="0"/>
              <w:textAlignment w:val="baseline"/>
              <w:rPr>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 xml:space="preserve">To do so, this project will examine (1) adaptation resources (e.g., spousal support) as moderators of </w:t>
            </w:r>
            <w:r w:rsidRPr="00CC400D">
              <w:rPr>
                <w:rStyle w:val="normaltextrun"/>
                <w:rFonts w:asciiTheme="minorHAnsi" w:eastAsiaTheme="majorEastAsia" w:hAnsiTheme="minorHAnsi" w:cstheme="minorHAnsi"/>
                <w:color w:val="000000"/>
                <w:sz w:val="22"/>
                <w:szCs w:val="22"/>
              </w:rPr>
              <w:t>within-person health—wellbeing associations</w:t>
            </w:r>
            <w:r>
              <w:rPr>
                <w:rStyle w:val="normaltextrun"/>
                <w:rFonts w:asciiTheme="minorHAnsi" w:eastAsiaTheme="majorEastAsia" w:hAnsiTheme="minorHAnsi" w:cstheme="minorHAnsi"/>
                <w:color w:val="000000"/>
                <w:sz w:val="22"/>
                <w:szCs w:val="22"/>
              </w:rPr>
              <w:t xml:space="preserve"> in everyday life; (2) </w:t>
            </w:r>
            <w:r w:rsidRPr="00CC400D">
              <w:rPr>
                <w:rStyle w:val="normaltextrun"/>
                <w:rFonts w:asciiTheme="minorHAnsi" w:eastAsiaTheme="majorEastAsia" w:hAnsiTheme="minorHAnsi" w:cstheme="minorHAnsi"/>
                <w:color w:val="000000"/>
                <w:sz w:val="22"/>
                <w:szCs w:val="22"/>
              </w:rPr>
              <w:t>within-</w:t>
            </w:r>
            <w:r>
              <w:rPr>
                <w:rStyle w:val="normaltextrun"/>
                <w:rFonts w:asciiTheme="minorHAnsi" w:eastAsiaTheme="majorEastAsia" w:hAnsiTheme="minorHAnsi" w:cstheme="minorHAnsi"/>
                <w:i/>
                <w:iCs/>
                <w:color w:val="000000"/>
                <w:sz w:val="22"/>
                <w:szCs w:val="22"/>
              </w:rPr>
              <w:t>dyad</w:t>
            </w:r>
            <w:r w:rsidRPr="00CC400D">
              <w:rPr>
                <w:rStyle w:val="normaltextrun"/>
                <w:rFonts w:asciiTheme="minorHAnsi" w:eastAsiaTheme="majorEastAsia" w:hAnsiTheme="minorHAnsi" w:cstheme="minorHAnsi"/>
                <w:color w:val="000000"/>
                <w:sz w:val="22"/>
                <w:szCs w:val="22"/>
              </w:rPr>
              <w:t xml:space="preserve"> health—wellbeing associations</w:t>
            </w:r>
            <w:r>
              <w:rPr>
                <w:rStyle w:val="normaltextrun"/>
                <w:rFonts w:asciiTheme="minorHAnsi" w:eastAsiaTheme="majorEastAsia" w:hAnsiTheme="minorHAnsi" w:cstheme="minorHAnsi"/>
                <w:color w:val="000000"/>
                <w:sz w:val="22"/>
                <w:szCs w:val="22"/>
              </w:rPr>
              <w:t xml:space="preserve">; and (3) </w:t>
            </w:r>
            <w:r w:rsidRPr="00CC400D">
              <w:rPr>
                <w:rStyle w:val="normaltextrun"/>
                <w:rFonts w:asciiTheme="minorHAnsi" w:eastAsiaTheme="majorEastAsia" w:hAnsiTheme="minorHAnsi" w:cstheme="minorHAnsi"/>
                <w:color w:val="000000"/>
                <w:sz w:val="22"/>
                <w:szCs w:val="22"/>
              </w:rPr>
              <w:t xml:space="preserve">whether </w:t>
            </w:r>
            <w:r>
              <w:rPr>
                <w:rStyle w:val="normaltextrun"/>
                <w:rFonts w:asciiTheme="minorHAnsi" w:eastAsiaTheme="majorEastAsia" w:hAnsiTheme="minorHAnsi" w:cstheme="minorHAnsi"/>
                <w:color w:val="000000"/>
                <w:sz w:val="22"/>
                <w:szCs w:val="22"/>
              </w:rPr>
              <w:t>these</w:t>
            </w:r>
            <w:r w:rsidRPr="00CC400D">
              <w:rPr>
                <w:rStyle w:val="normaltextrun"/>
                <w:rFonts w:asciiTheme="minorHAnsi" w:eastAsiaTheme="majorEastAsia" w:hAnsiTheme="minorHAnsi" w:cstheme="minorHAnsi"/>
                <w:color w:val="000000"/>
                <w:sz w:val="22"/>
                <w:szCs w:val="22"/>
              </w:rPr>
              <w:t xml:space="preserve"> </w:t>
            </w:r>
            <w:r>
              <w:rPr>
                <w:rStyle w:val="normaltextrun"/>
                <w:rFonts w:asciiTheme="minorHAnsi" w:eastAsiaTheme="majorEastAsia" w:hAnsiTheme="minorHAnsi" w:cstheme="minorHAnsi"/>
                <w:color w:val="000000"/>
                <w:sz w:val="22"/>
                <w:szCs w:val="22"/>
              </w:rPr>
              <w:t xml:space="preserve">within-person and within-dyad </w:t>
            </w:r>
            <w:r w:rsidRPr="00CC400D">
              <w:rPr>
                <w:rStyle w:val="normaltextrun"/>
                <w:rFonts w:asciiTheme="minorHAnsi" w:eastAsiaTheme="majorEastAsia" w:hAnsiTheme="minorHAnsi" w:cstheme="minorHAnsi"/>
                <w:color w:val="000000"/>
                <w:sz w:val="22"/>
                <w:szCs w:val="22"/>
              </w:rPr>
              <w:t xml:space="preserve">associations differ </w:t>
            </w:r>
            <w:r>
              <w:rPr>
                <w:rStyle w:val="normaltextrun"/>
                <w:rFonts w:asciiTheme="minorHAnsi" w:eastAsiaTheme="majorEastAsia" w:hAnsiTheme="minorHAnsi" w:cstheme="minorHAnsi"/>
                <w:color w:val="000000"/>
                <w:sz w:val="22"/>
                <w:szCs w:val="22"/>
              </w:rPr>
              <w:t>i</w:t>
            </w:r>
            <w:r w:rsidRPr="00CC400D">
              <w:rPr>
                <w:rStyle w:val="normaltextrun"/>
                <w:rFonts w:asciiTheme="minorHAnsi" w:eastAsiaTheme="majorEastAsia" w:hAnsiTheme="minorHAnsi" w:cstheme="minorHAnsi"/>
                <w:color w:val="000000"/>
                <w:sz w:val="22"/>
                <w:szCs w:val="22"/>
              </w:rPr>
              <w:t>n pathological vs. non-pathological (healthy) a</w:t>
            </w:r>
            <w:r w:rsidRPr="00CC400D">
              <w:rPr>
                <w:rStyle w:val="normaltextrun"/>
                <w:rFonts w:asciiTheme="minorHAnsi" w:eastAsiaTheme="majorEastAsia" w:hAnsiTheme="minorHAnsi" w:cstheme="minorHAnsi"/>
                <w:sz w:val="22"/>
                <w:szCs w:val="22"/>
              </w:rPr>
              <w:t>geing</w:t>
            </w:r>
            <w:r w:rsidRPr="00CC400D">
              <w:rPr>
                <w:rStyle w:val="normaltextrun"/>
                <w:rFonts w:asciiTheme="minorHAnsi" w:eastAsiaTheme="majorEastAsia" w:hAnsiTheme="minorHAnsi" w:cstheme="minorHAnsi"/>
                <w:color w:val="000000"/>
                <w:sz w:val="22"/>
                <w:szCs w:val="22"/>
              </w:rPr>
              <w:t xml:space="preserve"> populations</w:t>
            </w:r>
            <w:r>
              <w:rPr>
                <w:rStyle w:val="normaltextrun"/>
                <w:rFonts w:asciiTheme="minorHAnsi" w:eastAsiaTheme="majorEastAsia" w:hAnsiTheme="minorHAnsi" w:cstheme="minorHAnsi"/>
                <w:color w:val="000000"/>
                <w:sz w:val="22"/>
                <w:szCs w:val="22"/>
              </w:rPr>
              <w:t>.</w:t>
            </w:r>
            <w:r>
              <w:rPr>
                <w:rStyle w:val="eop"/>
                <w:rFonts w:ascii="Calibri" w:eastAsiaTheme="majorEastAsia" w:hAnsi="Calibri" w:cs="Calibri"/>
                <w:color w:val="000000"/>
                <w:sz w:val="22"/>
                <w:szCs w:val="22"/>
              </w:rPr>
              <w:t xml:space="preserve"> </w:t>
            </w:r>
            <w:r w:rsidRPr="00CC400D">
              <w:rPr>
                <w:rStyle w:val="normaltextrun"/>
                <w:rFonts w:asciiTheme="minorHAnsi" w:eastAsiaTheme="majorEastAsia" w:hAnsiTheme="minorHAnsi" w:cstheme="minorHAnsi"/>
                <w:color w:val="000000"/>
                <w:sz w:val="22"/>
                <w:szCs w:val="22"/>
              </w:rPr>
              <w:t xml:space="preserve">Each of these studies will use quantitative analyses and be carried out using open access datasets. Doing so will not only allow for the identification of </w:t>
            </w:r>
            <w:r>
              <w:rPr>
                <w:rStyle w:val="normaltextrun"/>
                <w:rFonts w:asciiTheme="minorHAnsi" w:eastAsiaTheme="majorEastAsia" w:hAnsiTheme="minorHAnsi" w:cstheme="minorHAnsi"/>
                <w:color w:val="000000"/>
                <w:sz w:val="22"/>
                <w:szCs w:val="22"/>
              </w:rPr>
              <w:t xml:space="preserve">key </w:t>
            </w:r>
            <w:r w:rsidRPr="00CC400D">
              <w:rPr>
                <w:rStyle w:val="normaltextrun"/>
                <w:rFonts w:asciiTheme="minorHAnsi" w:eastAsiaTheme="majorEastAsia" w:hAnsiTheme="minorHAnsi" w:cstheme="minorHAnsi"/>
                <w:color w:val="000000"/>
                <w:sz w:val="22"/>
                <w:szCs w:val="22"/>
              </w:rPr>
              <w:t>adaptation resources but will also provide a much-needed socio-contextual lens from which to view and understand the impact o</w:t>
            </w:r>
            <w:r>
              <w:rPr>
                <w:rStyle w:val="normaltextrun"/>
                <w:rFonts w:asciiTheme="minorHAnsi" w:eastAsiaTheme="majorEastAsia" w:hAnsiTheme="minorHAnsi" w:cstheme="minorHAnsi"/>
                <w:color w:val="000000"/>
                <w:sz w:val="22"/>
                <w:szCs w:val="22"/>
              </w:rPr>
              <w:t>f health o</w:t>
            </w:r>
            <w:r w:rsidRPr="00CC400D">
              <w:rPr>
                <w:rStyle w:val="normaltextrun"/>
                <w:rFonts w:asciiTheme="minorHAnsi" w:eastAsiaTheme="majorEastAsia" w:hAnsiTheme="minorHAnsi" w:cstheme="minorHAnsi"/>
                <w:color w:val="000000"/>
                <w:sz w:val="22"/>
                <w:szCs w:val="22"/>
              </w:rPr>
              <w:t xml:space="preserve">n wellbeing among older adults with diverse health needs. </w:t>
            </w:r>
            <w:r w:rsidRPr="00CC400D">
              <w:rPr>
                <w:rStyle w:val="eop"/>
                <w:rFonts w:asciiTheme="minorHAnsi" w:eastAsiaTheme="majorEastAsia" w:hAnsiTheme="minorHAnsi" w:cstheme="minorHAnsi"/>
                <w:color w:val="000000"/>
                <w:sz w:val="22"/>
                <w:szCs w:val="22"/>
                <w:lang w:val="en-US"/>
              </w:rPr>
              <w:t> </w:t>
            </w:r>
          </w:p>
          <w:p w14:paraId="7826AACE" w14:textId="77777777" w:rsidR="007C45DB" w:rsidRPr="00CC400D" w:rsidRDefault="007C45DB" w:rsidP="007C45DB">
            <w:pPr>
              <w:pStyle w:val="paragraph"/>
              <w:spacing w:before="0" w:beforeAutospacing="0" w:after="0" w:afterAutospacing="0"/>
              <w:textAlignment w:val="baseline"/>
              <w:rPr>
                <w:rFonts w:asciiTheme="minorHAnsi" w:hAnsiTheme="minorHAnsi" w:cstheme="minorHAnsi"/>
                <w:sz w:val="22"/>
                <w:szCs w:val="22"/>
                <w:lang w:val="en-US"/>
              </w:rPr>
            </w:pPr>
          </w:p>
          <w:p w14:paraId="78D482CE" w14:textId="40A2DC36" w:rsidR="0039206A" w:rsidRPr="007C45DB" w:rsidRDefault="007C45DB" w:rsidP="00F3668B">
            <w:pPr>
              <w:pStyle w:val="paragraph"/>
              <w:spacing w:before="0" w:beforeAutospacing="0" w:after="0" w:afterAutospacing="0"/>
              <w:textAlignment w:val="baseline"/>
              <w:rPr>
                <w:rFonts w:ascii="Segoe UI" w:hAnsi="Segoe UI" w:cs="Segoe UI"/>
                <w:sz w:val="22"/>
                <w:szCs w:val="22"/>
                <w:lang w:val="en-US"/>
              </w:rPr>
            </w:pPr>
            <w:r>
              <w:rPr>
                <w:rStyle w:val="normaltextrun"/>
                <w:rFonts w:ascii="Calibri" w:eastAsiaTheme="majorEastAsia" w:hAnsi="Calibri" w:cs="Calibri"/>
                <w:color w:val="000000"/>
                <w:sz w:val="22"/>
                <w:szCs w:val="22"/>
              </w:rPr>
              <w:t xml:space="preserve">The undertaking of this project will benefit tremendously from expertise in daily wellbeing, lifespan development, and clinical/health-focused psychology. Having demonstrated an excellent track record therein, the supervisory team will provide the optimal </w:t>
            </w:r>
            <w:r w:rsidRPr="0025231C">
              <w:rPr>
                <w:rStyle w:val="normaltextrun"/>
                <w:rFonts w:ascii="Calibri" w:eastAsiaTheme="majorEastAsia" w:hAnsi="Calibri" w:cs="Calibri"/>
                <w:color w:val="000000"/>
                <w:sz w:val="22"/>
                <w:szCs w:val="22"/>
              </w:rPr>
              <w:t xml:space="preserve">environment from which </w:t>
            </w:r>
            <w:r>
              <w:rPr>
                <w:rStyle w:val="normaltextrun"/>
                <w:rFonts w:ascii="Calibri" w:eastAsiaTheme="majorEastAsia" w:hAnsi="Calibri" w:cs="Calibri"/>
                <w:color w:val="000000"/>
                <w:sz w:val="22"/>
                <w:szCs w:val="22"/>
              </w:rPr>
              <w:t>the candidate</w:t>
            </w:r>
            <w:r w:rsidRPr="0025231C">
              <w:rPr>
                <w:rStyle w:val="normaltextrun"/>
                <w:rFonts w:ascii="Calibri" w:eastAsiaTheme="majorEastAsia" w:hAnsi="Calibri" w:cs="Calibri"/>
                <w:color w:val="000000"/>
                <w:sz w:val="22"/>
                <w:szCs w:val="22"/>
              </w:rPr>
              <w:t xml:space="preserve"> can thrive.</w:t>
            </w:r>
          </w:p>
        </w:tc>
      </w:tr>
    </w:tbl>
    <w:p w14:paraId="3CD2B30E" w14:textId="77777777" w:rsidR="002240E0" w:rsidRDefault="002240E0" w:rsidP="00002C41">
      <w:pPr>
        <w:spacing w:line="240" w:lineRule="auto"/>
        <w:jc w:val="left"/>
      </w:pPr>
    </w:p>
    <w:sectPr w:rsidR="0022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02C41"/>
    <w:rsid w:val="000C280D"/>
    <w:rsid w:val="000C4E8A"/>
    <w:rsid w:val="000C518C"/>
    <w:rsid w:val="00144C2F"/>
    <w:rsid w:val="001732A2"/>
    <w:rsid w:val="001A7173"/>
    <w:rsid w:val="002240E0"/>
    <w:rsid w:val="00261682"/>
    <w:rsid w:val="00297E09"/>
    <w:rsid w:val="0039206A"/>
    <w:rsid w:val="003C4505"/>
    <w:rsid w:val="0046132B"/>
    <w:rsid w:val="0047561F"/>
    <w:rsid w:val="00553917"/>
    <w:rsid w:val="00564B24"/>
    <w:rsid w:val="00597627"/>
    <w:rsid w:val="005A0E2B"/>
    <w:rsid w:val="005F15C7"/>
    <w:rsid w:val="00626CF0"/>
    <w:rsid w:val="006A6BF8"/>
    <w:rsid w:val="007C45DB"/>
    <w:rsid w:val="0087243D"/>
    <w:rsid w:val="008A6995"/>
    <w:rsid w:val="008C5383"/>
    <w:rsid w:val="009B369E"/>
    <w:rsid w:val="009D3781"/>
    <w:rsid w:val="00A617AE"/>
    <w:rsid w:val="00B2218E"/>
    <w:rsid w:val="00B249DB"/>
    <w:rsid w:val="00B37DFB"/>
    <w:rsid w:val="00B549D1"/>
    <w:rsid w:val="00B63C5A"/>
    <w:rsid w:val="00CB2B18"/>
    <w:rsid w:val="00CC400D"/>
    <w:rsid w:val="00D50E9B"/>
    <w:rsid w:val="00D61C4B"/>
    <w:rsid w:val="00DC674C"/>
    <w:rsid w:val="00E22CD8"/>
    <w:rsid w:val="00EC55CB"/>
    <w:rsid w:val="00F3668B"/>
    <w:rsid w:val="00F71363"/>
    <w:rsid w:val="00FE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5629B51A-9715-45F9-AD17-8B44F09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668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668B"/>
  </w:style>
  <w:style w:type="character" w:customStyle="1" w:styleId="eop">
    <w:name w:val="eop"/>
    <w:basedOn w:val="DefaultParagraphFont"/>
    <w:rsid w:val="00F3668B"/>
  </w:style>
  <w:style w:type="paragraph" w:styleId="NormalWeb">
    <w:name w:val="Normal (Web)"/>
    <w:basedOn w:val="Normal"/>
    <w:uiPriority w:val="99"/>
    <w:unhideWhenUsed/>
    <w:rsid w:val="00F3668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7627"/>
    <w:rPr>
      <w:color w:val="0563C1" w:themeColor="hyperlink"/>
      <w:u w:val="single"/>
    </w:rPr>
  </w:style>
  <w:style w:type="character" w:styleId="UnresolvedMention">
    <w:name w:val="Unresolved Mention"/>
    <w:basedOn w:val="DefaultParagraphFont"/>
    <w:uiPriority w:val="99"/>
    <w:semiHidden/>
    <w:unhideWhenUsed/>
    <w:rsid w:val="0059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3484">
      <w:bodyDiv w:val="1"/>
      <w:marLeft w:val="0"/>
      <w:marRight w:val="0"/>
      <w:marTop w:val="0"/>
      <w:marBottom w:val="0"/>
      <w:divBdr>
        <w:top w:val="none" w:sz="0" w:space="0" w:color="auto"/>
        <w:left w:val="none" w:sz="0" w:space="0" w:color="auto"/>
        <w:bottom w:val="none" w:sz="0" w:space="0" w:color="auto"/>
        <w:right w:val="none" w:sz="0" w:space="0" w:color="auto"/>
      </w:divBdr>
    </w:div>
    <w:div w:id="1273633658">
      <w:bodyDiv w:val="1"/>
      <w:marLeft w:val="0"/>
      <w:marRight w:val="0"/>
      <w:marTop w:val="0"/>
      <w:marBottom w:val="0"/>
      <w:divBdr>
        <w:top w:val="none" w:sz="0" w:space="0" w:color="auto"/>
        <w:left w:val="none" w:sz="0" w:space="0" w:color="auto"/>
        <w:bottom w:val="none" w:sz="0" w:space="0" w:color="auto"/>
        <w:right w:val="none" w:sz="0" w:space="0" w:color="auto"/>
      </w:divBdr>
    </w:div>
    <w:div w:id="1483423964">
      <w:bodyDiv w:val="1"/>
      <w:marLeft w:val="0"/>
      <w:marRight w:val="0"/>
      <w:marTop w:val="0"/>
      <w:marBottom w:val="0"/>
      <w:divBdr>
        <w:top w:val="none" w:sz="0" w:space="0" w:color="auto"/>
        <w:left w:val="none" w:sz="0" w:space="0" w:color="auto"/>
        <w:bottom w:val="none" w:sz="0" w:space="0" w:color="auto"/>
        <w:right w:val="none" w:sz="0" w:space="0" w:color="auto"/>
      </w:divBdr>
      <w:divsChild>
        <w:div w:id="164248084">
          <w:marLeft w:val="0"/>
          <w:marRight w:val="0"/>
          <w:marTop w:val="0"/>
          <w:marBottom w:val="0"/>
          <w:divBdr>
            <w:top w:val="none" w:sz="0" w:space="0" w:color="auto"/>
            <w:left w:val="none" w:sz="0" w:space="0" w:color="auto"/>
            <w:bottom w:val="none" w:sz="0" w:space="0" w:color="auto"/>
            <w:right w:val="none" w:sz="0" w:space="0" w:color="auto"/>
          </w:divBdr>
        </w:div>
        <w:div w:id="497774533">
          <w:marLeft w:val="0"/>
          <w:marRight w:val="0"/>
          <w:marTop w:val="0"/>
          <w:marBottom w:val="0"/>
          <w:divBdr>
            <w:top w:val="none" w:sz="0" w:space="0" w:color="auto"/>
            <w:left w:val="none" w:sz="0" w:space="0" w:color="auto"/>
            <w:bottom w:val="none" w:sz="0" w:space="0" w:color="auto"/>
            <w:right w:val="none" w:sz="0" w:space="0" w:color="auto"/>
          </w:divBdr>
        </w:div>
        <w:div w:id="11968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816@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87757-81F7-4F0B-A275-E3A3F8BF5C7F}">
  <ds:schemaRefs>
    <ds:schemaRef ds:uri="http://schemas.microsoft.com/sharepoint/v3/contenttype/forms"/>
  </ds:schemaRefs>
</ds:datastoreItem>
</file>

<file path=customXml/itemProps2.xml><?xml version="1.0" encoding="utf-8"?>
<ds:datastoreItem xmlns:ds="http://schemas.openxmlformats.org/officeDocument/2006/customXml" ds:itemID="{7EDDF0F4-ABB4-4E1F-8E4D-D1032F363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97A3D-310A-4EA0-9002-0042F190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4</cp:revision>
  <dcterms:created xsi:type="dcterms:W3CDTF">2022-11-20T14:10:00Z</dcterms:created>
  <dcterms:modified xsi:type="dcterms:W3CDTF">2022-11-21T12:00:00Z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