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7D5B" w14:textId="77777777" w:rsidR="00E7657A" w:rsidRDefault="00B90549" w:rsidP="00B24449">
      <w:pPr>
        <w:rPr>
          <w:b/>
        </w:rPr>
      </w:pPr>
      <w:r>
        <w:rPr>
          <w:b/>
        </w:rPr>
        <w:t>PhD studentship Project information</w:t>
      </w:r>
    </w:p>
    <w:p w14:paraId="43186172" w14:textId="77777777" w:rsidR="00B90549" w:rsidRDefault="00B90549" w:rsidP="00B24449">
      <w:pPr>
        <w:rPr>
          <w:b/>
        </w:rPr>
      </w:pPr>
      <w:r>
        <w:rPr>
          <w:b/>
        </w:rPr>
        <w:t>Funding Source:</w:t>
      </w:r>
      <w:r w:rsidR="001A22DD">
        <w:rPr>
          <w:b/>
        </w:rPr>
        <w:t xml:space="preserve"> </w:t>
      </w:r>
      <w:r w:rsidR="001A22DD" w:rsidRPr="001A22DD">
        <w:t>CENTA DTP</w:t>
      </w:r>
    </w:p>
    <w:p w14:paraId="195F18C6"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70462CE8"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4F35BD56" w14:textId="211ED31F" w:rsidR="00186CBA" w:rsidRPr="00FC72F6" w:rsidRDefault="00186CBA" w:rsidP="00186CBA">
      <w:pPr>
        <w:ind w:left="1440" w:hanging="1440"/>
        <w:rPr>
          <w:rStyle w:val="Hyperlink"/>
          <w:color w:val="auto"/>
          <w:u w:val="none"/>
        </w:rPr>
      </w:pPr>
      <w:r w:rsidRPr="0089276A">
        <w:rPr>
          <w:rStyle w:val="Hyperlink"/>
          <w:b/>
          <w:color w:val="auto"/>
          <w:u w:val="none"/>
        </w:rPr>
        <w:t>Eligibility:</w:t>
      </w:r>
      <w:r w:rsidR="00797C94" w:rsidRPr="0089276A">
        <w:rPr>
          <w:rStyle w:val="Hyperlink"/>
          <w:b/>
          <w:color w:val="auto"/>
          <w:u w:val="none"/>
        </w:rPr>
        <w:t xml:space="preserve"> </w:t>
      </w:r>
      <w:r w:rsidR="00797C94" w:rsidRPr="0089276A">
        <w:rPr>
          <w:rStyle w:val="Hyperlink"/>
          <w:color w:val="auto"/>
          <w:u w:val="none"/>
        </w:rPr>
        <w:t>UK/</w:t>
      </w:r>
      <w:r w:rsidR="00797C94" w:rsidRPr="00FC72F6">
        <w:rPr>
          <w:rStyle w:val="Hyperlink"/>
          <w:color w:val="auto"/>
          <w:u w:val="none"/>
        </w:rPr>
        <w:t>Inter</w:t>
      </w:r>
      <w:r w:rsidR="00B90549" w:rsidRPr="00FC72F6">
        <w:rPr>
          <w:rStyle w:val="Hyperlink"/>
          <w:color w:val="auto"/>
          <w:u w:val="none"/>
        </w:rPr>
        <w:t>n</w:t>
      </w:r>
      <w:r w:rsidR="00797C94" w:rsidRPr="00FC72F6">
        <w:rPr>
          <w:rStyle w:val="Hyperlink"/>
          <w:color w:val="auto"/>
          <w:u w:val="none"/>
        </w:rPr>
        <w:t>ational</w:t>
      </w:r>
    </w:p>
    <w:p w14:paraId="5BAD6C39" w14:textId="77777777" w:rsidR="00FC72F6" w:rsidRDefault="00B90549" w:rsidP="00B90549">
      <w:r w:rsidRPr="00FC72F6">
        <w:rPr>
          <w:b/>
        </w:rPr>
        <w:t>Department/School:</w:t>
      </w:r>
      <w:r w:rsidRPr="00FC72F6">
        <w:t xml:space="preserve">  </w:t>
      </w:r>
      <w:r w:rsidR="001A22DD" w:rsidRPr="00FC72F6">
        <w:t xml:space="preserve">SGGE </w:t>
      </w:r>
    </w:p>
    <w:p w14:paraId="271DBAB3" w14:textId="77777777" w:rsidR="00FC72F6" w:rsidRPr="00FC72F6" w:rsidRDefault="00B90549" w:rsidP="00FC72F6">
      <w:r w:rsidRPr="0089276A">
        <w:rPr>
          <w:b/>
        </w:rPr>
        <w:t>Supervisors:</w:t>
      </w:r>
      <w:r w:rsidRPr="0089276A">
        <w:tab/>
      </w:r>
      <w:r w:rsidR="00FC72F6" w:rsidRPr="00FC72F6">
        <w:t>PI: Prof Mark Purnell</w:t>
      </w:r>
    </w:p>
    <w:p w14:paraId="3A901F66" w14:textId="77777777" w:rsidR="00FC72F6" w:rsidRPr="00FC72F6" w:rsidRDefault="00FC72F6" w:rsidP="00FC72F6">
      <w:pPr>
        <w:ind w:left="720" w:firstLine="720"/>
      </w:pPr>
      <w:r w:rsidRPr="00FC72F6">
        <w:t xml:space="preserve">Co-I: Prof Phil Donoghue, University of Bristol, </w:t>
      </w:r>
      <w:hyperlink r:id="rId6" w:history="1">
        <w:r w:rsidRPr="00FC72F6">
          <w:rPr>
            <w:rStyle w:val="Hyperlink"/>
          </w:rPr>
          <w:t>phil.donoghue@bristol.ac.uk</w:t>
        </w:r>
      </w:hyperlink>
      <w:r w:rsidRPr="00FC72F6">
        <w:t xml:space="preserve">; </w:t>
      </w:r>
    </w:p>
    <w:p w14:paraId="461152A3" w14:textId="77777777" w:rsidR="00FC72F6" w:rsidRPr="00FC72F6" w:rsidRDefault="00FC72F6" w:rsidP="00FC72F6">
      <w:pPr>
        <w:ind w:left="1440"/>
      </w:pPr>
      <w:r w:rsidRPr="00FC72F6">
        <w:t xml:space="preserve">Co-I: Dr Duncan Murdock, Oxford Museum of Natural History, duncan.murdock@oum.ox.ac.uk; </w:t>
      </w:r>
    </w:p>
    <w:p w14:paraId="219C151A" w14:textId="77777777" w:rsidR="00B90549" w:rsidRPr="00FC72F6" w:rsidRDefault="00FC72F6" w:rsidP="00FC72F6">
      <w:pPr>
        <w:ind w:left="720" w:firstLine="720"/>
      </w:pPr>
      <w:r w:rsidRPr="00FC72F6">
        <w:t>Co-I: Dr Tom Harvey, University of Leicester thph2@le.ac.uk.</w:t>
      </w:r>
    </w:p>
    <w:p w14:paraId="7BE250C5"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FC72F6">
        <w:t>Conodont element function: unlocking 300 million years of ecological signals in the conodont fossil record</w:t>
      </w:r>
    </w:p>
    <w:p w14:paraId="34419CF6" w14:textId="77777777" w:rsidR="00186CBA" w:rsidRPr="0089276A" w:rsidRDefault="00186CBA" w:rsidP="00186CBA">
      <w:pPr>
        <w:ind w:left="1440" w:hanging="1440"/>
        <w:rPr>
          <w:bCs/>
        </w:rPr>
      </w:pPr>
    </w:p>
    <w:p w14:paraId="542F6BE6" w14:textId="3695FDF1" w:rsidR="00186CBA" w:rsidRPr="0089276A" w:rsidRDefault="00186CBA" w:rsidP="00186CBA">
      <w:pPr>
        <w:ind w:left="1440" w:hanging="1440"/>
        <w:rPr>
          <w:b/>
          <w:bCs/>
        </w:rPr>
      </w:pPr>
      <w:r w:rsidRPr="0089276A">
        <w:rPr>
          <w:b/>
          <w:bCs/>
        </w:rPr>
        <w:t>Project Description:</w:t>
      </w:r>
    </w:p>
    <w:p w14:paraId="3A4B2AED" w14:textId="77777777" w:rsidR="00FC72F6" w:rsidRDefault="00FC72F6" w:rsidP="00FC72F6">
      <w:pPr>
        <w:rPr>
          <w:b/>
        </w:rPr>
      </w:pPr>
      <w:r w:rsidRPr="005C65A1">
        <w:rPr>
          <w:b/>
        </w:rPr>
        <w:t xml:space="preserve">Project Highlights: </w:t>
      </w:r>
    </w:p>
    <w:p w14:paraId="70BA8DCD" w14:textId="77777777" w:rsidR="00FC72F6" w:rsidRPr="00EA661C" w:rsidRDefault="00FC72F6" w:rsidP="00FC72F6">
      <w:pPr>
        <w:pStyle w:val="NormalWeb"/>
        <w:numPr>
          <w:ilvl w:val="0"/>
          <w:numId w:val="9"/>
        </w:numPr>
        <w:spacing w:after="0"/>
        <w:ind w:left="284" w:hanging="284"/>
        <w:rPr>
          <w:rFonts w:asciiTheme="minorHAnsi" w:hAnsiTheme="minorHAnsi" w:cstheme="minorHAnsi"/>
          <w:sz w:val="22"/>
          <w:szCs w:val="22"/>
        </w:rPr>
      </w:pPr>
      <w:r w:rsidRPr="00EA661C">
        <w:rPr>
          <w:rFonts w:asciiTheme="minorHAnsi" w:hAnsiTheme="minorHAnsi" w:cstheme="minorHAnsi"/>
          <w:sz w:val="22"/>
          <w:szCs w:val="22"/>
        </w:rPr>
        <w:t xml:space="preserve">Use cutting edge approaches to analyse conodont feeding mechanisms and interpret the conodont fossil record in terms of their functional ecology and </w:t>
      </w:r>
      <w:r>
        <w:rPr>
          <w:rFonts w:asciiTheme="minorHAnsi" w:hAnsiTheme="minorHAnsi" w:cstheme="minorHAnsi"/>
          <w:sz w:val="22"/>
          <w:szCs w:val="22"/>
        </w:rPr>
        <w:t xml:space="preserve">the </w:t>
      </w:r>
      <w:r w:rsidRPr="00EA661C">
        <w:rPr>
          <w:rFonts w:asciiTheme="minorHAnsi" w:hAnsiTheme="minorHAnsi" w:cstheme="minorHAnsi"/>
          <w:sz w:val="22"/>
          <w:szCs w:val="22"/>
        </w:rPr>
        <w:t>differential evolutionary success and survival of ecological guilds</w:t>
      </w:r>
    </w:p>
    <w:p w14:paraId="3FDEEB28" w14:textId="77777777" w:rsidR="00FC72F6" w:rsidRPr="00EA661C" w:rsidRDefault="00FC72F6" w:rsidP="00FC72F6">
      <w:pPr>
        <w:pStyle w:val="NormalWeb"/>
        <w:numPr>
          <w:ilvl w:val="0"/>
          <w:numId w:val="9"/>
        </w:numPr>
        <w:spacing w:before="0" w:beforeAutospacing="0"/>
        <w:ind w:left="284" w:hanging="284"/>
        <w:rPr>
          <w:rFonts w:asciiTheme="minorHAnsi" w:hAnsiTheme="minorHAnsi" w:cstheme="minorHAnsi"/>
          <w:sz w:val="22"/>
          <w:szCs w:val="22"/>
        </w:rPr>
      </w:pPr>
      <w:r>
        <w:rPr>
          <w:rFonts w:asciiTheme="minorHAnsi" w:hAnsiTheme="minorHAnsi" w:cstheme="minorHAnsi"/>
          <w:sz w:val="22"/>
          <w:szCs w:val="22"/>
        </w:rPr>
        <w:t>E</w:t>
      </w:r>
      <w:r w:rsidRPr="00EA661C">
        <w:rPr>
          <w:rFonts w:asciiTheme="minorHAnsi" w:hAnsiTheme="minorHAnsi" w:cstheme="minorHAnsi"/>
          <w:sz w:val="22"/>
          <w:szCs w:val="22"/>
        </w:rPr>
        <w:t>xploit the exceptionally good fossil record of conodonts to analyse major evolutionary drivers before, during and after major perturbations in the biosphere</w:t>
      </w:r>
    </w:p>
    <w:p w14:paraId="65F036C5" w14:textId="77777777" w:rsidR="00FC72F6" w:rsidRPr="00EA661C" w:rsidRDefault="00FC72F6" w:rsidP="00FC72F6">
      <w:pPr>
        <w:pStyle w:val="NormalWeb"/>
        <w:numPr>
          <w:ilvl w:val="0"/>
          <w:numId w:val="9"/>
        </w:numPr>
        <w:spacing w:after="0"/>
        <w:ind w:left="284" w:hanging="284"/>
        <w:rPr>
          <w:rFonts w:asciiTheme="minorHAnsi" w:hAnsiTheme="minorHAnsi" w:cstheme="minorHAnsi"/>
          <w:sz w:val="22"/>
          <w:szCs w:val="22"/>
        </w:rPr>
      </w:pPr>
      <w:r w:rsidRPr="00EA661C">
        <w:rPr>
          <w:rFonts w:asciiTheme="minorHAnsi" w:hAnsiTheme="minorHAnsi" w:cstheme="minorHAnsi"/>
          <w:sz w:val="22"/>
          <w:szCs w:val="22"/>
        </w:rPr>
        <w:t xml:space="preserve">Opportunities to travel </w:t>
      </w:r>
      <w:r>
        <w:rPr>
          <w:rFonts w:asciiTheme="minorHAnsi" w:hAnsiTheme="minorHAnsi" w:cstheme="minorHAnsi"/>
          <w:sz w:val="22"/>
          <w:szCs w:val="22"/>
        </w:rPr>
        <w:t xml:space="preserve">overseas </w:t>
      </w:r>
      <w:r w:rsidRPr="00EA661C">
        <w:rPr>
          <w:rFonts w:asciiTheme="minorHAnsi" w:hAnsiTheme="minorHAnsi" w:cstheme="minorHAnsi"/>
          <w:sz w:val="22"/>
          <w:szCs w:val="22"/>
        </w:rPr>
        <w:t>to collect data from fossil collections</w:t>
      </w:r>
    </w:p>
    <w:p w14:paraId="4B720A38" w14:textId="77777777" w:rsidR="00FC72F6" w:rsidRDefault="00FC72F6" w:rsidP="00FC72F6">
      <w:r>
        <w:rPr>
          <w:b/>
        </w:rPr>
        <w:t>Overview</w:t>
      </w:r>
      <w:r w:rsidRPr="002E3DA0">
        <w:rPr>
          <w:b/>
        </w:rPr>
        <w:t>:</w:t>
      </w:r>
      <w:r>
        <w:t xml:space="preserve"> </w:t>
      </w:r>
    </w:p>
    <w:p w14:paraId="70FEDA56" w14:textId="77777777" w:rsidR="00FC72F6" w:rsidRDefault="00FC72F6" w:rsidP="00FC72F6">
      <w:pPr>
        <w:pStyle w:val="ListParagraph"/>
        <w:spacing w:after="0" w:line="240" w:lineRule="auto"/>
        <w:ind w:left="0"/>
        <w:jc w:val="both"/>
        <w:rPr>
          <w:rFonts w:cstheme="minorHAnsi"/>
          <w:color w:val="000000"/>
        </w:rPr>
      </w:pPr>
      <w:r>
        <w:rPr>
          <w:rFonts w:cstheme="minorHAnsi"/>
          <w:color w:val="000000"/>
        </w:rPr>
        <w:t>T</w:t>
      </w:r>
      <w:r w:rsidRPr="004A18A0">
        <w:rPr>
          <w:rFonts w:cstheme="minorHAnsi"/>
        </w:rPr>
        <w:t xml:space="preserve">he </w:t>
      </w:r>
      <w:r>
        <w:rPr>
          <w:rFonts w:cstheme="minorHAnsi"/>
        </w:rPr>
        <w:t xml:space="preserve">conodont </w:t>
      </w:r>
      <w:r w:rsidRPr="004A18A0">
        <w:rPr>
          <w:rFonts w:cstheme="minorHAnsi"/>
        </w:rPr>
        <w:t>fossil record is among the best of any organisms</w:t>
      </w:r>
      <w:r>
        <w:rPr>
          <w:rFonts w:cstheme="minorHAnsi"/>
          <w:color w:val="000000"/>
        </w:rPr>
        <w:t xml:space="preserve">. The morphological complexity </w:t>
      </w:r>
      <w:r w:rsidRPr="004A18A0">
        <w:rPr>
          <w:rFonts w:cstheme="minorHAnsi"/>
        </w:rPr>
        <w:t xml:space="preserve">of </w:t>
      </w:r>
      <w:r>
        <w:rPr>
          <w:rFonts w:cstheme="minorHAnsi"/>
        </w:rPr>
        <w:t xml:space="preserve">the teeth of </w:t>
      </w:r>
      <w:r w:rsidRPr="004A18A0">
        <w:rPr>
          <w:rFonts w:cstheme="minorHAnsi"/>
        </w:rPr>
        <w:t>this long-lived group of primitive vertebrates</w:t>
      </w:r>
      <w:r>
        <w:rPr>
          <w:rFonts w:cstheme="minorHAnsi"/>
          <w:color w:val="000000"/>
        </w:rPr>
        <w:t xml:space="preserve"> and the rate at which they evolved have made them paramount tools for biostratigraphy, with millions of elements amassed in collections around the world. But the ecological signals entrained in their fossil record are only now starting to be decoded. It is becoming clear that conodonts were more significant </w:t>
      </w:r>
      <w:r w:rsidRPr="002D5836">
        <w:rPr>
          <w:rFonts w:cstheme="minorHAnsi"/>
          <w:color w:val="000000"/>
        </w:rPr>
        <w:t>components of Palaeozoic and Triassic marine ecosystems</w:t>
      </w:r>
      <w:r>
        <w:rPr>
          <w:rFonts w:cstheme="minorHAnsi"/>
          <w:color w:val="000000"/>
        </w:rPr>
        <w:t xml:space="preserve"> than previously thought, potentially outnumbering other fishes and sharks for much of their 300 million year range. Their dental morphology reflects a rich history of dietary adaptation, and the perception that conodonts were small, and restricted to low trophic levels, may be nothing more than a bias imposed by the processes used to extract them from rocks. This project will address major questions of conodont functional ecology through exploration and testing of a number of broad research themes and hypotheses. </w:t>
      </w:r>
    </w:p>
    <w:p w14:paraId="7C0B06D5" w14:textId="77777777" w:rsidR="00FC72F6" w:rsidRDefault="00FC72F6" w:rsidP="00FC72F6">
      <w:pPr>
        <w:pStyle w:val="ListParagraph"/>
        <w:spacing w:after="0" w:line="240" w:lineRule="auto"/>
        <w:ind w:left="0"/>
        <w:jc w:val="both"/>
        <w:rPr>
          <w:rFonts w:cstheme="minorHAnsi"/>
          <w:color w:val="000000"/>
        </w:rPr>
      </w:pPr>
    </w:p>
    <w:p w14:paraId="4E12014E" w14:textId="77777777" w:rsidR="00FC72F6" w:rsidRDefault="00FC72F6" w:rsidP="00FC72F6">
      <w:pPr>
        <w:pStyle w:val="ListParagraph"/>
        <w:spacing w:after="0" w:line="240" w:lineRule="auto"/>
        <w:ind w:left="0"/>
        <w:jc w:val="both"/>
        <w:rPr>
          <w:rFonts w:cstheme="minorHAnsi"/>
          <w:color w:val="000000"/>
        </w:rPr>
      </w:pPr>
      <w:r>
        <w:rPr>
          <w:rFonts w:cstheme="minorHAnsi"/>
          <w:color w:val="000000"/>
        </w:rPr>
        <w:t xml:space="preserve">Conodont elements generally outnumber the </w:t>
      </w:r>
      <w:proofErr w:type="spellStart"/>
      <w:r>
        <w:rPr>
          <w:rFonts w:cstheme="minorHAnsi"/>
          <w:color w:val="000000"/>
        </w:rPr>
        <w:t>microvertebrate</w:t>
      </w:r>
      <w:proofErr w:type="spellEnd"/>
      <w:r>
        <w:rPr>
          <w:rFonts w:cstheme="minorHAnsi"/>
          <w:color w:val="000000"/>
        </w:rPr>
        <w:t xml:space="preserve"> remains of fishes and sharks; how widespread and common is this pattern, and what are the biological, ecological and </w:t>
      </w:r>
      <w:proofErr w:type="spellStart"/>
      <w:r>
        <w:rPr>
          <w:rFonts w:cstheme="minorHAnsi"/>
          <w:color w:val="000000"/>
        </w:rPr>
        <w:t>taphonomic</w:t>
      </w:r>
      <w:proofErr w:type="spellEnd"/>
      <w:r>
        <w:rPr>
          <w:rFonts w:cstheme="minorHAnsi"/>
          <w:color w:val="000000"/>
        </w:rPr>
        <w:t xml:space="preserve"> drivers? Does the higher abundance of conodonts really mean they were dominant components of Palaeozoic marine ecosystems?</w:t>
      </w:r>
    </w:p>
    <w:p w14:paraId="23C8E4C8" w14:textId="77777777" w:rsidR="00FC72F6" w:rsidRDefault="00FC72F6" w:rsidP="00FC72F6">
      <w:pPr>
        <w:pStyle w:val="ListParagraph"/>
        <w:spacing w:after="0" w:line="240" w:lineRule="auto"/>
        <w:ind w:left="0"/>
        <w:jc w:val="both"/>
        <w:rPr>
          <w:rFonts w:cstheme="minorHAnsi"/>
          <w:color w:val="000000"/>
        </w:rPr>
      </w:pPr>
    </w:p>
    <w:p w14:paraId="6CFD7F28" w14:textId="77777777" w:rsidR="00FC72F6" w:rsidRDefault="00FC72F6" w:rsidP="00FC72F6">
      <w:pPr>
        <w:pStyle w:val="ListParagraph"/>
        <w:spacing w:after="0" w:line="240" w:lineRule="auto"/>
        <w:ind w:left="0"/>
        <w:jc w:val="both"/>
        <w:rPr>
          <w:rFonts w:cstheme="minorHAnsi"/>
        </w:rPr>
      </w:pPr>
      <w:r>
        <w:rPr>
          <w:noProof/>
          <w:lang w:eastAsia="en-GB"/>
        </w:rPr>
        <w:lastRenderedPageBreak/>
        <mc:AlternateContent>
          <mc:Choice Requires="wps">
            <w:drawing>
              <wp:anchor distT="0" distB="0" distL="114300" distR="114300" simplePos="0" relativeHeight="251659264" behindDoc="0" locked="0" layoutInCell="1" allowOverlap="1" wp14:anchorId="6C9179CD" wp14:editId="23FA9673">
                <wp:simplePos x="0" y="0"/>
                <wp:positionH relativeFrom="column">
                  <wp:posOffset>2669236</wp:posOffset>
                </wp:positionH>
                <wp:positionV relativeFrom="paragraph">
                  <wp:posOffset>50800</wp:posOffset>
                </wp:positionV>
                <wp:extent cx="3072765" cy="1955800"/>
                <wp:effectExtent l="0" t="0" r="13335" b="12700"/>
                <wp:wrapSquare wrapText="bothSides"/>
                <wp:docPr id="1" name="Text Box 1"/>
                <wp:cNvGraphicFramePr/>
                <a:graphic xmlns:a="http://schemas.openxmlformats.org/drawingml/2006/main">
                  <a:graphicData uri="http://schemas.microsoft.com/office/word/2010/wordprocessingShape">
                    <wps:wsp>
                      <wps:cNvSpPr txBox="1"/>
                      <wps:spPr>
                        <a:xfrm>
                          <a:off x="0" y="0"/>
                          <a:ext cx="3072765" cy="1955800"/>
                        </a:xfrm>
                        <a:prstGeom prst="rect">
                          <a:avLst/>
                        </a:prstGeom>
                        <a:noFill/>
                        <a:ln w="6350">
                          <a:solidFill>
                            <a:prstClr val="black"/>
                          </a:solidFill>
                        </a:ln>
                      </wps:spPr>
                      <wps:txbx>
                        <w:txbxContent>
                          <w:p w14:paraId="5F6A7FAF" w14:textId="77777777" w:rsidR="00FC72F6" w:rsidRPr="00B716DD" w:rsidRDefault="00FC72F6" w:rsidP="00FC72F6">
                            <w:pPr>
                              <w:spacing w:line="240" w:lineRule="auto"/>
                              <w:rPr>
                                <w:sz w:val="20"/>
                                <w:szCs w:val="20"/>
                              </w:rPr>
                            </w:pPr>
                            <w:r>
                              <w:rPr>
                                <w:noProof/>
                                <w:sz w:val="12"/>
                                <w:lang w:eastAsia="en-GB"/>
                              </w:rPr>
                              <w:drawing>
                                <wp:inline distT="0" distB="0" distL="0" distR="0" wp14:anchorId="3091212B" wp14:editId="4AB22997">
                                  <wp:extent cx="2862580" cy="1166495"/>
                                  <wp:effectExtent l="0" t="0" r="7620" b="190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1166495"/>
                                          </a:xfrm>
                                          <a:prstGeom prst="rect">
                                            <a:avLst/>
                                          </a:prstGeom>
                                          <a:noFill/>
                                          <a:ln>
                                            <a:noFill/>
                                          </a:ln>
                                        </pic:spPr>
                                      </pic:pic>
                                    </a:graphicData>
                                  </a:graphic>
                                </wp:inline>
                              </w:drawing>
                            </w:r>
                            <w:r>
                              <w:rPr>
                                <w:sz w:val="20"/>
                                <w:szCs w:val="20"/>
                              </w:rPr>
                              <w:t xml:space="preserve">Figure 1. </w:t>
                            </w:r>
                            <w:r w:rsidRPr="00B716DD">
                              <w:rPr>
                                <w:sz w:val="20"/>
                                <w:szCs w:val="20"/>
                              </w:rPr>
                              <w:t xml:space="preserve">3D digital elevation models of conodont element morphology and </w:t>
                            </w:r>
                            <w:r>
                              <w:rPr>
                                <w:sz w:val="20"/>
                                <w:szCs w:val="20"/>
                              </w:rPr>
                              <w:t>dental topographic analysis</w:t>
                            </w:r>
                            <w:r w:rsidRPr="00B716DD">
                              <w:rPr>
                                <w:sz w:val="20"/>
                                <w:szCs w:val="20"/>
                              </w:rPr>
                              <w:t xml:space="preserve"> (complexity</w:t>
                            </w:r>
                            <w:r>
                              <w:rPr>
                                <w:sz w:val="20"/>
                                <w:szCs w:val="20"/>
                              </w:rPr>
                              <w:t>, shown by the coloured patches with different orientations,</w:t>
                            </w:r>
                            <w:r w:rsidRPr="00B716DD">
                              <w:rPr>
                                <w:sz w:val="20"/>
                                <w:szCs w:val="20"/>
                              </w:rPr>
                              <w:t xml:space="preserve"> increases left to right).</w:t>
                            </w:r>
                          </w:p>
                          <w:p w14:paraId="13B14879" w14:textId="77777777" w:rsidR="00FC72F6" w:rsidRPr="007F61FB" w:rsidRDefault="00FC72F6" w:rsidP="00FC72F6">
                            <w:pPr>
                              <w:jc w:val="center"/>
                              <w:rPr>
                                <w:sz w:val="28"/>
                              </w:rPr>
                            </w:pPr>
                          </w:p>
                          <w:p w14:paraId="13361304" w14:textId="77777777" w:rsidR="00FC72F6" w:rsidRPr="00201154" w:rsidRDefault="00FC72F6" w:rsidP="00FC72F6">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AB4C6" id="_x0000_t202" coordsize="21600,21600" o:spt="202" path="m,l,21600r21600,l21600,xe">
                <v:stroke joinstyle="miter"/>
                <v:path gradientshapeok="t" o:connecttype="rect"/>
              </v:shapetype>
              <v:shape id="Text Box 1" o:spid="_x0000_s1026" type="#_x0000_t202" style="position:absolute;left:0;text-align:left;margin-left:210.2pt;margin-top:4pt;width:241.9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" filled="f" strokeweight=".5pt">
                <v:textbox>
                  <w:txbxContent>
                    <w:p w:rsidR="00FC72F6" w:rsidRPr="00B716DD" w:rsidRDefault="00FC72F6" w:rsidP="00FC72F6">
                      <w:pPr>
                        <w:spacing w:line="240" w:lineRule="auto"/>
                        <w:rPr>
                          <w:sz w:val="20"/>
                          <w:szCs w:val="20"/>
                        </w:rPr>
                      </w:pPr>
                      <w:r>
                        <w:rPr>
                          <w:noProof/>
                          <w:sz w:val="12"/>
                          <w:lang w:eastAsia="en-GB"/>
                        </w:rPr>
                        <w:drawing>
                          <wp:inline distT="0" distB="0" distL="0" distR="0" wp14:anchorId="7D9B51DA" wp14:editId="4AA0085D">
                            <wp:extent cx="2862580" cy="1166495"/>
                            <wp:effectExtent l="0" t="0" r="7620" b="190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1166495"/>
                                    </a:xfrm>
                                    <a:prstGeom prst="rect">
                                      <a:avLst/>
                                    </a:prstGeom>
                                    <a:noFill/>
                                    <a:ln>
                                      <a:noFill/>
                                    </a:ln>
                                  </pic:spPr>
                                </pic:pic>
                              </a:graphicData>
                            </a:graphic>
                          </wp:inline>
                        </w:drawing>
                      </w:r>
                      <w:r>
                        <w:rPr>
                          <w:sz w:val="20"/>
                          <w:szCs w:val="20"/>
                        </w:rPr>
                        <w:t xml:space="preserve">Figure 1. </w:t>
                      </w:r>
                      <w:r w:rsidRPr="00B716DD">
                        <w:rPr>
                          <w:sz w:val="20"/>
                          <w:szCs w:val="20"/>
                        </w:rPr>
                        <w:t xml:space="preserve">3D digital elevation models of conodont element morphology and </w:t>
                      </w:r>
                      <w:r>
                        <w:rPr>
                          <w:sz w:val="20"/>
                          <w:szCs w:val="20"/>
                        </w:rPr>
                        <w:t>dental topographic analysis</w:t>
                      </w:r>
                      <w:r w:rsidRPr="00B716DD">
                        <w:rPr>
                          <w:sz w:val="20"/>
                          <w:szCs w:val="20"/>
                        </w:rPr>
                        <w:t xml:space="preserve"> (complexity</w:t>
                      </w:r>
                      <w:r>
                        <w:rPr>
                          <w:sz w:val="20"/>
                          <w:szCs w:val="20"/>
                        </w:rPr>
                        <w:t>, shown by the coloured patches with different orientations,</w:t>
                      </w:r>
                      <w:r w:rsidRPr="00B716DD">
                        <w:rPr>
                          <w:sz w:val="20"/>
                          <w:szCs w:val="20"/>
                        </w:rPr>
                        <w:t xml:space="preserve"> increases left to right).</w:t>
                      </w:r>
                    </w:p>
                    <w:p w:rsidR="00FC72F6" w:rsidRPr="007F61FB" w:rsidRDefault="00FC72F6" w:rsidP="00FC72F6">
                      <w:pPr>
                        <w:jc w:val="center"/>
                        <w:rPr>
                          <w:sz w:val="28"/>
                        </w:rPr>
                      </w:pPr>
                    </w:p>
                    <w:p w:rsidR="00FC72F6" w:rsidRPr="00201154" w:rsidRDefault="00FC72F6" w:rsidP="00FC72F6">
                      <w:pPr>
                        <w:rPr>
                          <w:rFonts w:cstheme="minorHAnsi"/>
                          <w:b/>
                        </w:rPr>
                      </w:pPr>
                    </w:p>
                  </w:txbxContent>
                </v:textbox>
                <w10:wrap type="square"/>
              </v:shape>
            </w:pict>
          </mc:Fallback>
        </mc:AlternateContent>
      </w:r>
      <w:r>
        <w:rPr>
          <w:rFonts w:cstheme="minorHAnsi"/>
          <w:color w:val="000000"/>
        </w:rPr>
        <w:t xml:space="preserve">New techniques applied to conodonts, many </w:t>
      </w:r>
      <w:r w:rsidRPr="004A18A0">
        <w:rPr>
          <w:rFonts w:cstheme="minorHAnsi"/>
        </w:rPr>
        <w:t>pioneered in Leicester (</w:t>
      </w:r>
      <w:r>
        <w:rPr>
          <w:rFonts w:cstheme="minorHAnsi"/>
        </w:rPr>
        <w:t xml:space="preserve">see </w:t>
      </w:r>
      <w:r w:rsidRPr="00C23B5C">
        <w:rPr>
          <w:rFonts w:cstheme="minorHAnsi"/>
          <w:i/>
          <w:iCs/>
        </w:rPr>
        <w:t>Further Reading</w:t>
      </w:r>
      <w:r w:rsidRPr="004A18A0">
        <w:rPr>
          <w:rFonts w:cstheme="minorHAnsi"/>
        </w:rPr>
        <w:t>) ha</w:t>
      </w:r>
      <w:r>
        <w:rPr>
          <w:rFonts w:cstheme="minorHAnsi"/>
        </w:rPr>
        <w:t>ve</w:t>
      </w:r>
      <w:r w:rsidRPr="004A18A0">
        <w:rPr>
          <w:rFonts w:cstheme="minorHAnsi"/>
        </w:rPr>
        <w:t xml:space="preserve"> demonstrated that wear</w:t>
      </w:r>
      <w:r>
        <w:rPr>
          <w:rFonts w:cstheme="minorHAnsi"/>
        </w:rPr>
        <w:t xml:space="preserve"> and 3D dental topographic analysis provide powerful insights into </w:t>
      </w:r>
      <w:r w:rsidRPr="004A18A0">
        <w:rPr>
          <w:rFonts w:cstheme="minorHAnsi"/>
        </w:rPr>
        <w:t>feeding mechanisms and dietary changes through time</w:t>
      </w:r>
      <w:r>
        <w:rPr>
          <w:rFonts w:cstheme="minorHAnsi"/>
        </w:rPr>
        <w:t xml:space="preserve"> </w:t>
      </w:r>
      <w:r w:rsidRPr="004A18A0">
        <w:rPr>
          <w:rFonts w:cstheme="minorHAnsi"/>
        </w:rPr>
        <w:t>(Figure 1)</w:t>
      </w:r>
      <w:r>
        <w:rPr>
          <w:rFonts w:cstheme="minorHAnsi"/>
        </w:rPr>
        <w:t>. This provides new ecological perspectives on the conodont fossil record and the ecosystems they were part of, but much remains to be done, including:</w:t>
      </w:r>
    </w:p>
    <w:p w14:paraId="54040BB4" w14:textId="77777777" w:rsidR="00FC72F6" w:rsidRDefault="00FC72F6" w:rsidP="00FC72F6">
      <w:pPr>
        <w:pStyle w:val="ListParagraph"/>
        <w:numPr>
          <w:ilvl w:val="0"/>
          <w:numId w:val="10"/>
        </w:numPr>
        <w:spacing w:after="0" w:line="240" w:lineRule="auto"/>
        <w:jc w:val="both"/>
        <w:rPr>
          <w:rFonts w:cstheme="minorHAnsi"/>
        </w:rPr>
      </w:pPr>
      <w:r>
        <w:rPr>
          <w:rFonts w:cstheme="minorHAnsi"/>
        </w:rPr>
        <w:t>Assessing how the morphological details of complex P1 elements reflect trade-offs between adaptation to food processing and the constraints on occlusion;</w:t>
      </w:r>
    </w:p>
    <w:p w14:paraId="3A41E111" w14:textId="77777777" w:rsidR="00FC72F6" w:rsidRDefault="00FC72F6" w:rsidP="00FC72F6">
      <w:pPr>
        <w:pStyle w:val="ListParagraph"/>
        <w:numPr>
          <w:ilvl w:val="0"/>
          <w:numId w:val="10"/>
        </w:numPr>
        <w:spacing w:after="0" w:line="240" w:lineRule="auto"/>
        <w:jc w:val="both"/>
        <w:rPr>
          <w:rFonts w:cstheme="minorHAnsi"/>
        </w:rPr>
      </w:pPr>
      <w:r>
        <w:rPr>
          <w:rFonts w:cstheme="minorHAnsi"/>
        </w:rPr>
        <w:t>Quantifying the degree of functional convergence between the teeth and claws of extant animals and cone-shaped conodont elements – which dominate the early part of the conodont fossil record – to elucidate their functional disparity, evolution, and ecological role in Early Palaeozoic ecosystems;</w:t>
      </w:r>
    </w:p>
    <w:p w14:paraId="0C641981" w14:textId="77777777" w:rsidR="00FC72F6" w:rsidRPr="004A18A0" w:rsidRDefault="00FC72F6" w:rsidP="00FC72F6">
      <w:pPr>
        <w:pStyle w:val="ListParagraph"/>
        <w:numPr>
          <w:ilvl w:val="0"/>
          <w:numId w:val="10"/>
        </w:numPr>
        <w:spacing w:after="0" w:line="240" w:lineRule="auto"/>
        <w:jc w:val="both"/>
        <w:rPr>
          <w:rFonts w:cstheme="minorHAnsi"/>
        </w:rPr>
      </w:pPr>
      <w:r>
        <w:rPr>
          <w:rFonts w:cstheme="minorHAnsi"/>
        </w:rPr>
        <w:t>Applying similar approaches to understanding convergence and the biomechanics of conical feeding structures to fill the major gaps in our knowledge regarding the functional disparity of the conodont raptorial array of ‘ramiform’ elements, and its role of food acquisition.</w:t>
      </w:r>
    </w:p>
    <w:p w14:paraId="7733128C" w14:textId="77777777" w:rsidR="00FC72F6" w:rsidRDefault="00FC72F6" w:rsidP="00FC72F6"/>
    <w:p w14:paraId="7D5B76E6" w14:textId="77777777" w:rsidR="00FC72F6" w:rsidRPr="005C65A1" w:rsidRDefault="00FC72F6" w:rsidP="00FC72F6">
      <w:pPr>
        <w:rPr>
          <w:b/>
        </w:rPr>
      </w:pPr>
      <w:r w:rsidRPr="005C65A1">
        <w:rPr>
          <w:b/>
        </w:rPr>
        <w:t xml:space="preserve">Methodology: </w:t>
      </w:r>
    </w:p>
    <w:p w14:paraId="38ED4114" w14:textId="77777777" w:rsidR="00FC72F6" w:rsidRDefault="00FC72F6" w:rsidP="00FC72F6">
      <w:pPr>
        <w:rPr>
          <w:rFonts w:cstheme="minorHAnsi"/>
          <w:color w:val="000000" w:themeColor="text1"/>
        </w:rPr>
      </w:pPr>
      <w:r w:rsidRPr="004A18A0">
        <w:rPr>
          <w:rFonts w:cstheme="minorHAnsi"/>
          <w:bCs/>
          <w:color w:val="000000"/>
          <w:lang w:eastAsia="zh-CN"/>
        </w:rPr>
        <w:t xml:space="preserve">Quantitative approaches lie at the core of this project, so you should be keen to engage with </w:t>
      </w:r>
      <w:r>
        <w:rPr>
          <w:rFonts w:cstheme="minorHAnsi"/>
          <w:bCs/>
          <w:color w:val="000000"/>
          <w:lang w:eastAsia="zh-CN"/>
        </w:rPr>
        <w:t>quantification of 3D structure, and computational/</w:t>
      </w:r>
      <w:r w:rsidRPr="004A18A0">
        <w:rPr>
          <w:rFonts w:cstheme="minorHAnsi"/>
          <w:bCs/>
          <w:color w:val="000000"/>
          <w:lang w:eastAsia="zh-CN"/>
        </w:rPr>
        <w:t xml:space="preserve">mechanical and statistical methods of analysis. </w:t>
      </w:r>
      <w:r w:rsidRPr="004A18A0">
        <w:rPr>
          <w:rFonts w:cstheme="minorHAnsi"/>
        </w:rPr>
        <w:t xml:space="preserve">Although a series of well-constrained analyses </w:t>
      </w:r>
      <w:r>
        <w:rPr>
          <w:rFonts w:cstheme="minorHAnsi"/>
        </w:rPr>
        <w:t xml:space="preserve">lie </w:t>
      </w:r>
      <w:r w:rsidRPr="004A18A0">
        <w:rPr>
          <w:rFonts w:cstheme="minorHAnsi"/>
        </w:rPr>
        <w:t>at its core, this project also offers scope for an excellent student to develop the research in new directions</w:t>
      </w:r>
      <w:r w:rsidRPr="004A18A0">
        <w:rPr>
          <w:rFonts w:cstheme="minorHAnsi"/>
          <w:color w:val="000000" w:themeColor="text1"/>
        </w:rPr>
        <w:t>.</w:t>
      </w:r>
    </w:p>
    <w:p w14:paraId="00E668EC" w14:textId="77777777" w:rsidR="00FC72F6" w:rsidRPr="001B0F22" w:rsidRDefault="00FC72F6" w:rsidP="00FC72F6">
      <w:pPr>
        <w:spacing w:line="240" w:lineRule="auto"/>
        <w:jc w:val="both"/>
        <w:rPr>
          <w:rFonts w:cs="Cambria"/>
          <w:color w:val="000000"/>
        </w:rPr>
      </w:pPr>
      <w:r w:rsidRPr="00C23B5C">
        <w:rPr>
          <w:bCs/>
          <w:iCs/>
        </w:rPr>
        <w:t>Dietary and functional analysis</w:t>
      </w:r>
      <w:r w:rsidRPr="007E7310">
        <w:t xml:space="preserve"> will be based </w:t>
      </w:r>
      <w:r>
        <w:t xml:space="preserve">largely </w:t>
      </w:r>
      <w:r w:rsidRPr="007E7310">
        <w:t>on</w:t>
      </w:r>
      <w:r>
        <w:t xml:space="preserve"> </w:t>
      </w:r>
      <w:r w:rsidRPr="007E7310">
        <w:t>3D morphological data</w:t>
      </w:r>
      <w:r>
        <w:t>: a</w:t>
      </w:r>
      <w:r w:rsidRPr="007E7310">
        <w:t xml:space="preserve">nalysis of </w:t>
      </w:r>
      <w:r>
        <w:t xml:space="preserve">dental topography </w:t>
      </w:r>
      <w:r w:rsidRPr="007E7310">
        <w:t>(</w:t>
      </w:r>
      <w:r w:rsidRPr="008E0804">
        <w:t>Pineda-Munoz</w:t>
      </w:r>
      <w:r>
        <w:t xml:space="preserve"> 2017; Stockey </w:t>
      </w:r>
      <w:r w:rsidRPr="00C15ED9">
        <w:rPr>
          <w:i/>
          <w:iCs/>
        </w:rPr>
        <w:t>et al</w:t>
      </w:r>
      <w:r>
        <w:t>. 2021</w:t>
      </w:r>
      <w:r w:rsidRPr="007E7310">
        <w:t>; see Figure</w:t>
      </w:r>
      <w:r>
        <w:t xml:space="preserve"> 1</w:t>
      </w:r>
      <w:r w:rsidRPr="007E7310">
        <w:t>)</w:t>
      </w:r>
      <w:r>
        <w:t xml:space="preserve">; further development of </w:t>
      </w:r>
      <w:r w:rsidRPr="007E7310">
        <w:t xml:space="preserve">techniques developed by Murdock and Donoghue (Murdock </w:t>
      </w:r>
      <w:r w:rsidRPr="007E7310">
        <w:rPr>
          <w:i/>
        </w:rPr>
        <w:t>et al</w:t>
      </w:r>
      <w:r w:rsidRPr="007E7310">
        <w:t>. 2013)</w:t>
      </w:r>
      <w:r>
        <w:t xml:space="preserve">; and the application to conodonts of new approaches to functional and dietary analysis of conical structures (Evans </w:t>
      </w:r>
      <w:r w:rsidRPr="00201743">
        <w:rPr>
          <w:i/>
          <w:iCs/>
        </w:rPr>
        <w:t>et al</w:t>
      </w:r>
      <w:r>
        <w:t xml:space="preserve">. 2021; Fischer </w:t>
      </w:r>
      <w:r w:rsidRPr="00E754A2">
        <w:rPr>
          <w:i/>
          <w:iCs/>
        </w:rPr>
        <w:t>et al</w:t>
      </w:r>
      <w:r>
        <w:t>. 2022).</w:t>
      </w:r>
    </w:p>
    <w:p w14:paraId="2253D23E" w14:textId="77777777" w:rsidR="00B24449" w:rsidRPr="00D1675B" w:rsidRDefault="00B24449" w:rsidP="00DC7AB5">
      <w:pPr>
        <w:pStyle w:val="NoSpacing"/>
        <w:rPr>
          <w:bCs/>
        </w:rPr>
      </w:pPr>
    </w:p>
    <w:p w14:paraId="04B56A52" w14:textId="77777777" w:rsidR="00B24449" w:rsidRPr="00D1675B" w:rsidRDefault="00B24449" w:rsidP="00DC7AB5">
      <w:pPr>
        <w:pStyle w:val="NoSpacing"/>
        <w:rPr>
          <w:b/>
          <w:bCs/>
        </w:rPr>
      </w:pPr>
      <w:r w:rsidRPr="00D1675B">
        <w:rPr>
          <w:b/>
          <w:bCs/>
        </w:rPr>
        <w:t xml:space="preserve">References: </w:t>
      </w:r>
    </w:p>
    <w:p w14:paraId="3EBC89F1" w14:textId="77777777" w:rsidR="00B24449" w:rsidRPr="00D1675B" w:rsidRDefault="00B24449" w:rsidP="00DC7AB5">
      <w:pPr>
        <w:pStyle w:val="NoSpacing"/>
        <w:rPr>
          <w:bCs/>
        </w:rPr>
      </w:pPr>
    </w:p>
    <w:p w14:paraId="6204C2F2" w14:textId="77777777" w:rsidR="00FC72F6" w:rsidRPr="00201743" w:rsidRDefault="00FC72F6" w:rsidP="00FC72F6">
      <w:pPr>
        <w:spacing w:after="0"/>
        <w:ind w:left="397" w:hanging="397"/>
        <w:rPr>
          <w:rFonts w:cs="Arial"/>
          <w:color w:val="000000" w:themeColor="text1"/>
          <w:lang w:eastAsia="zh-CN"/>
        </w:rPr>
      </w:pPr>
      <w:r w:rsidRPr="00201743">
        <w:rPr>
          <w:rFonts w:cs="Arial"/>
          <w:color w:val="000000" w:themeColor="text1"/>
          <w:lang w:eastAsia="zh-CN"/>
        </w:rPr>
        <w:t xml:space="preserve">Evans, A. R., T. I. Pollock, S. G. C. </w:t>
      </w:r>
      <w:proofErr w:type="spellStart"/>
      <w:r w:rsidRPr="00201743">
        <w:rPr>
          <w:rFonts w:cs="Arial"/>
          <w:color w:val="000000" w:themeColor="text1"/>
          <w:lang w:eastAsia="zh-CN"/>
        </w:rPr>
        <w:t>Cleuren</w:t>
      </w:r>
      <w:proofErr w:type="spellEnd"/>
      <w:r w:rsidRPr="00201743">
        <w:rPr>
          <w:rFonts w:cs="Arial"/>
          <w:color w:val="000000" w:themeColor="text1"/>
          <w:lang w:eastAsia="zh-CN"/>
        </w:rPr>
        <w:t xml:space="preserve">, W. M. G. Parker, H. L. Richards, K. L. S. Garland, E. M. G. Fitzgerald, T. E. Wilson, D. P. Hocking &amp; J. W. Adams 2021: A universal power law for modelling the growth and form of teeth, claws, horns, thorns, beaks, and shells. </w:t>
      </w:r>
      <w:r w:rsidRPr="00201743">
        <w:rPr>
          <w:rFonts w:cs="Arial"/>
          <w:i/>
          <w:iCs/>
          <w:color w:val="000000" w:themeColor="text1"/>
          <w:lang w:eastAsia="zh-CN"/>
        </w:rPr>
        <w:t xml:space="preserve">BMC </w:t>
      </w:r>
      <w:proofErr w:type="spellStart"/>
      <w:r w:rsidRPr="00201743">
        <w:rPr>
          <w:rFonts w:cs="Arial"/>
          <w:i/>
          <w:iCs/>
          <w:color w:val="000000" w:themeColor="text1"/>
          <w:lang w:eastAsia="zh-CN"/>
        </w:rPr>
        <w:t>Biol</w:t>
      </w:r>
      <w:proofErr w:type="spellEnd"/>
      <w:r w:rsidRPr="00201743">
        <w:rPr>
          <w:rFonts w:cs="Arial"/>
          <w:color w:val="000000" w:themeColor="text1"/>
          <w:lang w:eastAsia="zh-CN"/>
        </w:rPr>
        <w:t xml:space="preserve">, </w:t>
      </w:r>
      <w:r w:rsidRPr="00201743">
        <w:rPr>
          <w:rFonts w:cs="Arial"/>
          <w:b/>
          <w:bCs/>
          <w:color w:val="000000" w:themeColor="text1"/>
          <w:lang w:eastAsia="zh-CN"/>
        </w:rPr>
        <w:t>19,</w:t>
      </w:r>
      <w:r w:rsidRPr="00201743">
        <w:rPr>
          <w:rFonts w:cs="Arial"/>
          <w:color w:val="000000" w:themeColor="text1"/>
          <w:lang w:eastAsia="zh-CN"/>
        </w:rPr>
        <w:t xml:space="preserve"> 58.</w:t>
      </w:r>
    </w:p>
    <w:p w14:paraId="6BB79EB8" w14:textId="77777777" w:rsidR="00FC72F6" w:rsidRDefault="00FC72F6" w:rsidP="00FC72F6">
      <w:pPr>
        <w:spacing w:after="0"/>
        <w:ind w:left="397" w:hanging="397"/>
        <w:rPr>
          <w:rFonts w:cs="Arial"/>
          <w:color w:val="000000" w:themeColor="text1"/>
          <w:lang w:eastAsia="zh-CN"/>
        </w:rPr>
      </w:pPr>
      <w:r w:rsidRPr="00201743">
        <w:rPr>
          <w:rFonts w:cs="Arial"/>
          <w:color w:val="000000" w:themeColor="text1"/>
          <w:lang w:eastAsia="zh-CN"/>
        </w:rPr>
        <w:t xml:space="preserve">Fischer, V., R. F. </w:t>
      </w:r>
      <w:proofErr w:type="spellStart"/>
      <w:r w:rsidRPr="00201743">
        <w:rPr>
          <w:rFonts w:cs="Arial"/>
          <w:color w:val="000000" w:themeColor="text1"/>
          <w:lang w:eastAsia="zh-CN"/>
        </w:rPr>
        <w:t>Bennion</w:t>
      </w:r>
      <w:proofErr w:type="spellEnd"/>
      <w:r w:rsidRPr="00201743">
        <w:rPr>
          <w:rFonts w:cs="Arial"/>
          <w:color w:val="000000" w:themeColor="text1"/>
          <w:lang w:eastAsia="zh-CN"/>
        </w:rPr>
        <w:t xml:space="preserve">, D. </w:t>
      </w:r>
      <w:proofErr w:type="spellStart"/>
      <w:r w:rsidRPr="00201743">
        <w:rPr>
          <w:rFonts w:cs="Arial"/>
          <w:color w:val="000000" w:themeColor="text1"/>
          <w:lang w:eastAsia="zh-CN"/>
        </w:rPr>
        <w:t>Foffa</w:t>
      </w:r>
      <w:proofErr w:type="spellEnd"/>
      <w:r w:rsidRPr="00201743">
        <w:rPr>
          <w:rFonts w:cs="Arial"/>
          <w:color w:val="000000" w:themeColor="text1"/>
          <w:lang w:eastAsia="zh-CN"/>
        </w:rPr>
        <w:t xml:space="preserve">, J. A. </w:t>
      </w:r>
      <w:proofErr w:type="spellStart"/>
      <w:r w:rsidRPr="00201743">
        <w:rPr>
          <w:rFonts w:cs="Arial"/>
          <w:color w:val="000000" w:themeColor="text1"/>
          <w:lang w:eastAsia="zh-CN"/>
        </w:rPr>
        <w:t>MacLaren</w:t>
      </w:r>
      <w:proofErr w:type="spellEnd"/>
      <w:r w:rsidRPr="00201743">
        <w:rPr>
          <w:rFonts w:cs="Arial"/>
          <w:color w:val="000000" w:themeColor="text1"/>
          <w:lang w:eastAsia="zh-CN"/>
        </w:rPr>
        <w:t xml:space="preserve">, M. R. McCurry, K. M. </w:t>
      </w:r>
      <w:proofErr w:type="spellStart"/>
      <w:r w:rsidRPr="00201743">
        <w:rPr>
          <w:rFonts w:cs="Arial"/>
          <w:color w:val="000000" w:themeColor="text1"/>
          <w:lang w:eastAsia="zh-CN"/>
        </w:rPr>
        <w:t>Melstrom</w:t>
      </w:r>
      <w:proofErr w:type="spellEnd"/>
      <w:r w:rsidRPr="00201743">
        <w:rPr>
          <w:rFonts w:cs="Arial"/>
          <w:color w:val="000000" w:themeColor="text1"/>
          <w:lang w:eastAsia="zh-CN"/>
        </w:rPr>
        <w:t xml:space="preserve"> &amp; N. Bardet 2022: Ecological signal in the size and shape of marine amniote teeth. </w:t>
      </w:r>
      <w:r w:rsidRPr="00201743">
        <w:rPr>
          <w:rFonts w:cs="Arial"/>
          <w:i/>
          <w:iCs/>
          <w:color w:val="000000" w:themeColor="text1"/>
          <w:lang w:eastAsia="zh-CN"/>
        </w:rPr>
        <w:t xml:space="preserve">Proc </w:t>
      </w:r>
      <w:proofErr w:type="spellStart"/>
      <w:r w:rsidRPr="00201743">
        <w:rPr>
          <w:rFonts w:cs="Arial"/>
          <w:i/>
          <w:iCs/>
          <w:color w:val="000000" w:themeColor="text1"/>
          <w:lang w:eastAsia="zh-CN"/>
        </w:rPr>
        <w:t>Biol</w:t>
      </w:r>
      <w:proofErr w:type="spellEnd"/>
      <w:r w:rsidRPr="00201743">
        <w:rPr>
          <w:rFonts w:cs="Arial"/>
          <w:i/>
          <w:iCs/>
          <w:color w:val="000000" w:themeColor="text1"/>
          <w:lang w:eastAsia="zh-CN"/>
        </w:rPr>
        <w:t xml:space="preserve"> Sci</w:t>
      </w:r>
      <w:r w:rsidRPr="00201743">
        <w:rPr>
          <w:rFonts w:cs="Arial"/>
          <w:color w:val="000000" w:themeColor="text1"/>
          <w:lang w:eastAsia="zh-CN"/>
        </w:rPr>
        <w:t xml:space="preserve">, </w:t>
      </w:r>
      <w:r w:rsidRPr="00201743">
        <w:rPr>
          <w:rFonts w:cs="Arial"/>
          <w:b/>
          <w:bCs/>
          <w:color w:val="000000" w:themeColor="text1"/>
          <w:lang w:eastAsia="zh-CN"/>
        </w:rPr>
        <w:t>289,</w:t>
      </w:r>
      <w:r w:rsidRPr="00201743">
        <w:rPr>
          <w:rFonts w:cs="Arial"/>
          <w:color w:val="000000" w:themeColor="text1"/>
          <w:lang w:eastAsia="zh-CN"/>
        </w:rPr>
        <w:t xml:space="preserve"> 20221214.</w:t>
      </w:r>
    </w:p>
    <w:p w14:paraId="7E50ECC1" w14:textId="77777777" w:rsidR="00FC72F6" w:rsidRPr="00DC1C05" w:rsidRDefault="00FC72F6" w:rsidP="00FC72F6">
      <w:pPr>
        <w:spacing w:after="0"/>
        <w:ind w:left="397" w:hanging="397"/>
        <w:rPr>
          <w:rFonts w:cs="Arial"/>
          <w:color w:val="000000" w:themeColor="text1"/>
          <w:lang w:eastAsia="zh-CN"/>
        </w:rPr>
      </w:pPr>
      <w:r w:rsidRPr="00DC1C05">
        <w:rPr>
          <w:rFonts w:cs="Arial"/>
          <w:color w:val="000000" w:themeColor="text1"/>
          <w:lang w:eastAsia="zh-CN"/>
        </w:rPr>
        <w:t xml:space="preserve">Murdock, D. J. E., Sansom, I. J. &amp; Donoghue, P. C. J. 2013: Cutting the first ‘teeth’: a new approach to functional analysis of conodont elements. </w:t>
      </w:r>
      <w:r w:rsidRPr="00DC1C05">
        <w:rPr>
          <w:rFonts w:cs="Arial"/>
          <w:i/>
          <w:iCs/>
          <w:color w:val="000000" w:themeColor="text1"/>
          <w:lang w:eastAsia="zh-CN"/>
        </w:rPr>
        <w:t>Proceedings of the Royal Society B: Biological Sciences 280</w:t>
      </w:r>
      <w:r w:rsidRPr="00DC1C05">
        <w:rPr>
          <w:rFonts w:cs="Arial"/>
          <w:color w:val="000000" w:themeColor="text1"/>
          <w:lang w:eastAsia="zh-CN"/>
        </w:rPr>
        <w:t xml:space="preserve">, </w:t>
      </w:r>
    </w:p>
    <w:p w14:paraId="0197A852" w14:textId="77777777" w:rsidR="00FC72F6" w:rsidRPr="00DC1C05" w:rsidRDefault="00FC72F6" w:rsidP="00FC72F6">
      <w:pPr>
        <w:spacing w:after="0"/>
        <w:ind w:left="397" w:hanging="397"/>
        <w:rPr>
          <w:rFonts w:cs="Arial"/>
          <w:color w:val="000000" w:themeColor="text1"/>
          <w:lang w:eastAsia="zh-CN"/>
        </w:rPr>
      </w:pPr>
      <w:r w:rsidRPr="00DC1C05">
        <w:rPr>
          <w:rFonts w:cs="Arial"/>
          <w:color w:val="000000" w:themeColor="text1"/>
          <w:lang w:eastAsia="zh-CN"/>
        </w:rPr>
        <w:t xml:space="preserve">Pineda-Munoz, S., I. A. </w:t>
      </w:r>
      <w:proofErr w:type="spellStart"/>
      <w:r w:rsidRPr="00DC1C05">
        <w:rPr>
          <w:rFonts w:cs="Arial"/>
          <w:color w:val="000000" w:themeColor="text1"/>
          <w:lang w:eastAsia="zh-CN"/>
        </w:rPr>
        <w:t>Lazagabaster</w:t>
      </w:r>
      <w:proofErr w:type="spellEnd"/>
      <w:r w:rsidRPr="00DC1C05">
        <w:rPr>
          <w:rFonts w:cs="Arial"/>
          <w:color w:val="000000" w:themeColor="text1"/>
          <w:lang w:eastAsia="zh-CN"/>
        </w:rPr>
        <w:t xml:space="preserve">, J. </w:t>
      </w:r>
      <w:proofErr w:type="spellStart"/>
      <w:r w:rsidRPr="00DC1C05">
        <w:rPr>
          <w:rFonts w:cs="Arial"/>
          <w:color w:val="000000" w:themeColor="text1"/>
          <w:lang w:eastAsia="zh-CN"/>
        </w:rPr>
        <w:t>Alroy</w:t>
      </w:r>
      <w:proofErr w:type="spellEnd"/>
      <w:r w:rsidRPr="00DC1C05">
        <w:rPr>
          <w:rFonts w:cs="Arial"/>
          <w:color w:val="000000" w:themeColor="text1"/>
          <w:lang w:eastAsia="zh-CN"/>
        </w:rPr>
        <w:t xml:space="preserve">, A. R. Evans &amp; N. Cooper 2017: Inferring diet from dental morphology in terrestrial mammals. </w:t>
      </w:r>
      <w:r w:rsidRPr="00DC1C05">
        <w:rPr>
          <w:rFonts w:cs="Arial"/>
          <w:i/>
          <w:iCs/>
          <w:color w:val="000000" w:themeColor="text1"/>
          <w:lang w:eastAsia="zh-CN"/>
        </w:rPr>
        <w:t>Methods in Ecology and Evolution</w:t>
      </w:r>
      <w:r w:rsidRPr="00DC1C05">
        <w:rPr>
          <w:rFonts w:cs="Arial"/>
          <w:color w:val="000000" w:themeColor="text1"/>
          <w:lang w:eastAsia="zh-CN"/>
        </w:rPr>
        <w:t xml:space="preserve">, </w:t>
      </w:r>
      <w:r w:rsidRPr="00DC1C05">
        <w:rPr>
          <w:rFonts w:cs="Arial"/>
          <w:b/>
          <w:bCs/>
          <w:color w:val="000000" w:themeColor="text1"/>
          <w:lang w:eastAsia="zh-CN"/>
        </w:rPr>
        <w:t>8,</w:t>
      </w:r>
      <w:r w:rsidRPr="00DC1C05">
        <w:rPr>
          <w:rFonts w:cs="Arial"/>
          <w:color w:val="000000" w:themeColor="text1"/>
          <w:lang w:eastAsia="zh-CN"/>
        </w:rPr>
        <w:t xml:space="preserve"> 481-491.</w:t>
      </w:r>
    </w:p>
    <w:p w14:paraId="3220FD2C" w14:textId="77777777" w:rsidR="00FC72F6" w:rsidRPr="00DC1C05" w:rsidRDefault="00FC72F6" w:rsidP="00FC72F6">
      <w:pPr>
        <w:spacing w:after="0"/>
        <w:ind w:left="397" w:hanging="397"/>
        <w:rPr>
          <w:rFonts w:cs="Arial"/>
          <w:color w:val="000000" w:themeColor="text1"/>
          <w:lang w:eastAsia="zh-CN"/>
        </w:rPr>
      </w:pPr>
      <w:r w:rsidRPr="00DC1C05">
        <w:rPr>
          <w:rFonts w:cs="Arial"/>
          <w:color w:val="000000" w:themeColor="text1"/>
          <w:lang w:eastAsia="zh-CN"/>
        </w:rPr>
        <w:t xml:space="preserve">Purnell, M. A. 1995: Microwear on conodont elements and </w:t>
      </w:r>
      <w:proofErr w:type="spellStart"/>
      <w:r w:rsidRPr="00DC1C05">
        <w:rPr>
          <w:rFonts w:cs="Arial"/>
          <w:color w:val="000000" w:themeColor="text1"/>
          <w:lang w:eastAsia="zh-CN"/>
        </w:rPr>
        <w:t>macrophagy</w:t>
      </w:r>
      <w:proofErr w:type="spellEnd"/>
      <w:r w:rsidRPr="00DC1C05">
        <w:rPr>
          <w:rFonts w:cs="Arial"/>
          <w:color w:val="000000" w:themeColor="text1"/>
          <w:lang w:eastAsia="zh-CN"/>
        </w:rPr>
        <w:t xml:space="preserve"> in the first vertebrates. </w:t>
      </w:r>
      <w:r w:rsidRPr="00DC1C05">
        <w:rPr>
          <w:rFonts w:cs="Arial"/>
          <w:i/>
          <w:iCs/>
          <w:color w:val="000000" w:themeColor="text1"/>
          <w:lang w:eastAsia="zh-CN"/>
        </w:rPr>
        <w:t>Nature 374</w:t>
      </w:r>
      <w:r w:rsidRPr="00DC1C05">
        <w:rPr>
          <w:rFonts w:cs="Arial"/>
          <w:color w:val="000000" w:themeColor="text1"/>
          <w:lang w:eastAsia="zh-CN"/>
        </w:rPr>
        <w:t>, 798-800.</w:t>
      </w:r>
    </w:p>
    <w:p w14:paraId="369D6158" w14:textId="77777777" w:rsidR="00FC72F6" w:rsidRPr="00DC1C05" w:rsidRDefault="00FC72F6" w:rsidP="00FC72F6">
      <w:pPr>
        <w:spacing w:after="0"/>
        <w:ind w:left="397" w:hanging="397"/>
        <w:rPr>
          <w:rFonts w:cs="Arial"/>
          <w:color w:val="000000" w:themeColor="text1"/>
          <w:lang w:eastAsia="zh-CN"/>
        </w:rPr>
      </w:pPr>
      <w:r w:rsidRPr="00DC1C05">
        <w:rPr>
          <w:rFonts w:cs="Arial"/>
          <w:color w:val="000000" w:themeColor="text1"/>
          <w:lang w:eastAsia="zh-CN"/>
        </w:rPr>
        <w:lastRenderedPageBreak/>
        <w:t xml:space="preserve">Purnell, M. A. &amp; Donoghue, P. C. J. 2005: Between death and data: biases in interpretation of the fossil record of conodonts. </w:t>
      </w:r>
      <w:r w:rsidRPr="00DC1C05">
        <w:rPr>
          <w:rFonts w:cs="Arial"/>
          <w:i/>
          <w:iCs/>
          <w:color w:val="000000" w:themeColor="text1"/>
          <w:lang w:eastAsia="zh-CN"/>
        </w:rPr>
        <w:t>In</w:t>
      </w:r>
      <w:r w:rsidRPr="00DC1C05">
        <w:rPr>
          <w:rFonts w:cs="Arial"/>
          <w:color w:val="000000" w:themeColor="text1"/>
          <w:lang w:eastAsia="zh-CN"/>
        </w:rPr>
        <w:t xml:space="preserve"> Purnell, M. A. &amp; Donoghue, P. C. J. (ed.): </w:t>
      </w:r>
      <w:r w:rsidRPr="00DC1C05">
        <w:rPr>
          <w:rFonts w:cs="Arial"/>
          <w:i/>
          <w:iCs/>
          <w:color w:val="000000" w:themeColor="text1"/>
          <w:lang w:eastAsia="zh-CN"/>
        </w:rPr>
        <w:t>Conodont biology and phylogeny - interpreting the fossil record. Special Papers in Palaeontology 73</w:t>
      </w:r>
      <w:r w:rsidRPr="00DC1C05">
        <w:rPr>
          <w:rFonts w:cs="Arial"/>
          <w:color w:val="000000" w:themeColor="text1"/>
          <w:lang w:eastAsia="zh-CN"/>
        </w:rPr>
        <w:t xml:space="preserve">, 7-25. Palaeontological Association, </w:t>
      </w:r>
    </w:p>
    <w:p w14:paraId="4EAC4293" w14:textId="77777777" w:rsidR="00FC72F6" w:rsidRPr="00201743" w:rsidRDefault="00FC72F6" w:rsidP="00FC72F6">
      <w:pPr>
        <w:spacing w:after="0"/>
        <w:ind w:left="397" w:hanging="397"/>
        <w:rPr>
          <w:rFonts w:cs="Arial"/>
          <w:color w:val="000000" w:themeColor="text1"/>
          <w:lang w:eastAsia="zh-CN"/>
        </w:rPr>
      </w:pPr>
      <w:r w:rsidRPr="00DC1C05">
        <w:rPr>
          <w:rFonts w:cs="Arial"/>
          <w:color w:val="000000" w:themeColor="text1"/>
          <w:lang w:eastAsia="zh-CN"/>
        </w:rPr>
        <w:t xml:space="preserve">Purnell, M. A. &amp; Jones, D. O. 2012: Quantitative analysis of conodont tooth wear and damage as a test of ecological and functional hypotheses. </w:t>
      </w:r>
      <w:r w:rsidRPr="00DC1C05">
        <w:rPr>
          <w:rFonts w:cs="Arial"/>
          <w:i/>
          <w:iCs/>
          <w:color w:val="000000" w:themeColor="text1"/>
          <w:lang w:eastAsia="zh-CN"/>
        </w:rPr>
        <w:t>Paleobiology 38</w:t>
      </w:r>
      <w:r w:rsidRPr="00DC1C05">
        <w:rPr>
          <w:rFonts w:cs="Arial"/>
          <w:color w:val="000000" w:themeColor="text1"/>
          <w:lang w:eastAsia="zh-CN"/>
        </w:rPr>
        <w:t>, 605-626.</w:t>
      </w:r>
    </w:p>
    <w:p w14:paraId="4182DC37" w14:textId="77777777" w:rsidR="00FC72F6" w:rsidRPr="00942859" w:rsidRDefault="00FC72F6" w:rsidP="00FC72F6">
      <w:pPr>
        <w:spacing w:after="0"/>
        <w:ind w:left="397" w:hanging="397"/>
        <w:rPr>
          <w:rFonts w:cs="Arial"/>
          <w:color w:val="000000" w:themeColor="text1"/>
          <w:lang w:eastAsia="zh-CN"/>
        </w:rPr>
      </w:pPr>
      <w:r w:rsidRPr="00942859">
        <w:rPr>
          <w:rFonts w:cs="Arial"/>
          <w:color w:val="000000" w:themeColor="text1"/>
          <w:lang w:eastAsia="zh-CN"/>
        </w:rPr>
        <w:t xml:space="preserve">Stockey, C., N. F. Adams, T. H. P. Harvey, P. C. J. Donoghue &amp; M. A. Purnell 2022: Dietary inference from dental topographic analysis of feeding tools in diverse animals. </w:t>
      </w:r>
      <w:r w:rsidRPr="00942859">
        <w:rPr>
          <w:rFonts w:cs="Arial"/>
          <w:i/>
          <w:iCs/>
          <w:color w:val="000000" w:themeColor="text1"/>
          <w:lang w:eastAsia="zh-CN"/>
        </w:rPr>
        <w:t>Methods in Ecology and Evolution</w:t>
      </w:r>
      <w:r w:rsidRPr="00942859">
        <w:rPr>
          <w:rFonts w:cs="Arial"/>
          <w:color w:val="000000" w:themeColor="text1"/>
          <w:lang w:eastAsia="zh-CN"/>
        </w:rPr>
        <w:t xml:space="preserve">, </w:t>
      </w:r>
      <w:r w:rsidRPr="00942859">
        <w:rPr>
          <w:rFonts w:cs="Arial"/>
          <w:b/>
          <w:bCs/>
          <w:color w:val="000000" w:themeColor="text1"/>
          <w:lang w:eastAsia="zh-CN"/>
        </w:rPr>
        <w:t>13,</w:t>
      </w:r>
      <w:r w:rsidRPr="00942859">
        <w:rPr>
          <w:rFonts w:cs="Arial"/>
          <w:color w:val="000000" w:themeColor="text1"/>
          <w:lang w:eastAsia="zh-CN"/>
        </w:rPr>
        <w:t xml:space="preserve"> 1464–1474.</w:t>
      </w:r>
    </w:p>
    <w:p w14:paraId="54470983" w14:textId="77777777" w:rsidR="00B24449" w:rsidRPr="00D1675B" w:rsidRDefault="00B24449" w:rsidP="00DC7AB5">
      <w:pPr>
        <w:pStyle w:val="NoSpacing"/>
        <w:rPr>
          <w:bCs/>
        </w:rPr>
      </w:pPr>
    </w:p>
    <w:p w14:paraId="4444D722"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1FFE0673"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6F4A2E1C"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0BD7DB31"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2050080B" w14:textId="77777777" w:rsidR="001873AF" w:rsidRDefault="001873AF" w:rsidP="001873AF">
      <w:bookmarkStart w:id="0" w:name="_Hlk117154148"/>
      <w:bookmarkStart w:id="1" w:name="_Hlk117157058"/>
      <w:bookmarkStart w:id="2" w:name="_Hlk117157281"/>
      <w:r>
        <w:t>* If you do not meet the criteria for UK Fees you will need to fund the difference between UK and International fees for the duration of your studies.</w:t>
      </w:r>
    </w:p>
    <w:p w14:paraId="39514ECF" w14:textId="77777777" w:rsidR="001873AF" w:rsidRDefault="001873AF" w:rsidP="001873AF">
      <w:r>
        <w:t>* A limited number of top up studentships to fund the difference between UK and International fees may become available but are not guaranteed</w:t>
      </w:r>
      <w:bookmarkEnd w:id="1"/>
      <w:r>
        <w:t>.</w:t>
      </w:r>
    </w:p>
    <w:bookmarkEnd w:id="0"/>
    <w:p w14:paraId="7F49399B" w14:textId="77777777" w:rsidR="001873AF" w:rsidRDefault="001873AF" w:rsidP="001873AF">
      <w:r>
        <w:t xml:space="preserve">For more details of the CENTA consortium please see the CENTA website: </w:t>
      </w:r>
      <w:hyperlink r:id="rId9" w:history="1">
        <w:r w:rsidRPr="009B5F50">
          <w:rPr>
            <w:rStyle w:val="Hyperlink"/>
          </w:rPr>
          <w:t>www.centa.org.uk</w:t>
        </w:r>
      </w:hyperlink>
      <w:r>
        <w:t xml:space="preserve"> . </w:t>
      </w:r>
    </w:p>
    <w:p w14:paraId="3733EA6B" w14:textId="77777777" w:rsidR="001873AF" w:rsidRPr="00D1675B" w:rsidRDefault="001873AF" w:rsidP="001873AF">
      <w:pPr>
        <w:spacing w:after="0" w:line="240" w:lineRule="auto"/>
        <w:rPr>
          <w:b/>
        </w:rPr>
      </w:pPr>
      <w:r w:rsidRPr="00D1675B">
        <w:rPr>
          <w:b/>
        </w:rPr>
        <w:t>Entry requirements:</w:t>
      </w:r>
    </w:p>
    <w:p w14:paraId="5DB4CF21" w14:textId="77777777" w:rsidR="001873AF" w:rsidRPr="00D1675B" w:rsidRDefault="001873AF" w:rsidP="001873AF">
      <w:r w:rsidRPr="00D1675B">
        <w:t>Applicants are required to hold/or expect to obtain a UK Bachelor Degree 2:1 or better in a relevant subject</w:t>
      </w:r>
      <w:r>
        <w:t xml:space="preserve"> or overseas equivalent.</w:t>
      </w:r>
    </w:p>
    <w:p w14:paraId="7C7B1108" w14:textId="77777777" w:rsidR="001873AF" w:rsidRPr="001A22DD" w:rsidRDefault="001873AF" w:rsidP="001873AF">
      <w:r w:rsidRPr="00D1675B">
        <w:t xml:space="preserve">The University of Leicester </w:t>
      </w:r>
      <w:hyperlink r:id="rId10" w:history="1">
        <w:r w:rsidRPr="008B235E">
          <w:rPr>
            <w:rStyle w:val="Hyperlink"/>
            <w:color w:val="auto"/>
            <w:u w:val="none"/>
          </w:rPr>
          <w:t>English language</w:t>
        </w:r>
      </w:hyperlink>
      <w:r w:rsidRPr="00D1675B">
        <w:t xml:space="preserve"> requirements apply where applicable.</w:t>
      </w:r>
    </w:p>
    <w:p w14:paraId="18495D44" w14:textId="77777777" w:rsidR="001873AF" w:rsidRDefault="001873AF" w:rsidP="001873AF">
      <w:pPr>
        <w:ind w:left="1440" w:hanging="1440"/>
        <w:rPr>
          <w:b/>
        </w:rPr>
      </w:pPr>
    </w:p>
    <w:p w14:paraId="518BA8D5" w14:textId="77777777" w:rsidR="001873AF" w:rsidRPr="00D1675B" w:rsidRDefault="001873AF" w:rsidP="001873AF">
      <w:pPr>
        <w:ind w:left="1440" w:hanging="1440"/>
        <w:rPr>
          <w:b/>
        </w:rPr>
      </w:pPr>
      <w:bookmarkStart w:id="3" w:name="_Hlk117156448"/>
      <w:r>
        <w:rPr>
          <w:b/>
        </w:rPr>
        <w:t>Application advice:</w:t>
      </w:r>
    </w:p>
    <w:p w14:paraId="75D8D6E1" w14:textId="77777777" w:rsidR="001873AF" w:rsidRDefault="001873AF" w:rsidP="001873AF">
      <w:bookmarkStart w:id="4" w:name="_Hlk117154174"/>
      <w:r w:rsidRPr="00D1675B">
        <w:t xml:space="preserve">To apply please refer to </w:t>
      </w:r>
    </w:p>
    <w:p w14:paraId="1AB87E56" w14:textId="77777777" w:rsidR="001873AF" w:rsidRDefault="001873AF" w:rsidP="001873AF">
      <w:hyperlink r:id="rId11" w:history="1">
        <w:r w:rsidRPr="009B5F50">
          <w:rPr>
            <w:rStyle w:val="Hyperlink"/>
          </w:rPr>
          <w:t>https://le.ac.uk/study/research-degrees/funded-opportunities/centa-phd-studentships</w:t>
        </w:r>
      </w:hyperlink>
    </w:p>
    <w:p w14:paraId="32D361D0" w14:textId="77777777" w:rsidR="001873AF" w:rsidRPr="00686A5A" w:rsidRDefault="001873AF" w:rsidP="001873AF">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725C47B8" w14:textId="77777777" w:rsidR="001873AF" w:rsidRDefault="001873AF" w:rsidP="001873AF">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2"/>
    <w:bookmarkEnd w:id="3"/>
    <w:bookmarkEnd w:id="4"/>
    <w:p w14:paraId="55E6331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7B41FE18"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2DBDE6A4"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6945E83C"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39EB2AA7"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0DD00EE1" w14:textId="77777777" w:rsidR="00D1675B" w:rsidRPr="00FC72F6" w:rsidRDefault="00D1675B"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In the funding section please specify th</w:t>
      </w:r>
      <w:r w:rsidRPr="00FC72F6">
        <w:rPr>
          <w:rFonts w:eastAsia="Times New Roman" w:cstheme="minorHAnsi"/>
          <w:color w:val="3C3C3C"/>
          <w:lang w:eastAsia="en-GB"/>
        </w:rPr>
        <w:t xml:space="preserve">at </w:t>
      </w:r>
      <w:r w:rsidR="00E7657A" w:rsidRPr="00FC72F6">
        <w:rPr>
          <w:rFonts w:eastAsia="Times New Roman" w:cstheme="minorHAnsi"/>
          <w:color w:val="3C3C3C"/>
          <w:lang w:eastAsia="en-GB"/>
        </w:rPr>
        <w:t xml:space="preserve">you wish to be considered for </w:t>
      </w:r>
      <w:r w:rsidR="001A22DD" w:rsidRPr="00FC72F6">
        <w:rPr>
          <w:rFonts w:eastAsia="Times New Roman" w:cstheme="minorHAnsi"/>
          <w:color w:val="FF0000"/>
          <w:lang w:eastAsia="en-GB"/>
        </w:rPr>
        <w:t>Ref CENTA2-</w:t>
      </w:r>
      <w:r w:rsidR="00FC72F6" w:rsidRPr="00FC72F6">
        <w:rPr>
          <w:rFonts w:eastAsia="Times New Roman" w:cstheme="minorHAnsi"/>
          <w:color w:val="FF0000"/>
          <w:lang w:eastAsia="en-GB"/>
        </w:rPr>
        <w:t>SGGE4-PURN</w:t>
      </w:r>
    </w:p>
    <w:p w14:paraId="01D788C9" w14:textId="77777777" w:rsidR="00BD3138" w:rsidRPr="00FC72F6" w:rsidRDefault="00BD3138" w:rsidP="00BD3138">
      <w:pPr>
        <w:shd w:val="clear" w:color="auto" w:fill="FFFFFF"/>
        <w:spacing w:after="0" w:line="240" w:lineRule="auto"/>
        <w:rPr>
          <w:rFonts w:eastAsia="Times New Roman" w:cstheme="minorHAnsi"/>
          <w:color w:val="3C3C3C"/>
          <w:shd w:val="clear" w:color="auto" w:fill="FFFFFF"/>
          <w:lang w:eastAsia="en-GB"/>
        </w:rPr>
      </w:pPr>
    </w:p>
    <w:p w14:paraId="44A73F97" w14:textId="77777777" w:rsidR="00D1675B" w:rsidRPr="00FC72F6" w:rsidRDefault="00D1675B" w:rsidP="00BD3138">
      <w:pPr>
        <w:shd w:val="clear" w:color="auto" w:fill="FFFFFF"/>
        <w:spacing w:after="0" w:line="240" w:lineRule="auto"/>
        <w:rPr>
          <w:rFonts w:eastAsia="Times New Roman" w:cstheme="minorHAnsi"/>
          <w:color w:val="3C3C3C"/>
          <w:lang w:eastAsia="en-GB"/>
        </w:rPr>
      </w:pPr>
      <w:r w:rsidRPr="00FC72F6">
        <w:rPr>
          <w:rFonts w:eastAsia="Times New Roman" w:cstheme="minorHAnsi"/>
          <w:color w:val="3C3C3C"/>
          <w:shd w:val="clear" w:color="auto" w:fill="FFFFFF"/>
          <w:lang w:eastAsia="en-GB"/>
        </w:rPr>
        <w:t>In the proposal section please provide the name of the supervisors and project title (a proposal is not required)</w:t>
      </w:r>
    </w:p>
    <w:p w14:paraId="5F3F6304" w14:textId="77777777" w:rsidR="00686A5A" w:rsidRPr="00FC72F6" w:rsidRDefault="00686A5A" w:rsidP="00186CBA">
      <w:pPr>
        <w:rPr>
          <w:rFonts w:cstheme="minorHAnsi"/>
          <w:color w:val="FF0000"/>
        </w:rPr>
      </w:pPr>
    </w:p>
    <w:p w14:paraId="1DC67529" w14:textId="77777777" w:rsidR="00DC7AB5" w:rsidRPr="00D1675B" w:rsidRDefault="00FD74CF" w:rsidP="00DC7AB5">
      <w:pPr>
        <w:jc w:val="both"/>
        <w:rPr>
          <w:rFonts w:cstheme="minorHAnsi"/>
        </w:rPr>
      </w:pPr>
      <w:r w:rsidRPr="00FC72F6">
        <w:rPr>
          <w:rFonts w:cstheme="minorHAnsi"/>
          <w:b/>
        </w:rPr>
        <w:t xml:space="preserve">Project / Funding </w:t>
      </w:r>
      <w:r w:rsidR="00186CBA" w:rsidRPr="00FC72F6">
        <w:rPr>
          <w:rFonts w:cstheme="minorHAnsi"/>
          <w:b/>
        </w:rPr>
        <w:t>Enquiries</w:t>
      </w:r>
      <w:r w:rsidR="008B235E" w:rsidRPr="00FC72F6">
        <w:rPr>
          <w:rFonts w:cstheme="minorHAnsi"/>
          <w:b/>
        </w:rPr>
        <w:t xml:space="preserve"> to</w:t>
      </w:r>
      <w:r w:rsidR="00186CBA" w:rsidRPr="00FC72F6">
        <w:rPr>
          <w:rFonts w:cstheme="minorHAnsi"/>
          <w:b/>
        </w:rPr>
        <w:t>:</w:t>
      </w:r>
      <w:r w:rsidR="00DC7AB5" w:rsidRPr="00FC72F6">
        <w:rPr>
          <w:rFonts w:cstheme="minorHAnsi"/>
          <w:b/>
        </w:rPr>
        <w:t xml:space="preserve"> </w:t>
      </w:r>
      <w:hyperlink r:id="rId12" w:history="1">
        <w:r w:rsidR="001A22DD" w:rsidRPr="00FC72F6">
          <w:rPr>
            <w:rStyle w:val="Hyperlink"/>
            <w:rFonts w:cstheme="minorHAnsi"/>
            <w:b/>
          </w:rPr>
          <w:t>CENTA@le.ac.uk</w:t>
        </w:r>
      </w:hyperlink>
      <w:r w:rsidR="001A22DD" w:rsidRPr="00FC72F6">
        <w:rPr>
          <w:rFonts w:cstheme="minorHAnsi"/>
          <w:b/>
        </w:rPr>
        <w:t xml:space="preserve"> or </w:t>
      </w:r>
      <w:r w:rsidR="00FC72F6" w:rsidRPr="00FC72F6">
        <w:rPr>
          <w:rFonts w:cs="LucidaGrande"/>
        </w:rPr>
        <w:t>mark.</w:t>
      </w:r>
      <w:r w:rsidR="00FC72F6" w:rsidRPr="00B07D3A">
        <w:rPr>
          <w:rFonts w:cs="LucidaGrande"/>
        </w:rPr>
        <w:t>purnell@le.ac.uk</w:t>
      </w:r>
    </w:p>
    <w:p w14:paraId="61895E2A" w14:textId="77777777" w:rsidR="00186CBA" w:rsidRDefault="00FD74CF" w:rsidP="00186CBA">
      <w:pPr>
        <w:rPr>
          <w:b/>
        </w:rPr>
      </w:pPr>
      <w:r w:rsidRPr="00D1675B">
        <w:rPr>
          <w:rFonts w:cstheme="minorHAnsi"/>
          <w:b/>
        </w:rPr>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7C0F3F81" w14:textId="77777777" w:rsidTr="00B90549">
        <w:trPr>
          <w:tblCellSpacing w:w="0" w:type="dxa"/>
        </w:trPr>
        <w:tc>
          <w:tcPr>
            <w:tcW w:w="0" w:type="auto"/>
            <w:tcMar>
              <w:top w:w="0" w:type="dxa"/>
              <w:left w:w="150" w:type="dxa"/>
              <w:bottom w:w="0" w:type="dxa"/>
              <w:right w:w="0" w:type="dxa"/>
            </w:tcMar>
          </w:tcPr>
          <w:p w14:paraId="6DEE5AE7" w14:textId="77777777" w:rsidR="00B90549" w:rsidRPr="00B90549" w:rsidRDefault="00B90549" w:rsidP="00B90549">
            <w:pPr>
              <w:rPr>
                <w:b/>
              </w:rPr>
            </w:pPr>
          </w:p>
        </w:tc>
        <w:tc>
          <w:tcPr>
            <w:tcW w:w="0" w:type="auto"/>
          </w:tcPr>
          <w:p w14:paraId="6C225477" w14:textId="77777777" w:rsidR="00B90549" w:rsidRPr="00B90549" w:rsidRDefault="00B90549" w:rsidP="00B90549">
            <w:pPr>
              <w:rPr>
                <w:b/>
              </w:rPr>
            </w:pPr>
          </w:p>
        </w:tc>
      </w:tr>
    </w:tbl>
    <w:p w14:paraId="700435D1"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Grande">
    <w:altName w:val="Lucida Grande"/>
    <w:panose1 w:val="00000000000000000000"/>
    <w:charset w:val="00"/>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DB1"/>
    <w:multiLevelType w:val="hybridMultilevel"/>
    <w:tmpl w:val="72A6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71781"/>
    <w:multiLevelType w:val="hybridMultilevel"/>
    <w:tmpl w:val="D78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873AF"/>
    <w:rsid w:val="001A22DD"/>
    <w:rsid w:val="00242BA4"/>
    <w:rsid w:val="00330074"/>
    <w:rsid w:val="003A7DE6"/>
    <w:rsid w:val="003E3E31"/>
    <w:rsid w:val="004C2F09"/>
    <w:rsid w:val="005F7F9C"/>
    <w:rsid w:val="00686A5A"/>
    <w:rsid w:val="00797C94"/>
    <w:rsid w:val="008862CC"/>
    <w:rsid w:val="0089276A"/>
    <w:rsid w:val="008B235E"/>
    <w:rsid w:val="00934C02"/>
    <w:rsid w:val="00A5584E"/>
    <w:rsid w:val="00B24449"/>
    <w:rsid w:val="00B90549"/>
    <w:rsid w:val="00BB2974"/>
    <w:rsid w:val="00BD3138"/>
    <w:rsid w:val="00D1675B"/>
    <w:rsid w:val="00DC7AB5"/>
    <w:rsid w:val="00E7657A"/>
    <w:rsid w:val="00FC72F6"/>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2493"/>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CENTA@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il.donoghue@bristol.ac.uk" TargetMode="External"/><Relationship Id="rId11" Type="http://schemas.openxmlformats.org/officeDocument/2006/relationships/hyperlink" Target="https://le.ac.uk/study/research-degrees/funded-opportunities/centa-phd-student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entry-reqs/eng-lang-reqs" TargetMode="External"/><Relationship Id="rId4" Type="http://schemas.openxmlformats.org/officeDocument/2006/relationships/settings" Target="settings.xml"/><Relationship Id="rId9" Type="http://schemas.openxmlformats.org/officeDocument/2006/relationships/hyperlink" Target="http://www.cent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10E3-0B24-462C-995B-89ACA26C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10</cp:revision>
  <dcterms:created xsi:type="dcterms:W3CDTF">2020-10-16T14:44:00Z</dcterms:created>
  <dcterms:modified xsi:type="dcterms:W3CDTF">2022-10-20T10:31:00Z</dcterms:modified>
</cp:coreProperties>
</file>