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5A4E" w14:textId="7D23748B" w:rsidR="00066C81" w:rsidRPr="004A0853" w:rsidRDefault="004A0853" w:rsidP="00066C81">
      <w:pPr>
        <w:spacing w:after="0" w:line="240" w:lineRule="auto"/>
        <w:rPr>
          <w:b/>
          <w:bCs/>
        </w:rPr>
      </w:pPr>
      <w:r w:rsidRPr="004A0853">
        <w:rPr>
          <w:b/>
          <w:bCs/>
        </w:rPr>
        <w:t>University of Leicester</w:t>
      </w:r>
    </w:p>
    <w:p w14:paraId="543B055C" w14:textId="77777777" w:rsidR="004A0853" w:rsidRDefault="004A0853"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58D64656" w14:textId="77777777" w:rsidTr="24C71661">
        <w:tc>
          <w:tcPr>
            <w:tcW w:w="3227" w:type="dxa"/>
            <w:shd w:val="clear" w:color="auto" w:fill="F2F2F2" w:themeFill="background1" w:themeFillShade="F2"/>
          </w:tcPr>
          <w:p w14:paraId="141A465E" w14:textId="77777777" w:rsidR="00066C81" w:rsidRPr="00066C81" w:rsidRDefault="00066C81" w:rsidP="00066C81">
            <w:pPr>
              <w:rPr>
                <w:b/>
              </w:rPr>
            </w:pPr>
            <w:r w:rsidRPr="00066C81">
              <w:rPr>
                <w:b/>
              </w:rPr>
              <w:t>Project Reference</w:t>
            </w:r>
          </w:p>
        </w:tc>
        <w:tc>
          <w:tcPr>
            <w:tcW w:w="5807" w:type="dxa"/>
          </w:tcPr>
          <w:p w14:paraId="4F0A4A6E" w14:textId="25A684FE" w:rsidR="00066C81" w:rsidRPr="00066C81" w:rsidRDefault="00A84365" w:rsidP="24C71661">
            <w:pPr>
              <w:spacing w:line="259" w:lineRule="auto"/>
            </w:pPr>
            <w:r>
              <w:t xml:space="preserve">BRC </w:t>
            </w:r>
            <w:r w:rsidR="5DBDF88F" w:rsidRPr="24C71661">
              <w:rPr>
                <w:color w:val="000000" w:themeColor="text1"/>
              </w:rPr>
              <w:t>Studentships</w:t>
            </w:r>
          </w:p>
        </w:tc>
      </w:tr>
    </w:tbl>
    <w:p w14:paraId="2F552C0E"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75AE8DCB" w14:textId="77777777" w:rsidTr="43CFC904">
        <w:tc>
          <w:tcPr>
            <w:tcW w:w="3227" w:type="dxa"/>
            <w:shd w:val="clear" w:color="auto" w:fill="F2F2F2" w:themeFill="background1" w:themeFillShade="F2"/>
          </w:tcPr>
          <w:p w14:paraId="7187F49E" w14:textId="77777777" w:rsidR="00066C81" w:rsidRPr="00066C81" w:rsidRDefault="00066C81" w:rsidP="00066C81">
            <w:pPr>
              <w:rPr>
                <w:b/>
              </w:rPr>
            </w:pPr>
            <w:r w:rsidRPr="00066C81">
              <w:rPr>
                <w:b/>
              </w:rPr>
              <w:t>First Supervisor</w:t>
            </w:r>
          </w:p>
        </w:tc>
        <w:tc>
          <w:tcPr>
            <w:tcW w:w="5807" w:type="dxa"/>
          </w:tcPr>
          <w:p w14:paraId="07C041F2" w14:textId="328410ED" w:rsidR="00066C81" w:rsidRPr="00066C81" w:rsidRDefault="00437C36" w:rsidP="00066C81">
            <w:r>
              <w:rPr>
                <w:rStyle w:val="contentcontrolboundarysink"/>
                <w:sz w:val="21"/>
                <w:szCs w:val="21"/>
                <w:shd w:val="clear" w:color="auto" w:fill="FFFFFF"/>
              </w:rPr>
              <w:t>​</w:t>
            </w:r>
            <w:r w:rsidR="7EB3182C">
              <w:rPr>
                <w:rStyle w:val="contentcontrolboundarysink"/>
                <w:sz w:val="21"/>
                <w:szCs w:val="21"/>
                <w:shd w:val="clear" w:color="auto" w:fill="FFFFFF"/>
              </w:rPr>
              <w:t xml:space="preserve">Dr </w:t>
            </w:r>
            <w:r>
              <w:rPr>
                <w:rStyle w:val="normaltextrun"/>
                <w:sz w:val="21"/>
                <w:szCs w:val="21"/>
                <w:shd w:val="clear" w:color="auto" w:fill="FFFFFF"/>
              </w:rPr>
              <w:t xml:space="preserve">David </w:t>
            </w:r>
            <w:proofErr w:type="spellStart"/>
            <w:r>
              <w:rPr>
                <w:rStyle w:val="normaltextrun"/>
                <w:sz w:val="21"/>
                <w:szCs w:val="21"/>
                <w:shd w:val="clear" w:color="auto" w:fill="FFFFFF"/>
              </w:rPr>
              <w:t>Adlam</w:t>
            </w:r>
            <w:proofErr w:type="spellEnd"/>
            <w:r>
              <w:rPr>
                <w:rStyle w:val="contentcontrolboundarysink"/>
                <w:sz w:val="21"/>
                <w:szCs w:val="21"/>
                <w:shd w:val="clear" w:color="auto" w:fill="FFFFFF"/>
              </w:rPr>
              <w:t>​</w:t>
            </w:r>
          </w:p>
        </w:tc>
      </w:tr>
      <w:tr w:rsidR="00066C81" w:rsidRPr="00066C81" w14:paraId="62BA6F73" w14:textId="77777777" w:rsidTr="43CFC904">
        <w:tc>
          <w:tcPr>
            <w:tcW w:w="3227" w:type="dxa"/>
            <w:shd w:val="clear" w:color="auto" w:fill="F2F2F2" w:themeFill="background1" w:themeFillShade="F2"/>
          </w:tcPr>
          <w:p w14:paraId="44829D61" w14:textId="77777777" w:rsidR="00066C81" w:rsidRPr="00066C81" w:rsidRDefault="00066C81" w:rsidP="00066C81">
            <w:pPr>
              <w:rPr>
                <w:b/>
              </w:rPr>
            </w:pPr>
            <w:r w:rsidRPr="00066C81">
              <w:rPr>
                <w:b/>
              </w:rPr>
              <w:t>School/Department</w:t>
            </w:r>
          </w:p>
        </w:tc>
        <w:tc>
          <w:tcPr>
            <w:tcW w:w="5807" w:type="dxa"/>
          </w:tcPr>
          <w:p w14:paraId="61DC7D29" w14:textId="6F607BEB" w:rsidR="00066C81" w:rsidRPr="00066C81" w:rsidRDefault="00437C36" w:rsidP="00066C81">
            <w:r>
              <w:rPr>
                <w:rStyle w:val="normaltextrun"/>
                <w:sz w:val="21"/>
                <w:szCs w:val="21"/>
                <w:shd w:val="clear" w:color="auto" w:fill="FFFFFF"/>
                <w:lang w:val="en-US"/>
              </w:rPr>
              <w:t>Cardiovascular Sciences</w:t>
            </w:r>
            <w:r>
              <w:rPr>
                <w:rStyle w:val="contentcontrolboundarysink"/>
                <w:sz w:val="21"/>
                <w:szCs w:val="21"/>
                <w:shd w:val="clear" w:color="auto" w:fill="FFFFFF"/>
                <w:lang w:val="en-US"/>
              </w:rPr>
              <w:t>​</w:t>
            </w:r>
          </w:p>
        </w:tc>
      </w:tr>
      <w:tr w:rsidR="00A84365" w:rsidRPr="00066C81" w14:paraId="0708F96B" w14:textId="77777777" w:rsidTr="43CFC904">
        <w:tc>
          <w:tcPr>
            <w:tcW w:w="3227" w:type="dxa"/>
            <w:shd w:val="clear" w:color="auto" w:fill="F2F2F2" w:themeFill="background1" w:themeFillShade="F2"/>
          </w:tcPr>
          <w:p w14:paraId="25527BA6" w14:textId="77777777" w:rsidR="00A84365" w:rsidRPr="00066C81" w:rsidRDefault="00A84365" w:rsidP="00066C81">
            <w:pPr>
              <w:rPr>
                <w:b/>
              </w:rPr>
            </w:pPr>
            <w:r w:rsidRPr="00066C81">
              <w:rPr>
                <w:b/>
              </w:rPr>
              <w:t xml:space="preserve">Email </w:t>
            </w:r>
          </w:p>
        </w:tc>
        <w:tc>
          <w:tcPr>
            <w:tcW w:w="5807" w:type="dxa"/>
          </w:tcPr>
          <w:p w14:paraId="5A764A30" w14:textId="570304ED" w:rsidR="00A84365" w:rsidRPr="00066C81" w:rsidRDefault="00437C36" w:rsidP="00066C81">
            <w:r>
              <w:rPr>
                <w:rStyle w:val="contentcontrolboundarysink"/>
                <w:sz w:val="21"/>
                <w:szCs w:val="21"/>
                <w:shd w:val="clear" w:color="auto" w:fill="FFFFFF"/>
              </w:rPr>
              <w:t>​</w:t>
            </w:r>
            <w:hyperlink r:id="rId8" w:history="1">
              <w:r w:rsidR="004A0853" w:rsidRPr="00AE7DE0">
                <w:rPr>
                  <w:rStyle w:val="Hyperlink"/>
                  <w:sz w:val="21"/>
                  <w:szCs w:val="21"/>
                  <w:shd w:val="clear" w:color="auto" w:fill="FFFFFF"/>
                </w:rPr>
                <w:t>da134@le.ac.uk</w:t>
              </w:r>
            </w:hyperlink>
            <w:r w:rsidR="004A0853">
              <w:rPr>
                <w:rStyle w:val="normaltextrun"/>
                <w:sz w:val="21"/>
                <w:szCs w:val="21"/>
                <w:shd w:val="clear" w:color="auto" w:fill="FFFFFF"/>
              </w:rPr>
              <w:t xml:space="preserve"> </w:t>
            </w:r>
            <w:r w:rsidR="004A0853">
              <w:rPr>
                <w:rStyle w:val="contentcontrolboundarysink"/>
                <w:sz w:val="21"/>
                <w:szCs w:val="21"/>
                <w:shd w:val="clear" w:color="auto" w:fill="FFFFFF"/>
              </w:rPr>
              <w:t xml:space="preserve"> </w:t>
            </w:r>
          </w:p>
        </w:tc>
      </w:tr>
    </w:tbl>
    <w:p w14:paraId="7E553983"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1C40C050" w14:textId="77777777" w:rsidTr="00066C81">
        <w:tc>
          <w:tcPr>
            <w:tcW w:w="3256" w:type="dxa"/>
            <w:shd w:val="clear" w:color="auto" w:fill="F2F2F2" w:themeFill="background1" w:themeFillShade="F2"/>
          </w:tcPr>
          <w:p w14:paraId="268C46E9" w14:textId="77777777" w:rsidR="00066C81" w:rsidRPr="00B11D52" w:rsidRDefault="00066C81" w:rsidP="00ED69E6">
            <w:pPr>
              <w:rPr>
                <w:b/>
              </w:rPr>
            </w:pPr>
            <w:r>
              <w:rPr>
                <w:b/>
              </w:rPr>
              <w:t>Second Supervisor</w:t>
            </w:r>
          </w:p>
        </w:tc>
        <w:tc>
          <w:tcPr>
            <w:tcW w:w="5778" w:type="dxa"/>
          </w:tcPr>
          <w:p w14:paraId="6E8916E8" w14:textId="361203EB" w:rsidR="00066C81" w:rsidRDefault="00437C36" w:rsidP="00ED69E6">
            <w:r>
              <w:rPr>
                <w:rStyle w:val="normaltextrun"/>
                <w:sz w:val="21"/>
                <w:szCs w:val="21"/>
                <w:bdr w:val="none" w:sz="0" w:space="0" w:color="auto" w:frame="1"/>
              </w:rPr>
              <w:t>Dr Tom Webb</w:t>
            </w:r>
          </w:p>
        </w:tc>
      </w:tr>
      <w:tr w:rsidR="00066C81" w14:paraId="147DA613" w14:textId="77777777" w:rsidTr="00066C81">
        <w:tc>
          <w:tcPr>
            <w:tcW w:w="3256" w:type="dxa"/>
            <w:shd w:val="clear" w:color="auto" w:fill="F2F2F2" w:themeFill="background1" w:themeFillShade="F2"/>
          </w:tcPr>
          <w:p w14:paraId="7B1E849E" w14:textId="77777777" w:rsidR="00066C81" w:rsidRDefault="00066C81" w:rsidP="00ED69E6">
            <w:pPr>
              <w:rPr>
                <w:b/>
              </w:rPr>
            </w:pPr>
            <w:r>
              <w:rPr>
                <w:b/>
              </w:rPr>
              <w:t>School/Department</w:t>
            </w:r>
          </w:p>
        </w:tc>
        <w:tc>
          <w:tcPr>
            <w:tcW w:w="5778" w:type="dxa"/>
          </w:tcPr>
          <w:p w14:paraId="5CD28D25" w14:textId="5C45808C" w:rsidR="00066C81" w:rsidRDefault="00437C36" w:rsidP="00ED69E6">
            <w:r>
              <w:rPr>
                <w:rStyle w:val="normaltextrun"/>
                <w:sz w:val="21"/>
                <w:szCs w:val="21"/>
                <w:shd w:val="clear" w:color="auto" w:fill="FFFFFF"/>
                <w:lang w:val="en-US"/>
              </w:rPr>
              <w:t>Cardiovascular Sciences</w:t>
            </w:r>
            <w:r>
              <w:rPr>
                <w:rStyle w:val="contentcontrolboundarysink"/>
                <w:sz w:val="21"/>
                <w:szCs w:val="21"/>
                <w:shd w:val="clear" w:color="auto" w:fill="FFFFFF"/>
                <w:lang w:val="en-US"/>
              </w:rPr>
              <w:t>​</w:t>
            </w:r>
          </w:p>
        </w:tc>
      </w:tr>
      <w:tr w:rsidR="00A84365" w14:paraId="5C5F8BEE" w14:textId="77777777" w:rsidTr="000E23E5">
        <w:tc>
          <w:tcPr>
            <w:tcW w:w="3256" w:type="dxa"/>
            <w:shd w:val="clear" w:color="auto" w:fill="F2F2F2" w:themeFill="background1" w:themeFillShade="F2"/>
          </w:tcPr>
          <w:p w14:paraId="3358F461" w14:textId="77777777" w:rsidR="00A84365" w:rsidRDefault="00A84365" w:rsidP="00ED69E6">
            <w:pPr>
              <w:rPr>
                <w:b/>
              </w:rPr>
            </w:pPr>
            <w:r>
              <w:rPr>
                <w:b/>
              </w:rPr>
              <w:t xml:space="preserve">Email </w:t>
            </w:r>
          </w:p>
        </w:tc>
        <w:tc>
          <w:tcPr>
            <w:tcW w:w="5778" w:type="dxa"/>
          </w:tcPr>
          <w:p w14:paraId="43E8FDDB" w14:textId="3932B138" w:rsidR="00A84365" w:rsidRDefault="004A0853" w:rsidP="00ED69E6">
            <w:hyperlink r:id="rId9" w:history="1">
              <w:r w:rsidRPr="00AE7DE0">
                <w:rPr>
                  <w:rStyle w:val="Hyperlink"/>
                  <w:sz w:val="21"/>
                  <w:szCs w:val="21"/>
                  <w:shd w:val="clear" w:color="auto" w:fill="FFFFFF"/>
                </w:rPr>
                <w:t>tw126@leicester.ac.uk</w:t>
              </w:r>
            </w:hyperlink>
            <w:r>
              <w:rPr>
                <w:rStyle w:val="normaltextrun"/>
                <w:sz w:val="21"/>
                <w:szCs w:val="21"/>
                <w:shd w:val="clear" w:color="auto" w:fill="FFFFFF"/>
              </w:rPr>
              <w:t xml:space="preserve"> </w:t>
            </w:r>
          </w:p>
        </w:tc>
      </w:tr>
    </w:tbl>
    <w:p w14:paraId="58880D57"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61D26F59" w14:textId="77777777" w:rsidTr="00066C81">
        <w:tc>
          <w:tcPr>
            <w:tcW w:w="3256" w:type="dxa"/>
            <w:shd w:val="clear" w:color="auto" w:fill="F2F2F2" w:themeFill="background1" w:themeFillShade="F2"/>
          </w:tcPr>
          <w:p w14:paraId="7674A150" w14:textId="77777777" w:rsidR="00066C81" w:rsidRPr="00B11D52" w:rsidRDefault="00066C81" w:rsidP="00ED69E6">
            <w:pPr>
              <w:rPr>
                <w:b/>
              </w:rPr>
            </w:pPr>
            <w:r>
              <w:rPr>
                <w:b/>
              </w:rPr>
              <w:t>Additional Supervisor</w:t>
            </w:r>
          </w:p>
        </w:tc>
        <w:tc>
          <w:tcPr>
            <w:tcW w:w="5778" w:type="dxa"/>
          </w:tcPr>
          <w:p w14:paraId="735D6AAD" w14:textId="1D8A4996" w:rsidR="00066C81" w:rsidRDefault="00437C36" w:rsidP="00ED69E6">
            <w:r>
              <w:rPr>
                <w:rStyle w:val="normaltextrun"/>
                <w:sz w:val="21"/>
                <w:szCs w:val="21"/>
                <w:shd w:val="clear" w:color="auto" w:fill="FFFFFF"/>
              </w:rPr>
              <w:t>Dr Charles Solomon</w:t>
            </w:r>
            <w:r>
              <w:rPr>
                <w:rStyle w:val="contentcontrolboundarysink"/>
                <w:sz w:val="21"/>
                <w:szCs w:val="21"/>
                <w:shd w:val="clear" w:color="auto" w:fill="FFFFFF"/>
              </w:rPr>
              <w:t>​</w:t>
            </w:r>
          </w:p>
        </w:tc>
      </w:tr>
    </w:tbl>
    <w:p w14:paraId="610696F3" w14:textId="77777777" w:rsidR="00066C81" w:rsidRDefault="00066C81" w:rsidP="00066C81">
      <w:pPr>
        <w:spacing w:after="0" w:line="240" w:lineRule="auto"/>
        <w:rPr>
          <w:b/>
          <w:u w:val="single"/>
        </w:rPr>
      </w:pPr>
    </w:p>
    <w:p w14:paraId="54D9DE83"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066C81" w14:paraId="7614B409" w14:textId="77777777" w:rsidTr="43CFC904">
        <w:tc>
          <w:tcPr>
            <w:tcW w:w="1980" w:type="dxa"/>
            <w:shd w:val="clear" w:color="auto" w:fill="F2F2F2" w:themeFill="background1" w:themeFillShade="F2"/>
          </w:tcPr>
          <w:p w14:paraId="453A398E" w14:textId="77777777" w:rsidR="00066C81" w:rsidRDefault="00066C81" w:rsidP="00ED69E6">
            <w:pPr>
              <w:rPr>
                <w:b/>
              </w:rPr>
            </w:pPr>
            <w:r>
              <w:rPr>
                <w:b/>
              </w:rPr>
              <w:t>Project Title</w:t>
            </w:r>
          </w:p>
          <w:p w14:paraId="65BEE0FD" w14:textId="77777777" w:rsidR="00066C81" w:rsidRPr="00B11D52" w:rsidRDefault="00066C81" w:rsidP="00ED69E6">
            <w:pPr>
              <w:rPr>
                <w:b/>
              </w:rPr>
            </w:pPr>
          </w:p>
        </w:tc>
        <w:tc>
          <w:tcPr>
            <w:tcW w:w="7036" w:type="dxa"/>
            <w:gridSpan w:val="2"/>
          </w:tcPr>
          <w:p w14:paraId="66CA3308" w14:textId="21685E15" w:rsidR="00066C81" w:rsidRDefault="00437C36" w:rsidP="00ED69E6">
            <w:r>
              <w:rPr>
                <w:rStyle w:val="contentcontrolboundarysink"/>
                <w:sz w:val="21"/>
                <w:szCs w:val="21"/>
                <w:shd w:val="clear" w:color="auto" w:fill="FFFFFF"/>
                <w:lang w:val="en-US"/>
              </w:rPr>
              <w:t>​</w:t>
            </w:r>
            <w:r>
              <w:rPr>
                <w:rStyle w:val="normaltextrun"/>
                <w:sz w:val="21"/>
                <w:szCs w:val="21"/>
                <w:shd w:val="clear" w:color="auto" w:fill="FFFFFF"/>
                <w:lang w:val="en-US"/>
              </w:rPr>
              <w:t>Investigating the molecular and cellular basis for SCAD</w:t>
            </w:r>
            <w:r>
              <w:rPr>
                <w:rStyle w:val="contentcontrolboundarysink"/>
                <w:sz w:val="21"/>
                <w:szCs w:val="21"/>
                <w:shd w:val="clear" w:color="auto" w:fill="FFFFFF"/>
                <w:lang w:val="en-US"/>
              </w:rPr>
              <w:t>​</w:t>
            </w:r>
          </w:p>
        </w:tc>
      </w:tr>
      <w:tr w:rsidR="00066C81" w14:paraId="2503C890" w14:textId="77777777" w:rsidTr="43CFC904">
        <w:tc>
          <w:tcPr>
            <w:tcW w:w="1980" w:type="dxa"/>
            <w:vMerge w:val="restart"/>
            <w:shd w:val="clear" w:color="auto" w:fill="F2F2F2" w:themeFill="background1" w:themeFillShade="F2"/>
          </w:tcPr>
          <w:p w14:paraId="134BC052" w14:textId="77777777" w:rsidR="00066C81" w:rsidRDefault="00066C81" w:rsidP="00ED69E6">
            <w:pPr>
              <w:rPr>
                <w:b/>
              </w:rPr>
            </w:pPr>
            <w:r>
              <w:rPr>
                <w:b/>
              </w:rPr>
              <w:t>Project Highlights:</w:t>
            </w:r>
          </w:p>
        </w:tc>
        <w:tc>
          <w:tcPr>
            <w:tcW w:w="425" w:type="dxa"/>
            <w:shd w:val="clear" w:color="auto" w:fill="F2F2F2" w:themeFill="background1" w:themeFillShade="F2"/>
          </w:tcPr>
          <w:p w14:paraId="5C1DD7CA" w14:textId="77777777" w:rsidR="00066C81" w:rsidRDefault="00066C81" w:rsidP="00ED69E6">
            <w:r>
              <w:t>1.</w:t>
            </w:r>
          </w:p>
        </w:tc>
        <w:tc>
          <w:tcPr>
            <w:tcW w:w="6611" w:type="dxa"/>
          </w:tcPr>
          <w:p w14:paraId="7FEC3D97" w14:textId="29B4024A" w:rsidR="00066C81" w:rsidRDefault="009E50B9" w:rsidP="00ED69E6">
            <w:r>
              <w:t>Novel disease area</w:t>
            </w:r>
          </w:p>
        </w:tc>
      </w:tr>
      <w:tr w:rsidR="00066C81" w14:paraId="0ED3CAC5" w14:textId="77777777" w:rsidTr="43CFC904">
        <w:tc>
          <w:tcPr>
            <w:tcW w:w="1980" w:type="dxa"/>
            <w:vMerge/>
          </w:tcPr>
          <w:p w14:paraId="1D31F5C9" w14:textId="77777777" w:rsidR="00066C81" w:rsidRDefault="00066C81" w:rsidP="00ED69E6">
            <w:pPr>
              <w:rPr>
                <w:b/>
              </w:rPr>
            </w:pPr>
          </w:p>
        </w:tc>
        <w:tc>
          <w:tcPr>
            <w:tcW w:w="425" w:type="dxa"/>
            <w:shd w:val="clear" w:color="auto" w:fill="F2F2F2" w:themeFill="background1" w:themeFillShade="F2"/>
          </w:tcPr>
          <w:p w14:paraId="20AEDFB6" w14:textId="77777777" w:rsidR="00066C81" w:rsidRDefault="00066C81" w:rsidP="00ED69E6">
            <w:r>
              <w:t>2.</w:t>
            </w:r>
          </w:p>
        </w:tc>
        <w:tc>
          <w:tcPr>
            <w:tcW w:w="6611" w:type="dxa"/>
          </w:tcPr>
          <w:p w14:paraId="6FC90BBA" w14:textId="6138EA1F" w:rsidR="00066C81" w:rsidRDefault="009E50B9" w:rsidP="00ED69E6">
            <w:r>
              <w:t>Opportunity to learn both informatics and laboratory techniques</w:t>
            </w:r>
          </w:p>
        </w:tc>
      </w:tr>
      <w:tr w:rsidR="00066C81" w14:paraId="5BF3F8A4" w14:textId="77777777" w:rsidTr="43CFC904">
        <w:tc>
          <w:tcPr>
            <w:tcW w:w="1980" w:type="dxa"/>
            <w:vMerge/>
          </w:tcPr>
          <w:p w14:paraId="6E16A621" w14:textId="77777777" w:rsidR="00066C81" w:rsidRDefault="00066C81" w:rsidP="00ED69E6">
            <w:pPr>
              <w:rPr>
                <w:b/>
              </w:rPr>
            </w:pPr>
          </w:p>
        </w:tc>
        <w:tc>
          <w:tcPr>
            <w:tcW w:w="425" w:type="dxa"/>
            <w:shd w:val="clear" w:color="auto" w:fill="F2F2F2" w:themeFill="background1" w:themeFillShade="F2"/>
          </w:tcPr>
          <w:p w14:paraId="75F03386" w14:textId="77777777" w:rsidR="00066C81" w:rsidRDefault="00066C81" w:rsidP="00ED69E6">
            <w:r>
              <w:t>3.</w:t>
            </w:r>
          </w:p>
        </w:tc>
        <w:tc>
          <w:tcPr>
            <w:tcW w:w="6611" w:type="dxa"/>
          </w:tcPr>
          <w:p w14:paraId="1AF59F7B" w14:textId="07620987" w:rsidR="00066C81" w:rsidRDefault="009E50B9" w:rsidP="00ED69E6">
            <w:r>
              <w:t>Experienced supervisory team</w:t>
            </w:r>
          </w:p>
        </w:tc>
      </w:tr>
      <w:tr w:rsidR="00066C81" w14:paraId="5E9D4AA3" w14:textId="77777777" w:rsidTr="43CFC904">
        <w:tc>
          <w:tcPr>
            <w:tcW w:w="9016" w:type="dxa"/>
            <w:gridSpan w:val="3"/>
            <w:shd w:val="clear" w:color="auto" w:fill="F2F2F2" w:themeFill="background1" w:themeFillShade="F2"/>
          </w:tcPr>
          <w:p w14:paraId="399685F1" w14:textId="77777777" w:rsidR="00066C81" w:rsidRDefault="00066C81" w:rsidP="00066C81">
            <w:r>
              <w:rPr>
                <w:b/>
              </w:rPr>
              <w:t xml:space="preserve">Project Summary </w:t>
            </w:r>
          </w:p>
        </w:tc>
      </w:tr>
      <w:tr w:rsidR="00066C81" w14:paraId="45B09966" w14:textId="77777777" w:rsidTr="43CFC904">
        <w:tc>
          <w:tcPr>
            <w:tcW w:w="9016" w:type="dxa"/>
            <w:gridSpan w:val="3"/>
          </w:tcPr>
          <w:p w14:paraId="25A89F4F" w14:textId="6192592B" w:rsidR="00D61FA6" w:rsidRDefault="00437C36" w:rsidP="00ED69E6">
            <w:pPr>
              <w:rPr>
                <w:rStyle w:val="normaltextrun"/>
                <w:sz w:val="21"/>
                <w:szCs w:val="21"/>
                <w:shd w:val="clear" w:color="auto" w:fill="FFFFFF"/>
                <w:lang w:val="en-US"/>
              </w:rPr>
            </w:pPr>
            <w:r>
              <w:rPr>
                <w:rStyle w:val="normaltextrun"/>
                <w:b/>
                <w:bCs/>
                <w:sz w:val="20"/>
                <w:szCs w:val="20"/>
                <w:shd w:val="clear" w:color="auto" w:fill="FFFFFF"/>
                <w:lang w:val="en-US"/>
              </w:rPr>
              <w:t>Background</w:t>
            </w:r>
            <w:r>
              <w:rPr>
                <w:rStyle w:val="normaltextrun"/>
                <w:sz w:val="20"/>
                <w:szCs w:val="20"/>
                <w:shd w:val="clear" w:color="auto" w:fill="FFFFFF"/>
                <w:lang w:val="en-US"/>
              </w:rPr>
              <w:t xml:space="preserve">: </w:t>
            </w:r>
            <w:r>
              <w:rPr>
                <w:rStyle w:val="contentcontrolboundarysink"/>
                <w:sz w:val="21"/>
                <w:szCs w:val="21"/>
                <w:shd w:val="clear" w:color="auto" w:fill="FFFFFF"/>
                <w:lang w:val="en-US"/>
              </w:rPr>
              <w:t>​</w:t>
            </w:r>
            <w:r>
              <w:rPr>
                <w:rStyle w:val="normaltextrun"/>
                <w:sz w:val="21"/>
                <w:szCs w:val="21"/>
                <w:shd w:val="clear" w:color="auto" w:fill="FFFFFF"/>
                <w:lang w:val="en-US"/>
              </w:rPr>
              <w:t xml:space="preserve">Spontaneous coronary artery dissection (SCAD) is a cause of acute myocardial infarction (MI) predominantly afflicting young to middle-aged women with few typical atherosclerotic risk factors. SCAD is </w:t>
            </w:r>
            <w:proofErr w:type="spellStart"/>
            <w:r>
              <w:rPr>
                <w:rStyle w:val="normaltextrun"/>
                <w:sz w:val="21"/>
                <w:szCs w:val="21"/>
                <w:shd w:val="clear" w:color="auto" w:fill="FFFFFF"/>
                <w:lang w:val="en-US"/>
              </w:rPr>
              <w:t>characterised</w:t>
            </w:r>
            <w:proofErr w:type="spellEnd"/>
            <w:r>
              <w:rPr>
                <w:rStyle w:val="normaltextrun"/>
                <w:sz w:val="21"/>
                <w:szCs w:val="21"/>
                <w:shd w:val="clear" w:color="auto" w:fill="FFFFFF"/>
                <w:lang w:val="en-US"/>
              </w:rPr>
              <w:t xml:space="preserve"> by the presence of blood entering and separating the layers of the coronary arterial wall to form a false lumen. This leads to external compression of the true lumen restricting coronary blood flow and leading to coronary insufficiency and MI</w:t>
            </w:r>
            <w:r>
              <w:rPr>
                <w:rStyle w:val="normaltextrun"/>
                <w:sz w:val="21"/>
                <w:szCs w:val="21"/>
                <w:shd w:val="clear" w:color="auto" w:fill="FFFFFF"/>
              </w:rPr>
              <w:t xml:space="preserve">. SCAD is influenced by a combination of factors including sex, genetics, and emotional and physical stressors, however, the molecular and cellular mechanisms underlying SCAD pathogenesis remain unknown.  </w:t>
            </w:r>
            <w:r>
              <w:rPr>
                <w:rStyle w:val="normaltextrun"/>
                <w:sz w:val="21"/>
                <w:szCs w:val="21"/>
                <w:shd w:val="clear" w:color="auto" w:fill="FFFFFF"/>
                <w:lang w:val="en-US"/>
              </w:rPr>
              <w:t xml:space="preserve">Our recent genome-wide discovery efforts (1, 2) and pilot </w:t>
            </w:r>
            <w:r w:rsidR="3EC7F9EE">
              <w:rPr>
                <w:rStyle w:val="normaltextrun"/>
                <w:sz w:val="21"/>
                <w:szCs w:val="21"/>
                <w:shd w:val="clear" w:color="auto" w:fill="FFFFFF"/>
                <w:lang w:val="en-US"/>
              </w:rPr>
              <w:t>‘-</w:t>
            </w:r>
            <w:r>
              <w:rPr>
                <w:rStyle w:val="normaltextrun"/>
                <w:sz w:val="21"/>
                <w:szCs w:val="21"/>
                <w:shd w:val="clear" w:color="auto" w:fill="FFFFFF"/>
                <w:lang w:val="en-US"/>
              </w:rPr>
              <w:t>OMIC</w:t>
            </w:r>
            <w:r w:rsidR="614263A1">
              <w:rPr>
                <w:rStyle w:val="normaltextrun"/>
                <w:sz w:val="21"/>
                <w:szCs w:val="21"/>
                <w:shd w:val="clear" w:color="auto" w:fill="FFFFFF"/>
                <w:lang w:val="en-US"/>
              </w:rPr>
              <w:t>’</w:t>
            </w:r>
            <w:r>
              <w:rPr>
                <w:rStyle w:val="normaltextrun"/>
                <w:sz w:val="21"/>
                <w:szCs w:val="21"/>
                <w:shd w:val="clear" w:color="auto" w:fill="FFFFFF"/>
                <w:lang w:val="en-US"/>
              </w:rPr>
              <w:t xml:space="preserve"> analyses in </w:t>
            </w:r>
            <w:r w:rsidR="0557C8C4">
              <w:rPr>
                <w:rStyle w:val="normaltextrun"/>
                <w:sz w:val="21"/>
                <w:szCs w:val="21"/>
                <w:shd w:val="clear" w:color="auto" w:fill="FFFFFF"/>
                <w:lang w:val="en-US"/>
              </w:rPr>
              <w:t xml:space="preserve">people with </w:t>
            </w:r>
            <w:r>
              <w:rPr>
                <w:rStyle w:val="normaltextrun"/>
                <w:sz w:val="21"/>
                <w:szCs w:val="21"/>
                <w:shd w:val="clear" w:color="auto" w:fill="FFFFFF"/>
                <w:lang w:val="en-US"/>
              </w:rPr>
              <w:t xml:space="preserve">SCAD have highlighted a central role for smooth muscle and fibroblast expressed genes that encode proteins required for maintaining the arterial extracellular matrix (ECM). </w:t>
            </w:r>
          </w:p>
          <w:p w14:paraId="47D1428E" w14:textId="77777777" w:rsidR="00D61FA6" w:rsidRDefault="00D61FA6" w:rsidP="00ED69E6">
            <w:pPr>
              <w:rPr>
                <w:rStyle w:val="normaltextrun"/>
                <w:sz w:val="21"/>
                <w:szCs w:val="21"/>
                <w:shd w:val="clear" w:color="auto" w:fill="FFFFFF"/>
                <w:lang w:val="en-US"/>
              </w:rPr>
            </w:pPr>
          </w:p>
          <w:p w14:paraId="401D82BA" w14:textId="50F450EC" w:rsidR="00D61FA6" w:rsidRDefault="00437C36" w:rsidP="00ED69E6">
            <w:pPr>
              <w:rPr>
                <w:rStyle w:val="normaltextrun"/>
                <w:sz w:val="21"/>
                <w:szCs w:val="21"/>
                <w:shd w:val="clear" w:color="auto" w:fill="FFFFFF"/>
                <w:lang w:val="en-US"/>
              </w:rPr>
            </w:pPr>
            <w:r>
              <w:rPr>
                <w:rStyle w:val="normaltextrun"/>
                <w:sz w:val="21"/>
                <w:szCs w:val="21"/>
                <w:shd w:val="clear" w:color="auto" w:fill="FFFFFF"/>
                <w:lang w:val="en-US"/>
              </w:rPr>
              <w:t xml:space="preserve">We </w:t>
            </w:r>
            <w:proofErr w:type="spellStart"/>
            <w:r>
              <w:rPr>
                <w:rStyle w:val="normaltextrun"/>
                <w:sz w:val="21"/>
                <w:szCs w:val="21"/>
                <w:shd w:val="clear" w:color="auto" w:fill="FFFFFF"/>
                <w:lang w:val="en-US"/>
              </w:rPr>
              <w:t>hypothesise</w:t>
            </w:r>
            <w:proofErr w:type="spellEnd"/>
            <w:r>
              <w:rPr>
                <w:rStyle w:val="normaltextrun"/>
                <w:sz w:val="21"/>
                <w:szCs w:val="21"/>
                <w:shd w:val="clear" w:color="auto" w:fill="FFFFFF"/>
                <w:lang w:val="en-US"/>
              </w:rPr>
              <w:t xml:space="preserve"> that</w:t>
            </w:r>
            <w:r w:rsidR="00D61FA6">
              <w:rPr>
                <w:rStyle w:val="normaltextrun"/>
                <w:sz w:val="21"/>
                <w:szCs w:val="21"/>
                <w:shd w:val="clear" w:color="auto" w:fill="FFFFFF"/>
                <w:lang w:val="en-US"/>
              </w:rPr>
              <w:t>:</w:t>
            </w:r>
          </w:p>
          <w:p w14:paraId="3C91F0A9" w14:textId="77777777" w:rsidR="00D61FA6" w:rsidRPr="00D61FA6" w:rsidRDefault="00437C36" w:rsidP="00D61FA6">
            <w:pPr>
              <w:pStyle w:val="ListParagraph"/>
              <w:numPr>
                <w:ilvl w:val="0"/>
                <w:numId w:val="2"/>
              </w:numPr>
              <w:ind w:left="709"/>
              <w:rPr>
                <w:rStyle w:val="normaltextrun"/>
                <w:b/>
              </w:rPr>
            </w:pPr>
            <w:r w:rsidRPr="00D61FA6">
              <w:rPr>
                <w:rStyle w:val="normaltextrun"/>
                <w:sz w:val="21"/>
                <w:szCs w:val="21"/>
                <w:shd w:val="clear" w:color="auto" w:fill="FFFFFF"/>
                <w:lang w:val="en-US"/>
              </w:rPr>
              <w:t xml:space="preserve">SCAD susceptibility is due to a genetic and molecular predisposition for a weakened arterial wall </w:t>
            </w:r>
          </w:p>
          <w:p w14:paraId="3269ADA0" w14:textId="77777777" w:rsidR="00D61FA6" w:rsidRPr="00D61FA6" w:rsidRDefault="00437C36" w:rsidP="00D61FA6">
            <w:pPr>
              <w:pStyle w:val="ListParagraph"/>
              <w:numPr>
                <w:ilvl w:val="0"/>
                <w:numId w:val="2"/>
              </w:numPr>
              <w:ind w:left="709"/>
              <w:rPr>
                <w:rStyle w:val="normaltextrun"/>
                <w:b/>
              </w:rPr>
            </w:pPr>
            <w:r w:rsidRPr="00D61FA6">
              <w:rPr>
                <w:rStyle w:val="normaltextrun"/>
                <w:sz w:val="21"/>
                <w:szCs w:val="21"/>
                <w:shd w:val="clear" w:color="auto" w:fill="FFFFFF"/>
                <w:lang w:val="en-US"/>
              </w:rPr>
              <w:t xml:space="preserve">Exposure to changing hormone levels, such as female sex hormones or stress hormones, further weaken the arterial wall triggering SCAD.  </w:t>
            </w:r>
          </w:p>
          <w:p w14:paraId="28E76356" w14:textId="77777777" w:rsidR="00D61FA6" w:rsidRDefault="00D61FA6" w:rsidP="00D61FA6">
            <w:pPr>
              <w:ind w:left="45"/>
              <w:rPr>
                <w:rStyle w:val="normaltextrun"/>
                <w:sz w:val="21"/>
                <w:szCs w:val="21"/>
                <w:shd w:val="clear" w:color="auto" w:fill="FFFFFF"/>
                <w:lang w:val="en-US"/>
              </w:rPr>
            </w:pPr>
          </w:p>
          <w:p w14:paraId="5345321F" w14:textId="78DF4858" w:rsidR="00066C81" w:rsidRPr="00D61FA6" w:rsidRDefault="00437C36" w:rsidP="00D61FA6">
            <w:pPr>
              <w:ind w:left="45"/>
              <w:rPr>
                <w:b/>
              </w:rPr>
            </w:pPr>
            <w:r w:rsidRPr="00D61FA6">
              <w:rPr>
                <w:rStyle w:val="normaltextrun"/>
                <w:sz w:val="21"/>
                <w:szCs w:val="21"/>
                <w:shd w:val="clear" w:color="auto" w:fill="FFFFFF"/>
                <w:lang w:val="en-US"/>
              </w:rPr>
              <w:t>Here, we propose an integrated informatics and experimental study to understand the key pathways regulating arterial ECM integrity in SCAD.</w:t>
            </w:r>
            <w:r w:rsidRPr="00D61FA6">
              <w:rPr>
                <w:rStyle w:val="contentcontrolboundarysink"/>
                <w:sz w:val="21"/>
                <w:szCs w:val="21"/>
                <w:shd w:val="clear" w:color="auto" w:fill="FFFFFF"/>
                <w:lang w:val="en-US"/>
              </w:rPr>
              <w:t>​</w:t>
            </w:r>
            <w:r w:rsidRPr="00D61FA6">
              <w:rPr>
                <w:rStyle w:val="eop"/>
                <w:sz w:val="20"/>
                <w:szCs w:val="20"/>
                <w:shd w:val="clear" w:color="auto" w:fill="FFFFFF"/>
              </w:rPr>
              <w:t> </w:t>
            </w:r>
          </w:p>
          <w:p w14:paraId="20A0A01D" w14:textId="77777777" w:rsidR="00066C81" w:rsidRDefault="00066C81" w:rsidP="00ED69E6">
            <w:pPr>
              <w:rPr>
                <w:b/>
              </w:rPr>
            </w:pPr>
          </w:p>
          <w:p w14:paraId="4D2B2BA3" w14:textId="1E8866FC" w:rsidR="00066C81" w:rsidRDefault="00437C36" w:rsidP="00ED69E6">
            <w:pPr>
              <w:rPr>
                <w:b/>
              </w:rPr>
            </w:pPr>
            <w:r>
              <w:rPr>
                <w:rStyle w:val="normaltextrun"/>
                <w:b/>
                <w:bCs/>
                <w:sz w:val="20"/>
                <w:szCs w:val="20"/>
                <w:shd w:val="clear" w:color="auto" w:fill="FFFFFF"/>
                <w:lang w:val="en-US"/>
              </w:rPr>
              <w:t>Aim:</w:t>
            </w:r>
            <w:r>
              <w:rPr>
                <w:rStyle w:val="normaltextrun"/>
                <w:sz w:val="20"/>
                <w:szCs w:val="20"/>
                <w:shd w:val="clear" w:color="auto" w:fill="FFFFFF"/>
                <w:lang w:val="en-US"/>
              </w:rPr>
              <w:t xml:space="preserve"> </w:t>
            </w:r>
            <w:r>
              <w:rPr>
                <w:rStyle w:val="contentcontrolboundarysink"/>
                <w:sz w:val="21"/>
                <w:szCs w:val="21"/>
                <w:shd w:val="clear" w:color="auto" w:fill="FFFFFF"/>
                <w:lang w:val="en-US"/>
              </w:rPr>
              <w:t>​</w:t>
            </w:r>
            <w:r>
              <w:rPr>
                <w:rStyle w:val="normaltextrun"/>
                <w:sz w:val="21"/>
                <w:szCs w:val="21"/>
                <w:shd w:val="clear" w:color="auto" w:fill="FFFFFF"/>
                <w:lang w:val="en-US"/>
              </w:rPr>
              <w:t xml:space="preserve">The overall aim of this project is to identify specific ECM components and regulators underlying SCAD pathophysiology. </w:t>
            </w:r>
            <w:r>
              <w:rPr>
                <w:rStyle w:val="contentcontrolboundarysink"/>
                <w:sz w:val="21"/>
                <w:szCs w:val="21"/>
                <w:shd w:val="clear" w:color="auto" w:fill="FFFFFF"/>
                <w:lang w:val="en-US"/>
              </w:rPr>
              <w:t>​</w:t>
            </w:r>
            <w:r>
              <w:rPr>
                <w:rStyle w:val="eop"/>
                <w:sz w:val="20"/>
                <w:szCs w:val="20"/>
                <w:shd w:val="clear" w:color="auto" w:fill="FFFFFF"/>
              </w:rPr>
              <w:t> </w:t>
            </w:r>
          </w:p>
          <w:p w14:paraId="19327CF8" w14:textId="40F0F69B" w:rsidR="00A84365" w:rsidRDefault="00A84365" w:rsidP="00ED69E6">
            <w:pPr>
              <w:rPr>
                <w:b/>
              </w:rPr>
            </w:pPr>
          </w:p>
          <w:p w14:paraId="243C8F9F" w14:textId="77777777" w:rsidR="00D61FA6" w:rsidRDefault="00437C36" w:rsidP="00ED69E6">
            <w:pPr>
              <w:rPr>
                <w:rStyle w:val="tabchar"/>
                <w:sz w:val="21"/>
                <w:szCs w:val="21"/>
                <w:shd w:val="clear" w:color="auto" w:fill="FFFFFF"/>
              </w:rPr>
            </w:pPr>
            <w:r>
              <w:rPr>
                <w:rStyle w:val="normaltextrun"/>
                <w:b/>
                <w:bCs/>
                <w:sz w:val="20"/>
                <w:szCs w:val="20"/>
                <w:shd w:val="clear" w:color="auto" w:fill="FFFFFF"/>
                <w:lang w:val="en-US"/>
              </w:rPr>
              <w:t>Research Plan</w:t>
            </w:r>
            <w:r>
              <w:rPr>
                <w:rStyle w:val="normaltextrun"/>
                <w:sz w:val="20"/>
                <w:szCs w:val="20"/>
                <w:shd w:val="clear" w:color="auto" w:fill="FFFFFF"/>
                <w:lang w:val="en-US"/>
              </w:rPr>
              <w:t>:</w:t>
            </w:r>
            <w:r>
              <w:rPr>
                <w:rStyle w:val="normaltextrun"/>
                <w:sz w:val="21"/>
                <w:szCs w:val="21"/>
                <w:shd w:val="clear" w:color="auto" w:fill="FFFFFF"/>
                <w:lang w:val="en-US"/>
              </w:rPr>
              <w:t xml:space="preserve"> The following plan will guide the successful completion of this project</w:t>
            </w:r>
            <w:r>
              <w:rPr>
                <w:rStyle w:val="tabchar"/>
                <w:sz w:val="21"/>
                <w:szCs w:val="21"/>
                <w:shd w:val="clear" w:color="auto" w:fill="FFFFFF"/>
              </w:rPr>
              <w:t xml:space="preserve"> </w:t>
            </w:r>
            <w:r>
              <w:rPr>
                <w:rStyle w:val="normaltextrun"/>
                <w:sz w:val="21"/>
                <w:szCs w:val="21"/>
                <w:shd w:val="clear" w:color="auto" w:fill="FFFFFF"/>
                <w:lang w:val="en-US"/>
              </w:rPr>
              <w:t>.</w:t>
            </w:r>
            <w:r>
              <w:rPr>
                <w:rStyle w:val="tabchar"/>
                <w:sz w:val="21"/>
                <w:szCs w:val="21"/>
                <w:shd w:val="clear" w:color="auto" w:fill="FFFFFF"/>
              </w:rPr>
              <w:t xml:space="preserve"> </w:t>
            </w:r>
          </w:p>
          <w:p w14:paraId="3B6DCB7A" w14:textId="77777777" w:rsidR="00D61FA6" w:rsidRPr="00D61FA6" w:rsidRDefault="00437C36" w:rsidP="00D61FA6">
            <w:pPr>
              <w:pStyle w:val="ListParagraph"/>
              <w:numPr>
                <w:ilvl w:val="0"/>
                <w:numId w:val="4"/>
              </w:numPr>
              <w:rPr>
                <w:rStyle w:val="tabchar"/>
                <w:b/>
              </w:rPr>
            </w:pPr>
            <w:r w:rsidRPr="00D61FA6">
              <w:rPr>
                <w:rStyle w:val="normaltextrun"/>
                <w:i/>
                <w:iCs/>
                <w:sz w:val="21"/>
                <w:szCs w:val="21"/>
                <w:shd w:val="clear" w:color="auto" w:fill="FFFFFF"/>
                <w:lang w:val="en-US"/>
              </w:rPr>
              <w:t>Large-scale integrative analyses of multi-OMIC data:</w:t>
            </w:r>
            <w:r w:rsidRPr="00D61FA6">
              <w:rPr>
                <w:rStyle w:val="normaltextrun"/>
                <w:sz w:val="21"/>
                <w:szCs w:val="21"/>
                <w:shd w:val="clear" w:color="auto" w:fill="FFFFFF"/>
                <w:lang w:val="en-US"/>
              </w:rPr>
              <w:t xml:space="preserve"> The student will perform differential expression analyses, co-expression analyses and pathway enrichment analyses in RNA-seq and proteomic datasets from SCAD patients and controls. These analyses will be integrated with our genetic data and other in-house and publicly available OMIC datasets to identify key mediators of the arterial ECM in SCAD and highlight their potential dysregulation by sex and stress hormones. Newly generated data from section d. will be incorporated to confirm and refine this data.</w:t>
            </w:r>
            <w:r w:rsidRPr="00D61FA6">
              <w:rPr>
                <w:rStyle w:val="tabchar"/>
                <w:sz w:val="21"/>
                <w:szCs w:val="21"/>
                <w:shd w:val="clear" w:color="auto" w:fill="FFFFFF"/>
              </w:rPr>
              <w:t xml:space="preserve"> </w:t>
            </w:r>
          </w:p>
          <w:p w14:paraId="5FC1AD47" w14:textId="77777777" w:rsidR="00D61FA6" w:rsidRPr="00D61FA6" w:rsidRDefault="00437C36" w:rsidP="00D61FA6">
            <w:pPr>
              <w:pStyle w:val="ListParagraph"/>
              <w:numPr>
                <w:ilvl w:val="0"/>
                <w:numId w:val="4"/>
              </w:numPr>
              <w:rPr>
                <w:rStyle w:val="tabchar"/>
                <w:b/>
              </w:rPr>
            </w:pPr>
            <w:r w:rsidRPr="00D61FA6">
              <w:rPr>
                <w:rStyle w:val="normaltextrun"/>
                <w:i/>
                <w:iCs/>
                <w:sz w:val="21"/>
                <w:szCs w:val="21"/>
                <w:shd w:val="clear" w:color="auto" w:fill="FFFFFF"/>
                <w:lang w:val="en-US"/>
              </w:rPr>
              <w:t>Validation of In-Silico analyses:</w:t>
            </w:r>
            <w:r w:rsidRPr="00D61FA6">
              <w:rPr>
                <w:rStyle w:val="normaltextrun"/>
                <w:sz w:val="21"/>
                <w:szCs w:val="21"/>
                <w:shd w:val="clear" w:color="auto" w:fill="FFFFFF"/>
                <w:lang w:val="en-US"/>
              </w:rPr>
              <w:t xml:space="preserve"> The student will use RT-qPCR and immunological assays to replicate findings from the bioinformatic analyses described in section a.</w:t>
            </w:r>
            <w:r w:rsidRPr="00D61FA6">
              <w:rPr>
                <w:rStyle w:val="tabchar"/>
                <w:sz w:val="21"/>
                <w:szCs w:val="21"/>
                <w:shd w:val="clear" w:color="auto" w:fill="FFFFFF"/>
              </w:rPr>
              <w:t xml:space="preserve"> </w:t>
            </w:r>
          </w:p>
          <w:p w14:paraId="061F6CCB" w14:textId="77777777" w:rsidR="00D61FA6" w:rsidRPr="00D61FA6" w:rsidRDefault="00437C36" w:rsidP="00D61FA6">
            <w:pPr>
              <w:pStyle w:val="ListParagraph"/>
              <w:numPr>
                <w:ilvl w:val="0"/>
                <w:numId w:val="4"/>
              </w:numPr>
              <w:rPr>
                <w:rStyle w:val="tabchar"/>
                <w:b/>
              </w:rPr>
            </w:pPr>
            <w:r w:rsidRPr="00D61FA6">
              <w:rPr>
                <w:rStyle w:val="normaltextrun"/>
                <w:i/>
                <w:iCs/>
                <w:sz w:val="21"/>
                <w:szCs w:val="21"/>
                <w:shd w:val="clear" w:color="auto" w:fill="FFFFFF"/>
                <w:lang w:val="en-US"/>
              </w:rPr>
              <w:lastRenderedPageBreak/>
              <w:t>Effect of sex hormones on ECM gene expression in fibroblasts</w:t>
            </w:r>
            <w:r w:rsidRPr="00D61FA6">
              <w:rPr>
                <w:rStyle w:val="normaltextrun"/>
                <w:sz w:val="21"/>
                <w:szCs w:val="21"/>
                <w:shd w:val="clear" w:color="auto" w:fill="FFFFFF"/>
                <w:lang w:val="en-US"/>
              </w:rPr>
              <w:t>: The student will treat fibroblasts and f-SMCs with different milieus of sex hormones and perform RNA-seq. This gene expression data will be incorporated into the analysis performed in section a.</w:t>
            </w:r>
            <w:r w:rsidRPr="00D61FA6">
              <w:rPr>
                <w:rStyle w:val="tabchar"/>
                <w:sz w:val="21"/>
                <w:szCs w:val="21"/>
                <w:shd w:val="clear" w:color="auto" w:fill="FFFFFF"/>
              </w:rPr>
              <w:t xml:space="preserve"> </w:t>
            </w:r>
          </w:p>
          <w:p w14:paraId="2FF6DFFC" w14:textId="77777777" w:rsidR="00D61FA6" w:rsidRPr="00D61FA6" w:rsidRDefault="00437C36" w:rsidP="00D61FA6">
            <w:pPr>
              <w:pStyle w:val="ListParagraph"/>
              <w:numPr>
                <w:ilvl w:val="0"/>
                <w:numId w:val="4"/>
              </w:numPr>
              <w:rPr>
                <w:rStyle w:val="tabchar"/>
                <w:b/>
              </w:rPr>
            </w:pPr>
            <w:r w:rsidRPr="00D61FA6">
              <w:rPr>
                <w:rStyle w:val="normaltextrun"/>
                <w:i/>
                <w:iCs/>
                <w:sz w:val="21"/>
                <w:szCs w:val="21"/>
                <w:shd w:val="clear" w:color="auto" w:fill="FFFFFF"/>
                <w:lang w:val="en-US"/>
              </w:rPr>
              <w:t>Investigation of cell behavior:</w:t>
            </w:r>
            <w:r w:rsidRPr="00D61FA6">
              <w:rPr>
                <w:rStyle w:val="normaltextrun"/>
                <w:sz w:val="21"/>
                <w:szCs w:val="21"/>
                <w:shd w:val="clear" w:color="auto" w:fill="FFFFFF"/>
                <w:lang w:val="en-US"/>
              </w:rPr>
              <w:t xml:space="preserve"> The student will compare cellular phenotypes such as proliferation, migration and apoptosis and ECM production in fibroblasts collected from SCAD and control fibroblasts. The same experiments will also be performed in fibroblasts transdifferentiated into smooth muscle cells (f-SMCs). The effect of siRNA knockdown or overexpression of genes identified in section a. and validated in section b. will also be tested to provide insight into how specific mediators of the arterial ECM regulate cell </w:t>
            </w:r>
            <w:proofErr w:type="spellStart"/>
            <w:r w:rsidRPr="00D61FA6">
              <w:rPr>
                <w:rStyle w:val="normaltextrun"/>
                <w:sz w:val="21"/>
                <w:szCs w:val="21"/>
                <w:shd w:val="clear" w:color="auto" w:fill="FFFFFF"/>
                <w:lang w:val="en-US"/>
              </w:rPr>
              <w:t>behaviour</w:t>
            </w:r>
            <w:proofErr w:type="spellEnd"/>
            <w:r w:rsidRPr="00D61FA6">
              <w:rPr>
                <w:rStyle w:val="normaltextrun"/>
                <w:sz w:val="21"/>
                <w:szCs w:val="21"/>
                <w:shd w:val="clear" w:color="auto" w:fill="FFFFFF"/>
                <w:lang w:val="en-US"/>
              </w:rPr>
              <w:t xml:space="preserve"> relevant to SCAD pathophysiology. Specific hormones highlighted in sections a. and c. will be incorporated into these experiments to determine their additive effects on phenotype.</w:t>
            </w:r>
            <w:r w:rsidRPr="00D61FA6">
              <w:rPr>
                <w:rStyle w:val="tabchar"/>
                <w:sz w:val="21"/>
                <w:szCs w:val="21"/>
                <w:shd w:val="clear" w:color="auto" w:fill="FFFFFF"/>
              </w:rPr>
              <w:t xml:space="preserve"> </w:t>
            </w:r>
          </w:p>
          <w:p w14:paraId="28C3D3B1" w14:textId="77777777" w:rsidR="00D61FA6" w:rsidRDefault="00D61FA6" w:rsidP="00D61FA6">
            <w:pPr>
              <w:ind w:left="360"/>
              <w:rPr>
                <w:rStyle w:val="normaltextrun"/>
                <w:sz w:val="21"/>
                <w:szCs w:val="21"/>
                <w:shd w:val="clear" w:color="auto" w:fill="FFFFFF"/>
                <w:lang w:val="en-US"/>
              </w:rPr>
            </w:pPr>
          </w:p>
          <w:p w14:paraId="77318135" w14:textId="025F9AD7" w:rsidR="00A84365" w:rsidRPr="00D61FA6" w:rsidRDefault="00437C36" w:rsidP="00D61FA6">
            <w:pPr>
              <w:rPr>
                <w:b/>
              </w:rPr>
            </w:pPr>
            <w:r w:rsidRPr="00D61FA6">
              <w:rPr>
                <w:rStyle w:val="normaltextrun"/>
                <w:sz w:val="21"/>
                <w:szCs w:val="21"/>
                <w:shd w:val="clear" w:color="auto" w:fill="FFFFFF"/>
                <w:lang w:val="en-US"/>
              </w:rPr>
              <w:t>The supervisory team has experience in the described techniques and full</w:t>
            </w:r>
            <w:r w:rsidR="00D61FA6" w:rsidRPr="00D61FA6">
              <w:rPr>
                <w:rStyle w:val="normaltextrun"/>
                <w:sz w:val="21"/>
                <w:szCs w:val="21"/>
                <w:shd w:val="clear" w:color="auto" w:fill="FFFFFF"/>
                <w:lang w:val="en-US"/>
              </w:rPr>
              <w:t xml:space="preserve"> </w:t>
            </w:r>
            <w:r w:rsidRPr="00D61FA6">
              <w:rPr>
                <w:rStyle w:val="normaltextrun"/>
                <w:sz w:val="21"/>
                <w:szCs w:val="21"/>
                <w:shd w:val="clear" w:color="auto" w:fill="FFFFFF"/>
                <w:lang w:val="en-US"/>
              </w:rPr>
              <w:t>training will be provided to the student.</w:t>
            </w:r>
            <w:r w:rsidRPr="00D61FA6">
              <w:rPr>
                <w:rStyle w:val="tabchar"/>
                <w:sz w:val="21"/>
                <w:szCs w:val="21"/>
                <w:shd w:val="clear" w:color="auto" w:fill="FFFFFF"/>
              </w:rPr>
              <w:t xml:space="preserve"> </w:t>
            </w:r>
            <w:r w:rsidRPr="00D61FA6">
              <w:rPr>
                <w:shd w:val="clear" w:color="auto" w:fill="FFFFFF"/>
              </w:rPr>
              <w:br/>
            </w:r>
          </w:p>
          <w:p w14:paraId="0B7F158F" w14:textId="6B09D90F" w:rsidR="00437C36" w:rsidRDefault="00437C36" w:rsidP="00ED69E6">
            <w:pPr>
              <w:rPr>
                <w:b/>
              </w:rPr>
            </w:pPr>
            <w:r>
              <w:rPr>
                <w:rStyle w:val="normaltextrun"/>
                <w:b/>
                <w:bCs/>
                <w:sz w:val="20"/>
                <w:szCs w:val="20"/>
                <w:shd w:val="clear" w:color="auto" w:fill="FFFFFF"/>
                <w:lang w:val="en-US"/>
              </w:rPr>
              <w:t>Expected outcomes and impact:</w:t>
            </w:r>
            <w:r>
              <w:rPr>
                <w:rStyle w:val="normaltextrun"/>
                <w:sz w:val="20"/>
                <w:szCs w:val="20"/>
                <w:shd w:val="clear" w:color="auto" w:fill="FFFFFF"/>
                <w:lang w:val="en-US"/>
              </w:rPr>
              <w:t xml:space="preserve"> </w:t>
            </w:r>
            <w:r>
              <w:rPr>
                <w:rStyle w:val="contentcontrolboundarysink"/>
                <w:sz w:val="21"/>
                <w:szCs w:val="21"/>
                <w:shd w:val="clear" w:color="auto" w:fill="FFFFFF"/>
                <w:lang w:val="en-US"/>
              </w:rPr>
              <w:t>​</w:t>
            </w:r>
            <w:r>
              <w:rPr>
                <w:rStyle w:val="normaltextrun"/>
                <w:sz w:val="21"/>
                <w:szCs w:val="21"/>
                <w:shd w:val="clear" w:color="auto" w:fill="FFFFFF"/>
                <w:lang w:val="en-US"/>
              </w:rPr>
              <w:t>This study will contribute new understanding into the pathogenic mechanisms and predicators of SCAD. This knowledge will be utilized in future development of better treatment strategies for SCAD.</w:t>
            </w:r>
            <w:r>
              <w:rPr>
                <w:rStyle w:val="contentcontrolboundarysink"/>
                <w:sz w:val="21"/>
                <w:szCs w:val="21"/>
                <w:shd w:val="clear" w:color="auto" w:fill="FFFFFF"/>
                <w:lang w:val="en-US"/>
              </w:rPr>
              <w:t>​</w:t>
            </w:r>
            <w:r>
              <w:rPr>
                <w:rStyle w:val="eop"/>
                <w:sz w:val="20"/>
                <w:szCs w:val="20"/>
                <w:shd w:val="clear" w:color="auto" w:fill="FFFFFF"/>
              </w:rPr>
              <w:t> </w:t>
            </w:r>
          </w:p>
          <w:p w14:paraId="28043D4E" w14:textId="77777777" w:rsidR="00066C81" w:rsidRDefault="00066C81" w:rsidP="00ED69E6">
            <w:pPr>
              <w:rPr>
                <w:b/>
              </w:rPr>
            </w:pPr>
          </w:p>
        </w:tc>
      </w:tr>
      <w:tr w:rsidR="00C764B2" w14:paraId="7D71261E" w14:textId="77777777" w:rsidTr="43CFC904">
        <w:tc>
          <w:tcPr>
            <w:tcW w:w="9016" w:type="dxa"/>
            <w:gridSpan w:val="3"/>
          </w:tcPr>
          <w:p w14:paraId="56DC16AB" w14:textId="77777777" w:rsidR="00C764B2" w:rsidRDefault="00C764B2" w:rsidP="00ED69E6">
            <w:pPr>
              <w:rPr>
                <w:b/>
              </w:rPr>
            </w:pPr>
            <w:r>
              <w:rPr>
                <w:b/>
              </w:rPr>
              <w:lastRenderedPageBreak/>
              <w:t>References</w:t>
            </w:r>
          </w:p>
          <w:p w14:paraId="47860608" w14:textId="77777777" w:rsidR="00C764B2" w:rsidRDefault="00C764B2" w:rsidP="00ED69E6">
            <w:pPr>
              <w:rPr>
                <w:b/>
              </w:rPr>
            </w:pPr>
          </w:p>
          <w:p w14:paraId="0EAC54D9" w14:textId="77777777" w:rsidR="00647C42" w:rsidRDefault="00437C36" w:rsidP="00ED69E6">
            <w:pPr>
              <w:rPr>
                <w:rStyle w:val="normaltextrun"/>
                <w:shd w:val="clear" w:color="auto" w:fill="FFFFFF"/>
              </w:rPr>
            </w:pPr>
            <w:r>
              <w:rPr>
                <w:rStyle w:val="normaltextrun"/>
                <w:shd w:val="clear" w:color="auto" w:fill="FFFFFF"/>
              </w:rPr>
              <w:t xml:space="preserve">1. </w:t>
            </w:r>
            <w:proofErr w:type="spellStart"/>
            <w:r>
              <w:rPr>
                <w:rStyle w:val="normaltextrun"/>
                <w:shd w:val="clear" w:color="auto" w:fill="FFFFFF"/>
              </w:rPr>
              <w:t>Carrs</w:t>
            </w:r>
            <w:proofErr w:type="spellEnd"/>
            <w:r>
              <w:rPr>
                <w:rStyle w:val="normaltextrun"/>
                <w:shd w:val="clear" w:color="auto" w:fill="FFFFFF"/>
              </w:rPr>
              <w:t xml:space="preserve"> et al., Spontaneous Coronary Artery Dissection: Insights on Rare Genetic Variation From Genome Sequencing. </w:t>
            </w:r>
            <w:proofErr w:type="spellStart"/>
            <w:r>
              <w:rPr>
                <w:rStyle w:val="normaltextrun"/>
                <w:shd w:val="clear" w:color="auto" w:fill="FFFFFF"/>
              </w:rPr>
              <w:t>Circ</w:t>
            </w:r>
            <w:proofErr w:type="spellEnd"/>
            <w:r>
              <w:rPr>
                <w:rStyle w:val="normaltextrun"/>
                <w:shd w:val="clear" w:color="auto" w:fill="FFFFFF"/>
              </w:rPr>
              <w:t xml:space="preserve"> </w:t>
            </w:r>
            <w:proofErr w:type="spellStart"/>
            <w:r>
              <w:rPr>
                <w:rStyle w:val="normaltextrun"/>
                <w:shd w:val="clear" w:color="auto" w:fill="FFFFFF"/>
              </w:rPr>
              <w:t>Genom</w:t>
            </w:r>
            <w:proofErr w:type="spellEnd"/>
            <w:r>
              <w:rPr>
                <w:rStyle w:val="normaltextrun"/>
                <w:shd w:val="clear" w:color="auto" w:fill="FFFFFF"/>
              </w:rPr>
              <w:t xml:space="preserve"> Precis Med. 2020;13(6):e003030. </w:t>
            </w:r>
          </w:p>
          <w:p w14:paraId="17BD79B2" w14:textId="3C8D2AB6" w:rsidR="00C764B2" w:rsidRDefault="00437C36" w:rsidP="00ED69E6">
            <w:pPr>
              <w:rPr>
                <w:b/>
              </w:rPr>
            </w:pPr>
            <w:r>
              <w:rPr>
                <w:rStyle w:val="normaltextrun"/>
                <w:shd w:val="clear" w:color="auto" w:fill="FFFFFF"/>
              </w:rPr>
              <w:t xml:space="preserve">2. </w:t>
            </w:r>
            <w:proofErr w:type="spellStart"/>
            <w:r>
              <w:rPr>
                <w:rStyle w:val="normaltextrun"/>
                <w:shd w:val="clear" w:color="auto" w:fill="FFFFFF"/>
              </w:rPr>
              <w:t>Adlam</w:t>
            </w:r>
            <w:proofErr w:type="spellEnd"/>
            <w:r>
              <w:rPr>
                <w:rStyle w:val="normaltextrun"/>
                <w:shd w:val="clear" w:color="auto" w:fill="FFFFFF"/>
              </w:rPr>
              <w:t xml:space="preserve"> et al., Genome-Wide Association Meta-Analysis of Spontaneous Coronary Artery Dissection Reveals Common Variants and Genes Related to Artery Integrity and Tissue-Mediated Coagulation.” </w:t>
            </w:r>
            <w:hyperlink r:id="rId10" w:tgtFrame="_blank" w:history="1">
              <w:r>
                <w:rPr>
                  <w:rStyle w:val="normaltextrun"/>
                  <w:color w:val="0563C1"/>
                  <w:u w:val="single"/>
                  <w:shd w:val="clear" w:color="auto" w:fill="FFFFFF"/>
                </w:rPr>
                <w:t>https://doi.org/10.1101/2022.07.05.22277238</w:t>
              </w:r>
            </w:hyperlink>
            <w:r>
              <w:rPr>
                <w:rStyle w:val="normaltextrun"/>
                <w:shd w:val="clear" w:color="auto" w:fill="FFFFFF"/>
              </w:rPr>
              <w:t xml:space="preserve">. </w:t>
            </w:r>
            <w:r>
              <w:rPr>
                <w:shd w:val="clear" w:color="auto" w:fill="FFFFFF"/>
              </w:rPr>
              <w:br/>
            </w:r>
          </w:p>
          <w:p w14:paraId="695BAFB8" w14:textId="7BA22DA1" w:rsidR="00C764B2" w:rsidRDefault="00C764B2" w:rsidP="00ED69E6">
            <w:pPr>
              <w:rPr>
                <w:b/>
              </w:rPr>
            </w:pPr>
          </w:p>
        </w:tc>
      </w:tr>
    </w:tbl>
    <w:p w14:paraId="22F9C382" w14:textId="77777777" w:rsidR="00066C81" w:rsidRDefault="00066C81" w:rsidP="00066C81">
      <w:pPr>
        <w:spacing w:after="0" w:line="240" w:lineRule="auto"/>
        <w:rPr>
          <w:b/>
          <w:u w:val="single"/>
        </w:rPr>
      </w:pPr>
    </w:p>
    <w:p w14:paraId="62CE29D1" w14:textId="77777777" w:rsidR="00066C81" w:rsidRDefault="00066C81" w:rsidP="00066C81">
      <w:pPr>
        <w:spacing w:after="0" w:line="240" w:lineRule="auto"/>
      </w:pPr>
    </w:p>
    <w:p w14:paraId="1A271DBB" w14:textId="77777777" w:rsidR="00BB70D0" w:rsidRDefault="00BB70D0"/>
    <w:sectPr w:rsidR="00BB70D0"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4A41"/>
    <w:multiLevelType w:val="hybridMultilevel"/>
    <w:tmpl w:val="C0760B0E"/>
    <w:lvl w:ilvl="0" w:tplc="BABEA2CE">
      <w:start w:val="1"/>
      <w:numFmt w:val="decimal"/>
      <w:lvlText w:val="%1."/>
      <w:lvlJc w:val="left"/>
      <w:pPr>
        <w:ind w:left="405" w:hanging="360"/>
      </w:pPr>
      <w:rPr>
        <w:rFonts w:hint="default"/>
        <w:b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C20A5"/>
    <w:multiLevelType w:val="hybridMultilevel"/>
    <w:tmpl w:val="417E0C0C"/>
    <w:lvl w:ilvl="0" w:tplc="BABEA2CE">
      <w:start w:val="1"/>
      <w:numFmt w:val="decimal"/>
      <w:lvlText w:val="%1."/>
      <w:lvlJc w:val="left"/>
      <w:pPr>
        <w:ind w:left="405" w:hanging="360"/>
      </w:pPr>
      <w:rPr>
        <w:rFonts w:hint="default"/>
        <w:b w:val="0"/>
        <w:sz w:val="21"/>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36301AAE"/>
    <w:multiLevelType w:val="hybridMultilevel"/>
    <w:tmpl w:val="EAB6F6DE"/>
    <w:lvl w:ilvl="0" w:tplc="7CB81696">
      <w:start w:val="1"/>
      <w:numFmt w:val="lowerLetter"/>
      <w:lvlText w:val="%1."/>
      <w:lvlJc w:val="left"/>
      <w:pPr>
        <w:ind w:left="720" w:hanging="360"/>
      </w:pPr>
      <w:rPr>
        <w:rFonts w:hint="default"/>
        <w:b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0118CA"/>
    <w:multiLevelType w:val="hybridMultilevel"/>
    <w:tmpl w:val="5088F4EA"/>
    <w:lvl w:ilvl="0" w:tplc="0809000F">
      <w:start w:val="1"/>
      <w:numFmt w:val="decimal"/>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81"/>
    <w:rsid w:val="00066C81"/>
    <w:rsid w:val="00437C36"/>
    <w:rsid w:val="004A0853"/>
    <w:rsid w:val="00647C42"/>
    <w:rsid w:val="009E50B9"/>
    <w:rsid w:val="00A84365"/>
    <w:rsid w:val="00BB70D0"/>
    <w:rsid w:val="00C764B2"/>
    <w:rsid w:val="00D61FA6"/>
    <w:rsid w:val="0557C8C4"/>
    <w:rsid w:val="09894E96"/>
    <w:rsid w:val="24C71661"/>
    <w:rsid w:val="3EC7F9EE"/>
    <w:rsid w:val="43CFC904"/>
    <w:rsid w:val="5DBDF88F"/>
    <w:rsid w:val="614263A1"/>
    <w:rsid w:val="7EB31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F9DA"/>
  <w15:docId w15:val="{2C2CF7E4-BADC-4214-B80B-22A7F427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37C36"/>
  </w:style>
  <w:style w:type="character" w:customStyle="1" w:styleId="contentcontrolboundarysink">
    <w:name w:val="contentcontrolboundarysink"/>
    <w:basedOn w:val="DefaultParagraphFont"/>
    <w:rsid w:val="00437C36"/>
  </w:style>
  <w:style w:type="character" w:customStyle="1" w:styleId="eop">
    <w:name w:val="eop"/>
    <w:basedOn w:val="DefaultParagraphFont"/>
    <w:rsid w:val="00437C36"/>
  </w:style>
  <w:style w:type="character" w:customStyle="1" w:styleId="tabchar">
    <w:name w:val="tabchar"/>
    <w:basedOn w:val="DefaultParagraphFont"/>
    <w:rsid w:val="00437C36"/>
  </w:style>
  <w:style w:type="paragraph" w:styleId="ListParagraph">
    <w:name w:val="List Paragraph"/>
    <w:basedOn w:val="Normal"/>
    <w:uiPriority w:val="34"/>
    <w:qFormat/>
    <w:rsid w:val="00D61FA6"/>
    <w:pPr>
      <w:ind w:left="720"/>
      <w:contextualSpacing/>
    </w:pPr>
  </w:style>
  <w:style w:type="character" w:styleId="Hyperlink">
    <w:name w:val="Hyperlink"/>
    <w:basedOn w:val="DefaultParagraphFont"/>
    <w:uiPriority w:val="99"/>
    <w:unhideWhenUsed/>
    <w:rsid w:val="004A0853"/>
    <w:rPr>
      <w:color w:val="0563C1" w:themeColor="hyperlink"/>
      <w:u w:val="single"/>
    </w:rPr>
  </w:style>
  <w:style w:type="character" w:styleId="UnresolvedMention">
    <w:name w:val="Unresolved Mention"/>
    <w:basedOn w:val="DefaultParagraphFont"/>
    <w:uiPriority w:val="99"/>
    <w:semiHidden/>
    <w:unhideWhenUsed/>
    <w:rsid w:val="004A0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134@l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1101/2022.07.05.22277238" TargetMode="External"/><Relationship Id="rId4" Type="http://schemas.openxmlformats.org/officeDocument/2006/relationships/numbering" Target="numbering.xml"/><Relationship Id="rId9" Type="http://schemas.openxmlformats.org/officeDocument/2006/relationships/hyperlink" Target="mailto:tw126@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969C4A9A0BC46AE83277D8D536E76" ma:contentTypeVersion="2" ma:contentTypeDescription="Create a new document." ma:contentTypeScope="" ma:versionID="19eea4466c83e97bee1d2662b2350947">
  <xsd:schema xmlns:xsd="http://www.w3.org/2001/XMLSchema" xmlns:xs="http://www.w3.org/2001/XMLSchema" xmlns:p="http://schemas.microsoft.com/office/2006/metadata/properties" xmlns:ns2="b42c51a1-7bb1-470c-96c1-d1b7d2ec83d0" targetNamespace="http://schemas.microsoft.com/office/2006/metadata/properties" ma:root="true" ma:fieldsID="5c10ec5cbab0982efd95bb8c8ab5e692" ns2:_="">
    <xsd:import namespace="b42c51a1-7bb1-470c-96c1-d1b7d2ec83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c51a1-7bb1-470c-96c1-d1b7d2ec8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7F819-E991-4513-8DD3-13D5BAECC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c51a1-7bb1-470c-96c1-d1b7d2ec8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D20F9-AD0D-41DB-99E5-CBF927288070}">
  <ds:schemaRefs>
    <ds:schemaRef ds:uri="http://schemas.microsoft.com/sharepoint/v3/contenttype/forms"/>
  </ds:schemaRefs>
</ds:datastoreItem>
</file>

<file path=customXml/itemProps3.xml><?xml version="1.0" encoding="utf-8"?>
<ds:datastoreItem xmlns:ds="http://schemas.openxmlformats.org/officeDocument/2006/customXml" ds:itemID="{D62333E7-53CC-4575-B511-8B3992FEF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0</DocSecurity>
  <Lines>33</Lines>
  <Paragraphs>9</Paragraphs>
  <ScaleCrop>false</ScaleCrop>
  <Company>University of Leicester</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White</dc:creator>
  <cp:lastModifiedBy>White, Karen L.</cp:lastModifiedBy>
  <cp:revision>4</cp:revision>
  <dcterms:created xsi:type="dcterms:W3CDTF">2023-03-09T15:20:00Z</dcterms:created>
  <dcterms:modified xsi:type="dcterms:W3CDTF">2023-03-14T11:10:00Z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0x010100DC7969C4A9A0BC46AE83277D8D536E76</vt:lpwstr>
  </property>
</Properties>
</file>