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1585AB8B" w:rsidR="00066C81" w:rsidRPr="00865655" w:rsidRDefault="00865655" w:rsidP="00066C81">
      <w:pPr>
        <w:spacing w:after="0" w:line="240" w:lineRule="auto"/>
        <w:rPr>
          <w:b/>
          <w:bCs/>
        </w:rPr>
      </w:pPr>
      <w:r w:rsidRPr="00865655">
        <w:rPr>
          <w:b/>
          <w:bCs/>
        </w:rPr>
        <w:t>University of Leicester</w:t>
      </w:r>
    </w:p>
    <w:p w14:paraId="44129E35" w14:textId="77777777" w:rsidR="00865655" w:rsidRDefault="00865655"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0F690B7C">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63C1B738" w:rsidR="00066C81" w:rsidRPr="00066C81" w:rsidRDefault="00A84365" w:rsidP="0F690B7C">
            <w:pPr>
              <w:spacing w:line="259" w:lineRule="auto"/>
            </w:pPr>
            <w:r>
              <w:t xml:space="preserve">BRC </w:t>
            </w:r>
            <w:r w:rsidR="7EA8587B" w:rsidRPr="0F690B7C">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31EBED6E">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52B5E685" w:rsidR="00066C81" w:rsidRPr="00066C81" w:rsidRDefault="7A5DFC5B" w:rsidP="00066C81">
            <w:r>
              <w:rPr>
                <w:rStyle w:val="normaltextrun"/>
                <w:sz w:val="21"/>
                <w:szCs w:val="21"/>
                <w:bdr w:val="none" w:sz="0" w:space="0" w:color="auto" w:frame="1"/>
              </w:rPr>
              <w:t xml:space="preserve">Dr </w:t>
            </w:r>
            <w:r w:rsidR="00D65A60">
              <w:rPr>
                <w:rStyle w:val="normaltextrun"/>
                <w:sz w:val="21"/>
                <w:szCs w:val="21"/>
                <w:bdr w:val="none" w:sz="0" w:space="0" w:color="auto" w:frame="1"/>
              </w:rPr>
              <w:t>Leah Cuthbertson</w:t>
            </w:r>
          </w:p>
        </w:tc>
      </w:tr>
      <w:tr w:rsidR="00066C81" w:rsidRPr="00066C81" w14:paraId="62BA6F73" w14:textId="77777777" w:rsidTr="31EBED6E">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311FED20" w:rsidR="00066C81" w:rsidRPr="00066C81" w:rsidRDefault="00D65A60" w:rsidP="00066C81">
            <w:r>
              <w:rPr>
                <w:rStyle w:val="normaltextrun"/>
                <w:sz w:val="21"/>
                <w:szCs w:val="21"/>
                <w:shd w:val="clear" w:color="auto" w:fill="FFFFFF"/>
                <w:lang w:val="en-US"/>
              </w:rPr>
              <w:t>CEHS/</w:t>
            </w:r>
            <w:proofErr w:type="spellStart"/>
            <w:r>
              <w:rPr>
                <w:rStyle w:val="normaltextrun"/>
                <w:sz w:val="21"/>
                <w:szCs w:val="21"/>
                <w:shd w:val="clear" w:color="auto" w:fill="FFFFFF"/>
                <w:lang w:val="en-US"/>
              </w:rPr>
              <w:t>LeMID</w:t>
            </w:r>
            <w:proofErr w:type="spellEnd"/>
            <w:r>
              <w:rPr>
                <w:rStyle w:val="contentcontrolboundarysink"/>
                <w:sz w:val="21"/>
                <w:szCs w:val="21"/>
                <w:shd w:val="clear" w:color="auto" w:fill="FFFFFF"/>
                <w:lang w:val="en-US"/>
              </w:rPr>
              <w:t>​</w:t>
            </w:r>
          </w:p>
        </w:tc>
      </w:tr>
      <w:tr w:rsidR="00A84365" w:rsidRPr="00066C81" w14:paraId="0708F96B" w14:textId="77777777" w:rsidTr="31EBED6E">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315C1FD8" w:rsidR="00A84365" w:rsidRPr="00066C81" w:rsidRDefault="00D65A60" w:rsidP="00066C81">
            <w:r>
              <w:rPr>
                <w:rStyle w:val="contentcontrolboundarysink"/>
                <w:sz w:val="21"/>
                <w:szCs w:val="21"/>
                <w:shd w:val="clear" w:color="auto" w:fill="FFFFFF"/>
              </w:rPr>
              <w:t>​</w:t>
            </w:r>
            <w:hyperlink r:id="rId8" w:history="1">
              <w:r w:rsidR="000D59ED" w:rsidRPr="00C34155">
                <w:rPr>
                  <w:rStyle w:val="Hyperlink"/>
                  <w:sz w:val="21"/>
                  <w:szCs w:val="21"/>
                  <w:shd w:val="clear" w:color="auto" w:fill="FFFFFF"/>
                </w:rPr>
                <w:t>lfc11@le.ac.uk</w:t>
              </w:r>
            </w:hyperlink>
            <w:r w:rsidR="000D59ED">
              <w:rPr>
                <w:rStyle w:val="contentcontrolboundarysink"/>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31EBED6E">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7CED2C40" w:rsidR="00066C81" w:rsidRDefault="00D65A60" w:rsidP="00ED69E6">
            <w:r>
              <w:rPr>
                <w:rStyle w:val="contentcontrolboundarysink"/>
                <w:sz w:val="21"/>
                <w:szCs w:val="21"/>
                <w:shd w:val="clear" w:color="auto" w:fill="FFFFFF"/>
              </w:rPr>
              <w:t>​</w:t>
            </w:r>
            <w:r w:rsidR="71C8FA68">
              <w:rPr>
                <w:rStyle w:val="contentcontrolboundarysink"/>
                <w:sz w:val="21"/>
                <w:szCs w:val="21"/>
                <w:shd w:val="clear" w:color="auto" w:fill="FFFFFF"/>
              </w:rPr>
              <w:t xml:space="preserve">Prof </w:t>
            </w:r>
            <w:r>
              <w:rPr>
                <w:rStyle w:val="normaltextrun"/>
                <w:sz w:val="21"/>
                <w:szCs w:val="21"/>
                <w:shd w:val="clear" w:color="auto" w:fill="FFFFFF"/>
              </w:rPr>
              <w:t>Julie Morrissey</w:t>
            </w:r>
            <w:r>
              <w:rPr>
                <w:rStyle w:val="contentcontrolboundarysink"/>
                <w:sz w:val="21"/>
                <w:szCs w:val="21"/>
                <w:shd w:val="clear" w:color="auto" w:fill="FFFFFF"/>
              </w:rPr>
              <w:t>​</w:t>
            </w:r>
          </w:p>
        </w:tc>
      </w:tr>
      <w:tr w:rsidR="00066C81" w14:paraId="147DA613" w14:textId="77777777" w:rsidTr="31EBED6E">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62BCB7F6" w:rsidR="00066C81" w:rsidRDefault="00D65A60" w:rsidP="00D65A60">
            <w:pPr>
              <w:tabs>
                <w:tab w:val="left" w:pos="915"/>
              </w:tabs>
            </w:pPr>
            <w:r>
              <w:rPr>
                <w:rStyle w:val="normaltextrun"/>
                <w:sz w:val="21"/>
                <w:szCs w:val="21"/>
                <w:shd w:val="clear" w:color="auto" w:fill="FFFFFF"/>
                <w:lang w:val="en-US"/>
              </w:rPr>
              <w:t>CEHS/</w:t>
            </w:r>
            <w:proofErr w:type="spellStart"/>
            <w:r>
              <w:rPr>
                <w:rStyle w:val="normaltextrun"/>
                <w:sz w:val="21"/>
                <w:szCs w:val="21"/>
                <w:shd w:val="clear" w:color="auto" w:fill="FFFFFF"/>
                <w:lang w:val="en-US"/>
              </w:rPr>
              <w:t>LeMID</w:t>
            </w:r>
            <w:proofErr w:type="spellEnd"/>
            <w:r>
              <w:rPr>
                <w:rStyle w:val="contentcontrolboundarysink"/>
                <w:sz w:val="21"/>
                <w:szCs w:val="21"/>
                <w:shd w:val="clear" w:color="auto" w:fill="FFFFFF"/>
                <w:lang w:val="en-US"/>
              </w:rPr>
              <w:t>​</w:t>
            </w:r>
          </w:p>
        </w:tc>
      </w:tr>
      <w:tr w:rsidR="00A84365" w14:paraId="5C5F8BEE" w14:textId="77777777" w:rsidTr="31EBED6E">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7F4499BC" w:rsidR="00A84365" w:rsidRDefault="00D65A60" w:rsidP="00ED69E6">
            <w:r>
              <w:rPr>
                <w:rStyle w:val="contentcontrolboundarysink"/>
                <w:sz w:val="21"/>
                <w:szCs w:val="21"/>
                <w:shd w:val="clear" w:color="auto" w:fill="FFFFFF"/>
              </w:rPr>
              <w:t>​</w:t>
            </w:r>
            <w:hyperlink r:id="rId9" w:history="1">
              <w:r w:rsidR="000D59ED" w:rsidRPr="00C34155">
                <w:rPr>
                  <w:rStyle w:val="Hyperlink"/>
                  <w:sz w:val="21"/>
                  <w:szCs w:val="21"/>
                  <w:shd w:val="clear" w:color="auto" w:fill="FFFFFF"/>
                </w:rPr>
                <w:t>jam26@le.ac.uk</w:t>
              </w:r>
            </w:hyperlink>
            <w:r w:rsidR="000D59ED">
              <w:rPr>
                <w:rStyle w:val="contentcontrolboundarysink"/>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77777777" w:rsidR="00066C81" w:rsidRDefault="00066C81" w:rsidP="00ED69E6"/>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7AC91A80">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0186AD31" w:rsidR="00066C81" w:rsidRDefault="00D65A60" w:rsidP="00ED69E6">
            <w:r>
              <w:rPr>
                <w:rStyle w:val="contentcontrolboundarysink"/>
                <w:sz w:val="21"/>
                <w:szCs w:val="21"/>
                <w:shd w:val="clear" w:color="auto" w:fill="FFFFFF"/>
                <w:lang w:val="en-US"/>
              </w:rPr>
              <w:t>​</w:t>
            </w:r>
            <w:r>
              <w:rPr>
                <w:rStyle w:val="normaltextrun"/>
                <w:shd w:val="clear" w:color="auto" w:fill="FFFFFF"/>
              </w:rPr>
              <w:t xml:space="preserve">The relationship between environmental fungi and clinical fungal infections in patients with chronic respiratory disease </w:t>
            </w:r>
            <w:r>
              <w:rPr>
                <w:rStyle w:val="contentcontrolboundarysink"/>
                <w:sz w:val="21"/>
                <w:szCs w:val="21"/>
                <w:shd w:val="clear" w:color="auto" w:fill="FFFFFF"/>
                <w:lang w:val="en-US"/>
              </w:rPr>
              <w:t>​</w:t>
            </w:r>
          </w:p>
        </w:tc>
      </w:tr>
      <w:tr w:rsidR="00066C81" w14:paraId="2503C890" w14:textId="77777777" w:rsidTr="7AC91A80">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61309EA4" w:rsidR="00066C81" w:rsidRDefault="000B0D08" w:rsidP="00ED69E6">
            <w:r>
              <w:rPr>
                <w:rStyle w:val="normaltextrun"/>
              </w:rPr>
              <w:t>Using culture and genomic analysis, e</w:t>
            </w:r>
            <w:r w:rsidR="009469E9">
              <w:rPr>
                <w:rStyle w:val="normaltextrun"/>
              </w:rPr>
              <w:t>xplore</w:t>
            </w:r>
            <w:r w:rsidR="00880075">
              <w:rPr>
                <w:rStyle w:val="normaltextrun"/>
              </w:rPr>
              <w:t xml:space="preserve"> the environmental sources of </w:t>
            </w:r>
            <w:r w:rsidR="00880075">
              <w:rPr>
                <w:rStyle w:val="normaltextrun"/>
                <w:i/>
                <w:iCs/>
              </w:rPr>
              <w:t>Aspergillus</w:t>
            </w:r>
            <w:r w:rsidR="00880075">
              <w:rPr>
                <w:rStyle w:val="normaltextrun"/>
              </w:rPr>
              <w:t xml:space="preserve"> </w:t>
            </w:r>
            <w:r w:rsidR="00880075">
              <w:rPr>
                <w:rStyle w:val="normaltextrun"/>
                <w:i/>
                <w:iCs/>
              </w:rPr>
              <w:t xml:space="preserve">fumigatus </w:t>
            </w:r>
            <w:r w:rsidR="00880075">
              <w:rPr>
                <w:rStyle w:val="normaltextrun"/>
              </w:rPr>
              <w:t>and the genomic evolution associated with disease</w:t>
            </w:r>
          </w:p>
        </w:tc>
      </w:tr>
      <w:tr w:rsidR="00066C81" w14:paraId="0ED3CAC5" w14:textId="77777777" w:rsidTr="7AC91A80">
        <w:tc>
          <w:tcPr>
            <w:tcW w:w="1980" w:type="dxa"/>
            <w:vMerge/>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62BA28E8" w:rsidR="00066C81" w:rsidRDefault="000B0D08" w:rsidP="00ED69E6">
            <w:r>
              <w:rPr>
                <w:rStyle w:val="normaltextrun"/>
              </w:rPr>
              <w:t>Using next generation sequencing techniques, i</w:t>
            </w:r>
            <w:r w:rsidR="009469E9">
              <w:rPr>
                <w:rStyle w:val="normaltextrun"/>
              </w:rPr>
              <w:t xml:space="preserve">nvestigate the relationship between the respiratory microbiome and </w:t>
            </w:r>
            <w:r w:rsidR="009469E9">
              <w:rPr>
                <w:rStyle w:val="normaltextrun"/>
                <w:i/>
                <w:iCs/>
              </w:rPr>
              <w:t>Aspergillus</w:t>
            </w:r>
            <w:r w:rsidR="009469E9">
              <w:rPr>
                <w:rStyle w:val="normaltextrun"/>
              </w:rPr>
              <w:t xml:space="preserve"> </w:t>
            </w:r>
            <w:r w:rsidR="009469E9">
              <w:rPr>
                <w:rStyle w:val="normaltextrun"/>
                <w:i/>
                <w:iCs/>
              </w:rPr>
              <w:t xml:space="preserve">fumigatus </w:t>
            </w:r>
            <w:r w:rsidR="009469E9">
              <w:rPr>
                <w:rStyle w:val="normaltextrun"/>
              </w:rPr>
              <w:t>infection to model potential impact of microbial interaction and patient outcomes</w:t>
            </w:r>
          </w:p>
        </w:tc>
      </w:tr>
      <w:tr w:rsidR="00066C81" w14:paraId="5BF3F8A4" w14:textId="77777777" w:rsidTr="7AC91A80">
        <w:tc>
          <w:tcPr>
            <w:tcW w:w="1980" w:type="dxa"/>
            <w:vMerge/>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3BCD8C1F" w:rsidR="00066C81" w:rsidRDefault="009469E9" w:rsidP="00ED69E6">
            <w:r>
              <w:rPr>
                <w:rStyle w:val="normaltextrun"/>
              </w:rPr>
              <w:t>Explore clinically relevant interkingdom associations involved in the evolution of fungal disease phenotypes using co-culture experiments with both clinical and environmental isolates</w:t>
            </w:r>
          </w:p>
        </w:tc>
      </w:tr>
      <w:tr w:rsidR="00066C81" w14:paraId="5E9D4AA3" w14:textId="77777777" w:rsidTr="7AC91A80">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7AC91A80">
        <w:tc>
          <w:tcPr>
            <w:tcW w:w="9016" w:type="dxa"/>
            <w:gridSpan w:val="3"/>
          </w:tcPr>
          <w:p w14:paraId="5E0ED3E8" w14:textId="37CD4D65" w:rsidR="00880075" w:rsidRDefault="00D65A60" w:rsidP="7AC91A80">
            <w:pPr>
              <w:rPr>
                <w:rStyle w:val="normaltextrun"/>
                <w:shd w:val="clear" w:color="auto" w:fill="FFFFFF"/>
              </w:rPr>
            </w:pPr>
            <w:r w:rsidRPr="00B552E8">
              <w:rPr>
                <w:rStyle w:val="normaltextrun"/>
                <w:b/>
                <w:bCs/>
                <w:sz w:val="20"/>
                <w:szCs w:val="20"/>
                <w:shd w:val="clear" w:color="auto" w:fill="FFFFFF"/>
                <w:lang w:val="en-US"/>
              </w:rPr>
              <w:t>Background</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sidRPr="7AC91A80">
              <w:rPr>
                <w:rStyle w:val="normaltextrun"/>
                <w:shd w:val="clear" w:color="auto" w:fill="FFFFFF"/>
              </w:rPr>
              <w:t>Fungal diseases, ranging from allergic, to superficial infections or severe invasive disease, affect around a billion people worldwide with over 1.5 million deaths. In 2022 the WHO published their first fungal priority pathogen list emphasising the need for improved mycological research, better diagnostics and highlighting the risks of increasing antifungal resistance</w:t>
            </w:r>
            <w:r w:rsidR="00FB32B5" w:rsidRPr="7AC91A80">
              <w:rPr>
                <w:rStyle w:val="normaltextrun"/>
                <w:shd w:val="clear" w:color="auto" w:fill="FFFFFF"/>
              </w:rPr>
              <w:t xml:space="preserve"> (1)</w:t>
            </w:r>
            <w:r w:rsidRPr="7AC91A80">
              <w:rPr>
                <w:rStyle w:val="normaltextrun"/>
                <w:shd w:val="clear" w:color="auto" w:fill="FFFFFF"/>
              </w:rPr>
              <w:t xml:space="preserve">.  Indoor and outdoor air pollution is an important source of fungal exposure and it is estimated that we inhale between 1,000 and 10 billion fungal spores daily from our environment. The recent publication of the death of </w:t>
            </w:r>
            <w:proofErr w:type="gramStart"/>
            <w:r w:rsidRPr="7AC91A80">
              <w:rPr>
                <w:rStyle w:val="normaltextrun"/>
                <w:shd w:val="clear" w:color="auto" w:fill="FFFFFF"/>
              </w:rPr>
              <w:t>2 year old</w:t>
            </w:r>
            <w:proofErr w:type="gramEnd"/>
            <w:r w:rsidRPr="7AC91A80">
              <w:rPr>
                <w:rStyle w:val="normaltextrun"/>
                <w:shd w:val="clear" w:color="auto" w:fill="FFFFFF"/>
              </w:rPr>
              <w:t xml:space="preserve"> </w:t>
            </w:r>
            <w:proofErr w:type="spellStart"/>
            <w:r w:rsidRPr="7AC91A80">
              <w:rPr>
                <w:rStyle w:val="normaltextrun"/>
                <w:shd w:val="clear" w:color="auto" w:fill="FFFFFF"/>
              </w:rPr>
              <w:t>Awaab</w:t>
            </w:r>
            <w:proofErr w:type="spellEnd"/>
            <w:r w:rsidRPr="7AC91A80">
              <w:rPr>
                <w:rStyle w:val="normaltextrun"/>
                <w:shd w:val="clear" w:color="auto" w:fill="FFFFFF"/>
              </w:rPr>
              <w:t xml:space="preserve"> Ishak, as a direct result of prolonged exposure to mould has brought the impact of environmental fungal exposure into the public interest. </w:t>
            </w:r>
          </w:p>
          <w:p w14:paraId="4A2A6F29" w14:textId="77777777" w:rsidR="00880075" w:rsidRDefault="00880075" w:rsidP="7AC91A80">
            <w:pPr>
              <w:rPr>
                <w:rStyle w:val="normaltextrun"/>
                <w:shd w:val="clear" w:color="auto" w:fill="FFFFFF"/>
              </w:rPr>
            </w:pPr>
          </w:p>
          <w:p w14:paraId="5345321F" w14:textId="33852D3F" w:rsidR="00066C81" w:rsidRDefault="00D65A60" w:rsidP="7AC91A80">
            <w:pPr>
              <w:rPr>
                <w:b/>
                <w:bCs/>
              </w:rPr>
            </w:pPr>
            <w:r w:rsidRPr="7AC91A80">
              <w:rPr>
                <w:rStyle w:val="normaltextrun"/>
                <w:shd w:val="clear" w:color="auto" w:fill="FFFFFF"/>
              </w:rPr>
              <w:t>In patients with chronic respiratory conditions, fungal infections are associated with increased disease severity, exacerbations and mortality</w:t>
            </w:r>
            <w:r w:rsidR="002F7A4B" w:rsidRPr="7AC91A80">
              <w:rPr>
                <w:rStyle w:val="normaltextrun"/>
                <w:shd w:val="clear" w:color="auto" w:fill="FFFFFF"/>
              </w:rPr>
              <w:t xml:space="preserve"> (2)</w:t>
            </w:r>
            <w:r w:rsidRPr="7AC91A80">
              <w:rPr>
                <w:rStyle w:val="normaltextrun"/>
                <w:shd w:val="clear" w:color="auto" w:fill="FFFFFF"/>
              </w:rPr>
              <w:t>. Despite this our understanding of the relationship between environmental exposure and infection is in its infancy. </w:t>
            </w:r>
            <w:r w:rsidRPr="7AC91A80">
              <w:rPr>
                <w:rStyle w:val="normaltextrun"/>
                <w:i/>
                <w:iCs/>
                <w:shd w:val="clear" w:color="auto" w:fill="FFFFFF"/>
              </w:rPr>
              <w:t>Aspergillus</w:t>
            </w:r>
            <w:r w:rsidRPr="7AC91A80">
              <w:rPr>
                <w:rStyle w:val="normaltextrun"/>
                <w:shd w:val="clear" w:color="auto" w:fill="FFFFFF"/>
              </w:rPr>
              <w:t xml:space="preserve"> spp. are some of the most frequently isolated filamentous fungi from air samples. It is therefore unsurprising that </w:t>
            </w:r>
            <w:r w:rsidRPr="7AC91A80">
              <w:rPr>
                <w:rStyle w:val="normaltextrun"/>
                <w:i/>
                <w:iCs/>
                <w:shd w:val="clear" w:color="auto" w:fill="FFFFFF"/>
              </w:rPr>
              <w:t>A. fumigatus</w:t>
            </w:r>
            <w:r w:rsidRPr="7AC91A80">
              <w:rPr>
                <w:rStyle w:val="normaltextrun"/>
                <w:shd w:val="clear" w:color="auto" w:fill="FFFFFF"/>
              </w:rPr>
              <w:t xml:space="preserve"> is also the most frequently cultured filamentous fungal species identified from lung</w:t>
            </w:r>
            <w:r w:rsidR="00880075" w:rsidRPr="7AC91A80">
              <w:rPr>
                <w:rStyle w:val="normaltextrun"/>
                <w:shd w:val="clear" w:color="auto" w:fill="FFFFFF"/>
              </w:rPr>
              <w:t xml:space="preserve"> samples</w:t>
            </w:r>
            <w:r w:rsidR="002F7A4B" w:rsidRPr="7AC91A80">
              <w:rPr>
                <w:rStyle w:val="normaltextrun"/>
                <w:shd w:val="clear" w:color="auto" w:fill="FFFFFF"/>
              </w:rPr>
              <w:t xml:space="preserve">. </w:t>
            </w:r>
            <w:r w:rsidR="00742887" w:rsidRPr="7AC91A80">
              <w:rPr>
                <w:rStyle w:val="normaltextrun"/>
                <w:shd w:val="clear" w:color="auto" w:fill="FFFFFF"/>
              </w:rPr>
              <w:t xml:space="preserve">Despite this there are large gaps in our knowledge of fungal infections and the influence of environmental exposures on the development of disease. </w:t>
            </w:r>
          </w:p>
          <w:p w14:paraId="20A0A01D" w14:textId="77777777" w:rsidR="00066C81" w:rsidRDefault="00066C81" w:rsidP="7AC91A80">
            <w:pPr>
              <w:rPr>
                <w:b/>
                <w:bCs/>
              </w:rPr>
            </w:pPr>
          </w:p>
          <w:p w14:paraId="4D2B2BA3" w14:textId="1F839E93" w:rsidR="00066C81" w:rsidRDefault="00D65A60" w:rsidP="7AC91A80">
            <w:pPr>
              <w:rPr>
                <w:b/>
                <w:bCs/>
              </w:rPr>
            </w:pPr>
            <w:r w:rsidRPr="7AC91A80">
              <w:rPr>
                <w:rStyle w:val="normaltextrun"/>
                <w:b/>
                <w:bCs/>
                <w:shd w:val="clear" w:color="auto" w:fill="FFFFFF"/>
                <w:lang w:val="en-US"/>
              </w:rPr>
              <w:t>Aim</w:t>
            </w:r>
            <w:r w:rsidRPr="7AC91A80">
              <w:rPr>
                <w:rStyle w:val="normaltextrun"/>
                <w:shd w:val="clear" w:color="auto" w:fill="FFFFFF"/>
                <w:lang w:val="en-US"/>
              </w:rPr>
              <w:t xml:space="preserve">: </w:t>
            </w:r>
            <w:r w:rsidRPr="7AC91A80">
              <w:rPr>
                <w:rStyle w:val="contentcontrolboundarysink"/>
                <w:shd w:val="clear" w:color="auto" w:fill="FFFFFF"/>
                <w:lang w:val="en-US"/>
              </w:rPr>
              <w:t>​</w:t>
            </w:r>
            <w:r w:rsidRPr="7AC91A80">
              <w:rPr>
                <w:rStyle w:val="normaltextrun"/>
                <w:shd w:val="clear" w:color="auto" w:fill="FFFFFF"/>
              </w:rPr>
              <w:t>This multidisciplinary project aims to explore the associations between environmental and clinical fungal strains and their relationship to clinical outcomes using a combination of microbiological, microbial ecology and modelling techniques</w:t>
            </w:r>
            <w:r w:rsidRPr="7AC91A80">
              <w:rPr>
                <w:rStyle w:val="contentcontrolboundarysink"/>
                <w:shd w:val="clear" w:color="auto" w:fill="FFFFFF"/>
                <w:lang w:val="en-US"/>
              </w:rPr>
              <w:t>​</w:t>
            </w:r>
            <w:r w:rsidR="002F7A4B" w:rsidRPr="7AC91A80">
              <w:rPr>
                <w:rStyle w:val="contentcontrolboundarysink"/>
                <w:shd w:val="clear" w:color="auto" w:fill="FFFFFF"/>
                <w:lang w:val="en-US"/>
              </w:rPr>
              <w:t>.</w:t>
            </w:r>
            <w:r w:rsidR="002F7A4B" w:rsidRPr="7AC91A80">
              <w:rPr>
                <w:rStyle w:val="contentcontrolboundarysink"/>
                <w:lang w:val="en-US"/>
              </w:rPr>
              <w:t xml:space="preserve"> </w:t>
            </w:r>
          </w:p>
          <w:p w14:paraId="38877C26" w14:textId="77777777" w:rsidR="00066C81" w:rsidRDefault="00066C81" w:rsidP="7AC91A80">
            <w:pPr>
              <w:rPr>
                <w:b/>
                <w:bCs/>
              </w:rPr>
            </w:pPr>
          </w:p>
          <w:p w14:paraId="62E112C5" w14:textId="6A24881C" w:rsidR="002F7A4B" w:rsidRDefault="005A2241" w:rsidP="002F7A4B">
            <w:pPr>
              <w:pStyle w:val="paragraph"/>
              <w:spacing w:before="0" w:beforeAutospacing="0" w:after="0" w:afterAutospacing="0"/>
              <w:textAlignment w:val="baseline"/>
              <w:rPr>
                <w:rStyle w:val="normaltextrun"/>
                <w:rFonts w:asciiTheme="minorHAnsi" w:hAnsiTheme="minorHAnsi" w:cstheme="minorHAnsi"/>
                <w:sz w:val="22"/>
                <w:szCs w:val="22"/>
              </w:rPr>
            </w:pPr>
            <w:r w:rsidRPr="002F7A4B">
              <w:rPr>
                <w:rStyle w:val="normaltextrun"/>
                <w:rFonts w:asciiTheme="minorHAnsi" w:hAnsiTheme="minorHAnsi" w:cstheme="minorHAnsi"/>
                <w:sz w:val="22"/>
                <w:szCs w:val="22"/>
              </w:rPr>
              <w:t>This exciting project is hosted by the University of Leicester Centre of Environmental Health and Sustainability with support from NIHR Biomedical Research Centre. The student will gain extensive knowledge of some of the most important chronic respiratory conditions in humans and employ state-of-the-art</w:t>
            </w:r>
            <w:r w:rsidR="001A77A0" w:rsidRPr="002F7A4B">
              <w:rPr>
                <w:rStyle w:val="normaltextrun"/>
                <w:rFonts w:asciiTheme="minorHAnsi" w:hAnsiTheme="minorHAnsi" w:cstheme="minorHAnsi"/>
                <w:sz w:val="22"/>
                <w:szCs w:val="22"/>
              </w:rPr>
              <w:t xml:space="preserve"> </w:t>
            </w:r>
            <w:r w:rsidR="002C0B2B" w:rsidRPr="002F7A4B">
              <w:rPr>
                <w:rStyle w:val="normaltextrun"/>
                <w:rFonts w:asciiTheme="minorHAnsi" w:hAnsiTheme="minorHAnsi" w:cstheme="minorHAnsi"/>
                <w:sz w:val="22"/>
                <w:szCs w:val="22"/>
              </w:rPr>
              <w:t>techniques</w:t>
            </w:r>
            <w:r w:rsidR="001A77A0" w:rsidRPr="002F7A4B">
              <w:rPr>
                <w:rStyle w:val="normaltextrun"/>
                <w:rFonts w:asciiTheme="minorHAnsi" w:hAnsiTheme="minorHAnsi" w:cstheme="minorHAnsi"/>
                <w:sz w:val="22"/>
                <w:szCs w:val="22"/>
              </w:rPr>
              <w:t>,</w:t>
            </w:r>
            <w:r w:rsidR="002C0B2B" w:rsidRPr="002F7A4B">
              <w:rPr>
                <w:rStyle w:val="normaltextrun"/>
                <w:rFonts w:asciiTheme="minorHAnsi" w:hAnsiTheme="minorHAnsi" w:cstheme="minorHAnsi"/>
                <w:sz w:val="22"/>
                <w:szCs w:val="22"/>
              </w:rPr>
              <w:t xml:space="preserve"> including metagenomic</w:t>
            </w:r>
            <w:r w:rsidR="001A77A0" w:rsidRPr="002F7A4B">
              <w:rPr>
                <w:rStyle w:val="normaltextrun"/>
                <w:rFonts w:asciiTheme="minorHAnsi" w:hAnsiTheme="minorHAnsi" w:cstheme="minorHAnsi"/>
                <w:sz w:val="22"/>
                <w:szCs w:val="22"/>
              </w:rPr>
              <w:t xml:space="preserve"> sequencing</w:t>
            </w:r>
            <w:r w:rsidR="002F0504" w:rsidRPr="002F7A4B">
              <w:rPr>
                <w:rStyle w:val="normaltextrun"/>
                <w:rFonts w:asciiTheme="minorHAnsi" w:hAnsiTheme="minorHAnsi" w:cstheme="minorHAnsi"/>
                <w:sz w:val="22"/>
                <w:szCs w:val="22"/>
              </w:rPr>
              <w:t>,</w:t>
            </w:r>
            <w:r w:rsidR="00FB32B5" w:rsidRPr="002F7A4B">
              <w:rPr>
                <w:rStyle w:val="normaltextrun"/>
                <w:rFonts w:asciiTheme="minorHAnsi" w:hAnsiTheme="minorHAnsi" w:cstheme="minorHAnsi"/>
                <w:sz w:val="22"/>
                <w:szCs w:val="22"/>
              </w:rPr>
              <w:t xml:space="preserve"> pathogenicity testing and interkingdom microbiological modelling</w:t>
            </w:r>
            <w:r w:rsidR="002F7A4B">
              <w:rPr>
                <w:rStyle w:val="normaltextrun"/>
                <w:rFonts w:asciiTheme="minorHAnsi" w:hAnsiTheme="minorHAnsi" w:cstheme="minorHAnsi"/>
                <w:sz w:val="22"/>
                <w:szCs w:val="22"/>
              </w:rPr>
              <w:t>. They will have the opportunity</w:t>
            </w:r>
            <w:r w:rsidRPr="002F7A4B">
              <w:rPr>
                <w:rStyle w:val="normaltextrun"/>
                <w:rFonts w:asciiTheme="minorHAnsi" w:hAnsiTheme="minorHAnsi" w:cstheme="minorHAnsi"/>
                <w:sz w:val="22"/>
                <w:szCs w:val="22"/>
              </w:rPr>
              <w:t xml:space="preserve"> to </w:t>
            </w:r>
            <w:r w:rsidR="002F7A4B">
              <w:rPr>
                <w:rStyle w:val="normaltextrun"/>
                <w:rFonts w:asciiTheme="minorHAnsi" w:hAnsiTheme="minorHAnsi" w:cstheme="minorHAnsi"/>
                <w:sz w:val="22"/>
                <w:szCs w:val="22"/>
              </w:rPr>
              <w:t xml:space="preserve">explore the </w:t>
            </w:r>
            <w:r w:rsidRPr="002F7A4B">
              <w:rPr>
                <w:rStyle w:val="normaltextrun"/>
                <w:rFonts w:asciiTheme="minorHAnsi" w:hAnsiTheme="minorHAnsi" w:cstheme="minorHAnsi"/>
                <w:sz w:val="22"/>
                <w:szCs w:val="22"/>
              </w:rPr>
              <w:lastRenderedPageBreak/>
              <w:t>mechanisms of fungal airway infection</w:t>
            </w:r>
            <w:r w:rsidR="002F7A4B">
              <w:rPr>
                <w:rStyle w:val="normaltextrun"/>
                <w:rFonts w:asciiTheme="minorHAnsi" w:hAnsiTheme="minorHAnsi" w:cstheme="minorHAnsi"/>
                <w:sz w:val="22"/>
                <w:szCs w:val="22"/>
              </w:rPr>
              <w:t xml:space="preserve"> and understand the link between environmental exposures and clinical outcomes. </w:t>
            </w:r>
          </w:p>
          <w:p w14:paraId="28043D4E" w14:textId="199777F1" w:rsidR="005A2241" w:rsidRDefault="002F7A4B" w:rsidP="002F7A4B">
            <w:pPr>
              <w:pStyle w:val="paragraph"/>
              <w:spacing w:before="0" w:beforeAutospacing="0" w:after="0" w:afterAutospacing="0"/>
              <w:textAlignment w:val="baseline"/>
              <w:rPr>
                <w:b/>
              </w:rPr>
            </w:pPr>
            <w:r w:rsidRPr="002F7A4B">
              <w:rPr>
                <w:rStyle w:val="normaltextrun"/>
                <w:rFonts w:asciiTheme="minorHAnsi" w:hAnsiTheme="minorHAnsi" w:cstheme="minorHAnsi"/>
                <w:sz w:val="22"/>
                <w:szCs w:val="22"/>
              </w:rPr>
              <w:t xml:space="preserve">  </w:t>
            </w:r>
          </w:p>
        </w:tc>
      </w:tr>
      <w:tr w:rsidR="00C764B2" w14:paraId="7D71261E" w14:textId="77777777" w:rsidTr="7AC91A80">
        <w:tc>
          <w:tcPr>
            <w:tcW w:w="9016" w:type="dxa"/>
            <w:gridSpan w:val="3"/>
          </w:tcPr>
          <w:p w14:paraId="56DC16AB" w14:textId="77777777" w:rsidR="00C764B2" w:rsidRDefault="00C764B2" w:rsidP="00ED69E6">
            <w:pPr>
              <w:rPr>
                <w:b/>
              </w:rPr>
            </w:pPr>
            <w:r>
              <w:rPr>
                <w:b/>
              </w:rPr>
              <w:lastRenderedPageBreak/>
              <w:t>References</w:t>
            </w:r>
          </w:p>
          <w:p w14:paraId="47860608" w14:textId="14EC52EF" w:rsidR="00C764B2" w:rsidRPr="00FB32B5" w:rsidRDefault="00FB32B5" w:rsidP="00FB32B5">
            <w:pPr>
              <w:pStyle w:val="ListParagraph"/>
              <w:numPr>
                <w:ilvl w:val="0"/>
                <w:numId w:val="5"/>
              </w:numPr>
              <w:rPr>
                <w:b/>
              </w:rPr>
            </w:pPr>
            <w:r>
              <w:t>WHO fungal priority pathogens list to guide research, development and public health action. Geneva: World Health Organization; 2022. Licence: CC BY-NC-SA 3.0 IGO.</w:t>
            </w:r>
          </w:p>
          <w:p w14:paraId="493645D5" w14:textId="53D3C798" w:rsidR="00FB32B5" w:rsidRPr="002F7A4B" w:rsidRDefault="002F7A4B" w:rsidP="002F7A4B">
            <w:pPr>
              <w:pStyle w:val="ListParagraph"/>
              <w:numPr>
                <w:ilvl w:val="0"/>
                <w:numId w:val="5"/>
              </w:numPr>
              <w:rPr>
                <w:bCs/>
              </w:rPr>
            </w:pPr>
            <w:r w:rsidRPr="002F7A4B">
              <w:rPr>
                <w:bCs/>
              </w:rPr>
              <w:t xml:space="preserve">Hong G., Alby K., Ng S.C.W., Fleck V. Kubrak C., Rubenstein R.C. et al. The presence of Aspergillus fumigatus is associated with worse respiratory quality of life in cystic fibrosis. J Cyst </w:t>
            </w:r>
            <w:proofErr w:type="spellStart"/>
            <w:r w:rsidRPr="002F7A4B">
              <w:rPr>
                <w:bCs/>
              </w:rPr>
              <w:t>Fibros</w:t>
            </w:r>
            <w:proofErr w:type="spellEnd"/>
            <w:r w:rsidRPr="002F7A4B">
              <w:rPr>
                <w:bCs/>
              </w:rPr>
              <w:t>. 2020; 19: 125-130</w:t>
            </w: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839"/>
    <w:multiLevelType w:val="hybridMultilevel"/>
    <w:tmpl w:val="8B280A88"/>
    <w:lvl w:ilvl="0" w:tplc="1AD475E8">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3065D"/>
    <w:multiLevelType w:val="hybridMultilevel"/>
    <w:tmpl w:val="42FEA00E"/>
    <w:lvl w:ilvl="0" w:tplc="6264F3E6">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A2FBC"/>
    <w:multiLevelType w:val="hybridMultilevel"/>
    <w:tmpl w:val="C03666AE"/>
    <w:lvl w:ilvl="0" w:tplc="1AD475E8">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21777"/>
    <w:multiLevelType w:val="hybridMultilevel"/>
    <w:tmpl w:val="2A8EE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1826BF"/>
    <w:multiLevelType w:val="hybridMultilevel"/>
    <w:tmpl w:val="4F169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6C81"/>
    <w:rsid w:val="000B0D08"/>
    <w:rsid w:val="000D59ED"/>
    <w:rsid w:val="001A77A0"/>
    <w:rsid w:val="0021109B"/>
    <w:rsid w:val="002C0B2B"/>
    <w:rsid w:val="002F0504"/>
    <w:rsid w:val="002F5B1A"/>
    <w:rsid w:val="002F7A4B"/>
    <w:rsid w:val="00550C06"/>
    <w:rsid w:val="005A2241"/>
    <w:rsid w:val="00742887"/>
    <w:rsid w:val="00865655"/>
    <w:rsid w:val="00880075"/>
    <w:rsid w:val="00882C1C"/>
    <w:rsid w:val="009469E9"/>
    <w:rsid w:val="00A84365"/>
    <w:rsid w:val="00B552E8"/>
    <w:rsid w:val="00BB70D0"/>
    <w:rsid w:val="00C764B2"/>
    <w:rsid w:val="00D65A60"/>
    <w:rsid w:val="00FB32B5"/>
    <w:rsid w:val="0F690B7C"/>
    <w:rsid w:val="31EBED6E"/>
    <w:rsid w:val="71C8FA68"/>
    <w:rsid w:val="7A5DFC5B"/>
    <w:rsid w:val="7AC91A80"/>
    <w:rsid w:val="7EA8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6428DD60-4645-4E25-9762-EEA38637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5A60"/>
  </w:style>
  <w:style w:type="character" w:customStyle="1" w:styleId="contentcontrolboundarysink">
    <w:name w:val="contentcontrolboundarysink"/>
    <w:basedOn w:val="DefaultParagraphFont"/>
    <w:rsid w:val="00D65A60"/>
  </w:style>
  <w:style w:type="character" w:customStyle="1" w:styleId="eop">
    <w:name w:val="eop"/>
    <w:basedOn w:val="DefaultParagraphFont"/>
    <w:rsid w:val="00D65A60"/>
  </w:style>
  <w:style w:type="paragraph" w:customStyle="1" w:styleId="paragraph">
    <w:name w:val="paragraph"/>
    <w:basedOn w:val="Normal"/>
    <w:rsid w:val="00D65A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82C1C"/>
    <w:rPr>
      <w:sz w:val="16"/>
      <w:szCs w:val="16"/>
    </w:rPr>
  </w:style>
  <w:style w:type="paragraph" w:styleId="CommentText">
    <w:name w:val="annotation text"/>
    <w:basedOn w:val="Normal"/>
    <w:link w:val="CommentTextChar"/>
    <w:uiPriority w:val="99"/>
    <w:semiHidden/>
    <w:unhideWhenUsed/>
    <w:rsid w:val="00882C1C"/>
    <w:pPr>
      <w:spacing w:line="240" w:lineRule="auto"/>
    </w:pPr>
    <w:rPr>
      <w:sz w:val="20"/>
      <w:szCs w:val="20"/>
    </w:rPr>
  </w:style>
  <w:style w:type="character" w:customStyle="1" w:styleId="CommentTextChar">
    <w:name w:val="Comment Text Char"/>
    <w:basedOn w:val="DefaultParagraphFont"/>
    <w:link w:val="CommentText"/>
    <w:uiPriority w:val="99"/>
    <w:semiHidden/>
    <w:rsid w:val="00882C1C"/>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82C1C"/>
    <w:rPr>
      <w:b/>
      <w:bCs/>
    </w:rPr>
  </w:style>
  <w:style w:type="character" w:customStyle="1" w:styleId="CommentSubjectChar">
    <w:name w:val="Comment Subject Char"/>
    <w:basedOn w:val="CommentTextChar"/>
    <w:link w:val="CommentSubject"/>
    <w:uiPriority w:val="99"/>
    <w:semiHidden/>
    <w:rsid w:val="00882C1C"/>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FB32B5"/>
    <w:pPr>
      <w:ind w:left="720"/>
      <w:contextualSpacing/>
    </w:pPr>
  </w:style>
  <w:style w:type="character" w:styleId="Hyperlink">
    <w:name w:val="Hyperlink"/>
    <w:basedOn w:val="DefaultParagraphFont"/>
    <w:uiPriority w:val="99"/>
    <w:unhideWhenUsed/>
    <w:rsid w:val="000D59ED"/>
    <w:rPr>
      <w:color w:val="0563C1" w:themeColor="hyperlink"/>
      <w:u w:val="single"/>
    </w:rPr>
  </w:style>
  <w:style w:type="character" w:styleId="UnresolvedMention">
    <w:name w:val="Unresolved Mention"/>
    <w:basedOn w:val="DefaultParagraphFont"/>
    <w:uiPriority w:val="99"/>
    <w:semiHidden/>
    <w:unhideWhenUsed/>
    <w:rsid w:val="000D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3848">
      <w:bodyDiv w:val="1"/>
      <w:marLeft w:val="0"/>
      <w:marRight w:val="0"/>
      <w:marTop w:val="0"/>
      <w:marBottom w:val="0"/>
      <w:divBdr>
        <w:top w:val="none" w:sz="0" w:space="0" w:color="auto"/>
        <w:left w:val="none" w:sz="0" w:space="0" w:color="auto"/>
        <w:bottom w:val="none" w:sz="0" w:space="0" w:color="auto"/>
        <w:right w:val="none" w:sz="0" w:space="0" w:color="auto"/>
      </w:divBdr>
      <w:divsChild>
        <w:div w:id="240258374">
          <w:marLeft w:val="0"/>
          <w:marRight w:val="0"/>
          <w:marTop w:val="0"/>
          <w:marBottom w:val="0"/>
          <w:divBdr>
            <w:top w:val="none" w:sz="0" w:space="0" w:color="auto"/>
            <w:left w:val="none" w:sz="0" w:space="0" w:color="auto"/>
            <w:bottom w:val="none" w:sz="0" w:space="0" w:color="auto"/>
            <w:right w:val="none" w:sz="0" w:space="0" w:color="auto"/>
          </w:divBdr>
        </w:div>
        <w:div w:id="104590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c11@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m26@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4CCA8-3FC4-4FEF-81ED-59D738FDC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D2688-3CCA-4610-A37B-8F759F2DEFCD}">
  <ds:schemaRefs>
    <ds:schemaRef ds:uri="http://schemas.microsoft.com/sharepoint/v3/contenttype/forms"/>
  </ds:schemaRefs>
</ds:datastoreItem>
</file>

<file path=customXml/itemProps3.xml><?xml version="1.0" encoding="utf-8"?>
<ds:datastoreItem xmlns:ds="http://schemas.openxmlformats.org/officeDocument/2006/customXml" ds:itemID="{5E6A1C5A-A769-4E3D-A980-3F341CA4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University of Leicester</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6</cp:revision>
  <dcterms:created xsi:type="dcterms:W3CDTF">2023-03-09T15:34:00Z</dcterms:created>
  <dcterms:modified xsi:type="dcterms:W3CDTF">2023-03-14T11:30:00Z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