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95A4E" w14:textId="60E4ADCC" w:rsidR="00066C81" w:rsidRPr="0077689D" w:rsidRDefault="0077689D" w:rsidP="00066C81">
      <w:pPr>
        <w:spacing w:after="0" w:line="240" w:lineRule="auto"/>
        <w:rPr>
          <w:b/>
          <w:bCs/>
        </w:rPr>
      </w:pPr>
      <w:r w:rsidRPr="0077689D">
        <w:rPr>
          <w:b/>
          <w:bCs/>
        </w:rPr>
        <w:t xml:space="preserve">University of Leicester </w:t>
      </w:r>
    </w:p>
    <w:p w14:paraId="3FEC4373" w14:textId="77777777" w:rsidR="0077689D" w:rsidRDefault="0077689D"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58D64656" w14:textId="77777777" w:rsidTr="46EA4E4C">
        <w:tc>
          <w:tcPr>
            <w:tcW w:w="3227" w:type="dxa"/>
            <w:shd w:val="clear" w:color="auto" w:fill="F2F2F2" w:themeFill="background1" w:themeFillShade="F2"/>
          </w:tcPr>
          <w:p w14:paraId="141A465E" w14:textId="77777777" w:rsidR="00066C81" w:rsidRPr="00066C81" w:rsidRDefault="00066C81" w:rsidP="00066C81">
            <w:pPr>
              <w:rPr>
                <w:b/>
              </w:rPr>
            </w:pPr>
            <w:r w:rsidRPr="00066C81">
              <w:rPr>
                <w:b/>
              </w:rPr>
              <w:t>Project Reference</w:t>
            </w:r>
          </w:p>
        </w:tc>
        <w:tc>
          <w:tcPr>
            <w:tcW w:w="5807" w:type="dxa"/>
          </w:tcPr>
          <w:p w14:paraId="4F0A4A6E" w14:textId="225FBA57" w:rsidR="00066C81" w:rsidRPr="00066C81" w:rsidRDefault="00A84365" w:rsidP="46EA4E4C">
            <w:pPr>
              <w:spacing w:line="259" w:lineRule="auto"/>
            </w:pPr>
            <w:r>
              <w:t xml:space="preserve">BRC </w:t>
            </w:r>
            <w:r w:rsidR="377FE2D3" w:rsidRPr="46EA4E4C">
              <w:rPr>
                <w:color w:val="000000" w:themeColor="text1"/>
              </w:rPr>
              <w:t>Studentships</w:t>
            </w:r>
          </w:p>
        </w:tc>
      </w:tr>
    </w:tbl>
    <w:p w14:paraId="2F552C0E"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75AE8DCB" w14:textId="77777777" w:rsidTr="3EAFDCA8">
        <w:tc>
          <w:tcPr>
            <w:tcW w:w="3227" w:type="dxa"/>
            <w:shd w:val="clear" w:color="auto" w:fill="F2F2F2" w:themeFill="background1" w:themeFillShade="F2"/>
          </w:tcPr>
          <w:p w14:paraId="7187F49E" w14:textId="77777777" w:rsidR="00066C81" w:rsidRPr="00066C81" w:rsidRDefault="00066C81" w:rsidP="00066C81">
            <w:pPr>
              <w:rPr>
                <w:b/>
              </w:rPr>
            </w:pPr>
            <w:r w:rsidRPr="00066C81">
              <w:rPr>
                <w:b/>
              </w:rPr>
              <w:t>First Supervisor</w:t>
            </w:r>
          </w:p>
        </w:tc>
        <w:tc>
          <w:tcPr>
            <w:tcW w:w="5807" w:type="dxa"/>
          </w:tcPr>
          <w:p w14:paraId="07C041F2" w14:textId="5CE56E01" w:rsidR="00066C81" w:rsidRPr="00066C81" w:rsidRDefault="5B345FC0" w:rsidP="00066C81">
            <w:r>
              <w:t xml:space="preserve">Dr </w:t>
            </w:r>
            <w:r w:rsidR="003A3000">
              <w:t>Sarah Booth</w:t>
            </w:r>
          </w:p>
        </w:tc>
      </w:tr>
      <w:tr w:rsidR="00066C81" w:rsidRPr="00066C81" w14:paraId="62BA6F73" w14:textId="77777777" w:rsidTr="3EAFDCA8">
        <w:tc>
          <w:tcPr>
            <w:tcW w:w="3227" w:type="dxa"/>
            <w:shd w:val="clear" w:color="auto" w:fill="F2F2F2" w:themeFill="background1" w:themeFillShade="F2"/>
          </w:tcPr>
          <w:p w14:paraId="44829D61" w14:textId="77777777" w:rsidR="00066C81" w:rsidRPr="00066C81" w:rsidRDefault="00066C81" w:rsidP="00066C81">
            <w:pPr>
              <w:rPr>
                <w:b/>
              </w:rPr>
            </w:pPr>
            <w:r w:rsidRPr="00066C81">
              <w:rPr>
                <w:b/>
              </w:rPr>
              <w:t>School/Department</w:t>
            </w:r>
          </w:p>
        </w:tc>
        <w:tc>
          <w:tcPr>
            <w:tcW w:w="5807" w:type="dxa"/>
          </w:tcPr>
          <w:p w14:paraId="61DC7D29" w14:textId="70ADFD9C" w:rsidR="00066C81" w:rsidRPr="00066C81" w:rsidRDefault="006834D3" w:rsidP="00066C81">
            <w:r w:rsidRPr="006834D3">
              <w:t>Biostatistics Research Group, Population Health Sciences</w:t>
            </w:r>
          </w:p>
        </w:tc>
      </w:tr>
      <w:tr w:rsidR="00A84365" w:rsidRPr="00066C81" w14:paraId="0708F96B" w14:textId="77777777" w:rsidTr="3EAFDCA8">
        <w:tc>
          <w:tcPr>
            <w:tcW w:w="3227" w:type="dxa"/>
            <w:shd w:val="clear" w:color="auto" w:fill="F2F2F2" w:themeFill="background1" w:themeFillShade="F2"/>
          </w:tcPr>
          <w:p w14:paraId="25527BA6" w14:textId="77777777" w:rsidR="00A84365" w:rsidRPr="00066C81" w:rsidRDefault="00A84365" w:rsidP="00066C81">
            <w:pPr>
              <w:rPr>
                <w:b/>
              </w:rPr>
            </w:pPr>
            <w:r w:rsidRPr="00066C81">
              <w:rPr>
                <w:b/>
              </w:rPr>
              <w:t xml:space="preserve">Email </w:t>
            </w:r>
          </w:p>
        </w:tc>
        <w:tc>
          <w:tcPr>
            <w:tcW w:w="5807" w:type="dxa"/>
          </w:tcPr>
          <w:p w14:paraId="5A764A30" w14:textId="0D8D7386" w:rsidR="00A84365" w:rsidRPr="00066C81" w:rsidRDefault="00931C5F" w:rsidP="00066C81">
            <w:r w:rsidRPr="00931C5F">
              <w:t>sarah.booth@le.ac.uk</w:t>
            </w:r>
          </w:p>
        </w:tc>
      </w:tr>
    </w:tbl>
    <w:p w14:paraId="7E553983"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1C40C050" w14:textId="77777777" w:rsidTr="3EAFDCA8">
        <w:tc>
          <w:tcPr>
            <w:tcW w:w="3256" w:type="dxa"/>
            <w:shd w:val="clear" w:color="auto" w:fill="F2F2F2" w:themeFill="background1" w:themeFillShade="F2"/>
          </w:tcPr>
          <w:p w14:paraId="268C46E9" w14:textId="77777777" w:rsidR="00066C81" w:rsidRPr="00B11D52" w:rsidRDefault="00066C81" w:rsidP="00ED69E6">
            <w:pPr>
              <w:rPr>
                <w:b/>
              </w:rPr>
            </w:pPr>
            <w:r>
              <w:rPr>
                <w:b/>
              </w:rPr>
              <w:t>Second Supervisor</w:t>
            </w:r>
          </w:p>
        </w:tc>
        <w:tc>
          <w:tcPr>
            <w:tcW w:w="5778" w:type="dxa"/>
          </w:tcPr>
          <w:p w14:paraId="6E8916E8" w14:textId="0A77E199" w:rsidR="00066C81" w:rsidRDefault="72A89AC3" w:rsidP="00ED69E6">
            <w:r>
              <w:t xml:space="preserve">Dr </w:t>
            </w:r>
            <w:r w:rsidR="0044329E">
              <w:t>Mark Rutherford</w:t>
            </w:r>
          </w:p>
        </w:tc>
      </w:tr>
      <w:tr w:rsidR="00066C81" w14:paraId="147DA613" w14:textId="77777777" w:rsidTr="3EAFDCA8">
        <w:tc>
          <w:tcPr>
            <w:tcW w:w="3256" w:type="dxa"/>
            <w:shd w:val="clear" w:color="auto" w:fill="F2F2F2" w:themeFill="background1" w:themeFillShade="F2"/>
          </w:tcPr>
          <w:p w14:paraId="7B1E849E" w14:textId="77777777" w:rsidR="00066C81" w:rsidRDefault="00066C81" w:rsidP="00ED69E6">
            <w:pPr>
              <w:rPr>
                <w:b/>
              </w:rPr>
            </w:pPr>
            <w:r>
              <w:rPr>
                <w:b/>
              </w:rPr>
              <w:t>School/Department</w:t>
            </w:r>
          </w:p>
        </w:tc>
        <w:tc>
          <w:tcPr>
            <w:tcW w:w="5778" w:type="dxa"/>
          </w:tcPr>
          <w:p w14:paraId="5CD28D25" w14:textId="6338514C" w:rsidR="00066C81" w:rsidRDefault="009438F9" w:rsidP="00ED69E6">
            <w:r w:rsidRPr="009438F9">
              <w:t>Biostatistics Research Group, Population Health Sciences</w:t>
            </w:r>
          </w:p>
        </w:tc>
      </w:tr>
      <w:tr w:rsidR="00A84365" w14:paraId="5C5F8BEE" w14:textId="77777777" w:rsidTr="3EAFDCA8">
        <w:tc>
          <w:tcPr>
            <w:tcW w:w="3256" w:type="dxa"/>
            <w:shd w:val="clear" w:color="auto" w:fill="F2F2F2" w:themeFill="background1" w:themeFillShade="F2"/>
          </w:tcPr>
          <w:p w14:paraId="3358F461" w14:textId="77777777" w:rsidR="00A84365" w:rsidRDefault="00A84365" w:rsidP="00ED69E6">
            <w:pPr>
              <w:rPr>
                <w:b/>
              </w:rPr>
            </w:pPr>
            <w:r>
              <w:rPr>
                <w:b/>
              </w:rPr>
              <w:t xml:space="preserve">Email </w:t>
            </w:r>
          </w:p>
        </w:tc>
        <w:tc>
          <w:tcPr>
            <w:tcW w:w="5778" w:type="dxa"/>
          </w:tcPr>
          <w:p w14:paraId="43E8FDDB" w14:textId="13777716" w:rsidR="00A84365" w:rsidRDefault="008C46CA" w:rsidP="00ED69E6">
            <w:r w:rsidRPr="008C46CA">
              <w:t>mjr40@le.ac.uk</w:t>
            </w:r>
          </w:p>
        </w:tc>
      </w:tr>
    </w:tbl>
    <w:p w14:paraId="58880D57"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D26F59" w14:textId="77777777" w:rsidTr="3EAFDCA8">
        <w:tc>
          <w:tcPr>
            <w:tcW w:w="3256" w:type="dxa"/>
            <w:shd w:val="clear" w:color="auto" w:fill="F2F2F2" w:themeFill="background1" w:themeFillShade="F2"/>
          </w:tcPr>
          <w:p w14:paraId="7674A150" w14:textId="77777777" w:rsidR="00066C81" w:rsidRPr="00B11D52" w:rsidRDefault="00066C81" w:rsidP="00ED69E6">
            <w:pPr>
              <w:rPr>
                <w:b/>
              </w:rPr>
            </w:pPr>
            <w:r>
              <w:rPr>
                <w:b/>
              </w:rPr>
              <w:t>Additional Supervisor</w:t>
            </w:r>
          </w:p>
        </w:tc>
        <w:tc>
          <w:tcPr>
            <w:tcW w:w="5778" w:type="dxa"/>
          </w:tcPr>
          <w:p w14:paraId="735D6AAD" w14:textId="34653256" w:rsidR="00066C81" w:rsidRDefault="395CCFE3" w:rsidP="00ED69E6">
            <w:r>
              <w:t xml:space="preserve">Prof </w:t>
            </w:r>
            <w:r w:rsidR="7CB6BCA8">
              <w:t>Paul Lambert</w:t>
            </w:r>
          </w:p>
        </w:tc>
      </w:tr>
    </w:tbl>
    <w:p w14:paraId="610696F3" w14:textId="77777777" w:rsidR="00066C81" w:rsidRDefault="00066C81" w:rsidP="00066C81">
      <w:pPr>
        <w:spacing w:after="0" w:line="240" w:lineRule="auto"/>
        <w:rPr>
          <w:b/>
          <w:u w:val="single"/>
        </w:rPr>
      </w:pPr>
    </w:p>
    <w:p w14:paraId="54D9DE83" w14:textId="77777777" w:rsidR="00066C81" w:rsidRPr="006B05B2" w:rsidRDefault="00066C81" w:rsidP="00066C8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425"/>
        <w:gridCol w:w="6611"/>
      </w:tblGrid>
      <w:tr w:rsidR="00066C81" w14:paraId="7614B409" w14:textId="77777777" w:rsidTr="707D4964">
        <w:tc>
          <w:tcPr>
            <w:tcW w:w="1980" w:type="dxa"/>
            <w:shd w:val="clear" w:color="auto" w:fill="F2F2F2" w:themeFill="background1" w:themeFillShade="F2"/>
          </w:tcPr>
          <w:p w14:paraId="453A398E" w14:textId="77777777" w:rsidR="00066C81" w:rsidRDefault="00066C81" w:rsidP="00ED69E6">
            <w:pPr>
              <w:rPr>
                <w:b/>
              </w:rPr>
            </w:pPr>
            <w:r>
              <w:rPr>
                <w:b/>
              </w:rPr>
              <w:t>Project Title</w:t>
            </w:r>
          </w:p>
          <w:p w14:paraId="65BEE0FD" w14:textId="77777777" w:rsidR="00066C81" w:rsidRPr="00B11D52" w:rsidRDefault="00066C81" w:rsidP="00ED69E6">
            <w:pPr>
              <w:rPr>
                <w:b/>
              </w:rPr>
            </w:pPr>
          </w:p>
        </w:tc>
        <w:tc>
          <w:tcPr>
            <w:tcW w:w="7036" w:type="dxa"/>
            <w:gridSpan w:val="2"/>
          </w:tcPr>
          <w:p w14:paraId="66CA3308" w14:textId="7491E25B" w:rsidR="00066C81" w:rsidRDefault="006A6927" w:rsidP="00ED69E6">
            <w:r w:rsidRPr="006A6927">
              <w:t>Enabling fair comparisons of the impact of long-term health conditions on life expectancy in multimorbid populations: development and enhancement of statistical methodology</w:t>
            </w:r>
          </w:p>
        </w:tc>
      </w:tr>
      <w:tr w:rsidR="00F920BF" w14:paraId="2503C890" w14:textId="77777777" w:rsidTr="707D4964">
        <w:tc>
          <w:tcPr>
            <w:tcW w:w="1980" w:type="dxa"/>
            <w:vMerge w:val="restart"/>
            <w:shd w:val="clear" w:color="auto" w:fill="F2F2F2" w:themeFill="background1" w:themeFillShade="F2"/>
          </w:tcPr>
          <w:p w14:paraId="134BC052" w14:textId="77777777" w:rsidR="00F920BF" w:rsidRDefault="00F920BF" w:rsidP="707D4964">
            <w:pPr>
              <w:rPr>
                <w:b/>
                <w:bCs/>
              </w:rPr>
            </w:pPr>
            <w:r w:rsidRPr="707D4964">
              <w:rPr>
                <w:b/>
                <w:bCs/>
              </w:rPr>
              <w:t>Project Highlights:</w:t>
            </w:r>
          </w:p>
        </w:tc>
        <w:tc>
          <w:tcPr>
            <w:tcW w:w="425" w:type="dxa"/>
            <w:shd w:val="clear" w:color="auto" w:fill="F2F2F2" w:themeFill="background1" w:themeFillShade="F2"/>
          </w:tcPr>
          <w:p w14:paraId="5C1DD7CA" w14:textId="77777777" w:rsidR="00F920BF" w:rsidRDefault="00F920BF" w:rsidP="707D4964">
            <w:r w:rsidRPr="707D4964">
              <w:t>1.</w:t>
            </w:r>
          </w:p>
        </w:tc>
        <w:tc>
          <w:tcPr>
            <w:tcW w:w="6611" w:type="dxa"/>
          </w:tcPr>
          <w:p w14:paraId="7FEC3D97" w14:textId="24BE0313" w:rsidR="00F920BF" w:rsidRPr="004B38B5" w:rsidRDefault="00BD5312" w:rsidP="707D4964">
            <w:pPr>
              <w:rPr>
                <w:rFonts w:eastAsiaTheme="minorEastAsia"/>
                <w:lang w:val="en-US"/>
              </w:rPr>
            </w:pPr>
            <w:r w:rsidRPr="707D4964">
              <w:rPr>
                <w:rFonts w:eastAsiaTheme="minorEastAsia"/>
                <w:lang w:val="en-US"/>
              </w:rPr>
              <w:t>Develop methodology</w:t>
            </w:r>
            <w:r w:rsidR="00D3652B" w:rsidRPr="707D4964">
              <w:rPr>
                <w:rFonts w:eastAsiaTheme="minorEastAsia"/>
                <w:lang w:val="en-US"/>
              </w:rPr>
              <w:t xml:space="preserve"> t</w:t>
            </w:r>
            <w:r w:rsidRPr="707D4964">
              <w:rPr>
                <w:rFonts w:eastAsiaTheme="minorEastAsia"/>
                <w:lang w:val="en-US"/>
              </w:rPr>
              <w:t xml:space="preserve">o provide </w:t>
            </w:r>
            <w:r w:rsidR="00D3652B" w:rsidRPr="707D4964">
              <w:rPr>
                <w:rFonts w:eastAsiaTheme="minorEastAsia"/>
                <w:lang w:val="en-US"/>
              </w:rPr>
              <w:t xml:space="preserve">more </w:t>
            </w:r>
            <w:r w:rsidRPr="707D4964">
              <w:rPr>
                <w:rFonts w:eastAsiaTheme="minorEastAsia"/>
                <w:lang w:val="en-US"/>
              </w:rPr>
              <w:t>tailored and fairly comparable life expectancy estimates for individuals with multiple long-term health conditions</w:t>
            </w:r>
            <w:r w:rsidR="00645380" w:rsidRPr="707D4964">
              <w:rPr>
                <w:rFonts w:eastAsiaTheme="minorEastAsia"/>
                <w:lang w:val="en-US"/>
              </w:rPr>
              <w:t xml:space="preserve"> (MLTCs)</w:t>
            </w:r>
          </w:p>
        </w:tc>
      </w:tr>
      <w:tr w:rsidR="00F920BF" w14:paraId="0ED3CAC5" w14:textId="77777777" w:rsidTr="707D4964">
        <w:tc>
          <w:tcPr>
            <w:tcW w:w="1980" w:type="dxa"/>
            <w:vMerge/>
          </w:tcPr>
          <w:p w14:paraId="1D31F5C9" w14:textId="77777777" w:rsidR="00F920BF" w:rsidRDefault="00F920BF" w:rsidP="00F920BF">
            <w:pPr>
              <w:rPr>
                <w:b/>
              </w:rPr>
            </w:pPr>
          </w:p>
        </w:tc>
        <w:tc>
          <w:tcPr>
            <w:tcW w:w="425" w:type="dxa"/>
            <w:shd w:val="clear" w:color="auto" w:fill="F2F2F2" w:themeFill="background1" w:themeFillShade="F2"/>
          </w:tcPr>
          <w:p w14:paraId="20AEDFB6" w14:textId="77777777" w:rsidR="00F920BF" w:rsidRDefault="00F920BF" w:rsidP="707D4964">
            <w:r w:rsidRPr="707D4964">
              <w:t>2.</w:t>
            </w:r>
          </w:p>
        </w:tc>
        <w:tc>
          <w:tcPr>
            <w:tcW w:w="6611" w:type="dxa"/>
          </w:tcPr>
          <w:p w14:paraId="6FC90BBA" w14:textId="63E6BA95" w:rsidR="00F920BF" w:rsidRDefault="006B47C6" w:rsidP="707D4964">
            <w:pPr>
              <w:rPr>
                <w:rFonts w:eastAsiaTheme="minorEastAsia"/>
                <w:lang w:val="en-US"/>
              </w:rPr>
            </w:pPr>
            <w:r w:rsidRPr="707D4964">
              <w:rPr>
                <w:rFonts w:eastAsiaTheme="minorEastAsia"/>
                <w:lang w:val="en-US"/>
              </w:rPr>
              <w:t>Use life expectancy measures to q</w:t>
            </w:r>
            <w:r w:rsidR="004B38B5" w:rsidRPr="707D4964">
              <w:rPr>
                <w:rFonts w:eastAsiaTheme="minorEastAsia"/>
                <w:lang w:val="en-US"/>
              </w:rPr>
              <w:t xml:space="preserve">uantify the impact </w:t>
            </w:r>
            <w:r w:rsidR="00F920BF" w:rsidRPr="707D4964">
              <w:rPr>
                <w:rFonts w:eastAsiaTheme="minorEastAsia"/>
                <w:lang w:val="en-US"/>
              </w:rPr>
              <w:t xml:space="preserve">of cancer and cardiovascular disease </w:t>
            </w:r>
            <w:r w:rsidR="00D2394B" w:rsidRPr="707D4964">
              <w:rPr>
                <w:rFonts w:eastAsiaTheme="minorEastAsia"/>
                <w:lang w:val="en-US"/>
              </w:rPr>
              <w:t xml:space="preserve">on survival </w:t>
            </w:r>
            <w:r w:rsidR="00F920BF" w:rsidRPr="707D4964">
              <w:rPr>
                <w:rFonts w:eastAsiaTheme="minorEastAsia"/>
                <w:lang w:val="en-US"/>
              </w:rPr>
              <w:t>at</w:t>
            </w:r>
            <w:r w:rsidR="00D2394B" w:rsidRPr="707D4964">
              <w:rPr>
                <w:rFonts w:eastAsiaTheme="minorEastAsia"/>
                <w:lang w:val="en-US"/>
              </w:rPr>
              <w:t xml:space="preserve"> both</w:t>
            </w:r>
            <w:r w:rsidR="00F920BF" w:rsidRPr="707D4964">
              <w:rPr>
                <w:rFonts w:eastAsiaTheme="minorEastAsia"/>
                <w:lang w:val="en-US"/>
              </w:rPr>
              <w:t xml:space="preserve"> an individual and population level</w:t>
            </w:r>
          </w:p>
        </w:tc>
      </w:tr>
      <w:tr w:rsidR="00F920BF" w14:paraId="5BF3F8A4" w14:textId="77777777" w:rsidTr="707D4964">
        <w:tc>
          <w:tcPr>
            <w:tcW w:w="1980" w:type="dxa"/>
            <w:vMerge/>
          </w:tcPr>
          <w:p w14:paraId="6E16A621" w14:textId="77777777" w:rsidR="00F920BF" w:rsidRDefault="00F920BF" w:rsidP="00F920BF">
            <w:pPr>
              <w:rPr>
                <w:b/>
              </w:rPr>
            </w:pPr>
          </w:p>
        </w:tc>
        <w:tc>
          <w:tcPr>
            <w:tcW w:w="425" w:type="dxa"/>
            <w:shd w:val="clear" w:color="auto" w:fill="F2F2F2" w:themeFill="background1" w:themeFillShade="F2"/>
          </w:tcPr>
          <w:p w14:paraId="75F03386" w14:textId="77777777" w:rsidR="00F920BF" w:rsidRDefault="00F920BF" w:rsidP="707D4964">
            <w:r w:rsidRPr="707D4964">
              <w:t>3.</w:t>
            </w:r>
          </w:p>
        </w:tc>
        <w:tc>
          <w:tcPr>
            <w:tcW w:w="6611" w:type="dxa"/>
          </w:tcPr>
          <w:p w14:paraId="1AF59F7B" w14:textId="69D3112F" w:rsidR="00F920BF" w:rsidRDefault="00F920BF" w:rsidP="707D4964">
            <w:pPr>
              <w:rPr>
                <w:rFonts w:eastAsiaTheme="minorEastAsia"/>
                <w:lang w:val="en-US"/>
              </w:rPr>
            </w:pPr>
            <w:r w:rsidRPr="707D4964">
              <w:rPr>
                <w:rFonts w:eastAsiaTheme="minorEastAsia"/>
                <w:lang w:val="en-US"/>
              </w:rPr>
              <w:t>Further develop software and tutorials to ensure that these methods are widely available and thus transferred to impact clinical practice</w:t>
            </w:r>
          </w:p>
        </w:tc>
      </w:tr>
      <w:tr w:rsidR="00066C81" w14:paraId="5E9D4AA3" w14:textId="77777777" w:rsidTr="707D4964">
        <w:tc>
          <w:tcPr>
            <w:tcW w:w="9016" w:type="dxa"/>
            <w:gridSpan w:val="3"/>
            <w:shd w:val="clear" w:color="auto" w:fill="F2F2F2" w:themeFill="background1" w:themeFillShade="F2"/>
          </w:tcPr>
          <w:p w14:paraId="399685F1" w14:textId="77777777" w:rsidR="00066C81" w:rsidRDefault="00066C81" w:rsidP="707D4964">
            <w:pPr>
              <w:rPr>
                <w:b/>
                <w:bCs/>
              </w:rPr>
            </w:pPr>
            <w:r w:rsidRPr="707D4964">
              <w:rPr>
                <w:b/>
                <w:bCs/>
              </w:rPr>
              <w:t xml:space="preserve">Project Summary </w:t>
            </w:r>
          </w:p>
        </w:tc>
      </w:tr>
      <w:tr w:rsidR="00066C81" w14:paraId="45B09966" w14:textId="77777777" w:rsidTr="707D4964">
        <w:tc>
          <w:tcPr>
            <w:tcW w:w="9016" w:type="dxa"/>
            <w:gridSpan w:val="3"/>
          </w:tcPr>
          <w:p w14:paraId="20A0A01D" w14:textId="2A487A91" w:rsidR="00066C81" w:rsidRPr="00CB0537" w:rsidRDefault="00CB0537" w:rsidP="707D4964">
            <w:bookmarkStart w:id="0" w:name="_Hlk129207401"/>
            <w:r w:rsidRPr="707D4964">
              <w:rPr>
                <w:b/>
                <w:bCs/>
              </w:rPr>
              <w:t>Background</w:t>
            </w:r>
            <w:r w:rsidRPr="707D4964">
              <w:t>: In survival analysis it is common to use death certificates to determine the cause of death. However, as there are well-known inaccuracies in cause of death this can lead to biased estimates of survival, particularly for MLTCs. One approach to avoid using cause of death information, that is routinely used in population-based cancer studies, is to use relative survival methods which instead use expected mortality rates from lifetables. Relative survival requires the assumption that the lifetables are appropriate and provide an accurate estimate of the expected mortality of each individual if they didn’t have the health condition (</w:t>
            </w:r>
            <w:proofErr w:type="gramStart"/>
            <w:r w:rsidRPr="707D4964">
              <w:t>e.g.</w:t>
            </w:r>
            <w:proofErr w:type="gramEnd"/>
            <w:r w:rsidRPr="707D4964">
              <w:t xml:space="preserve"> cancer). However, for patients with MLTCs, this assumption is not valid since these patients likely have a lower life expectancy than the general population. In addition, lifetables are often not stratified by ethnicity and therefore do not provide sufficiently detailed estimates of expected mortality across ethnic groups. Therefore, more detailed lifetables are required to accurately estimate the impact of MLTCs on survival.</w:t>
            </w:r>
          </w:p>
          <w:p w14:paraId="4D2B2BA3" w14:textId="565515CF" w:rsidR="00066C81" w:rsidRDefault="00066C81" w:rsidP="707D4964">
            <w:pPr>
              <w:rPr>
                <w:b/>
                <w:bCs/>
              </w:rPr>
            </w:pPr>
          </w:p>
          <w:p w14:paraId="7F2AA638" w14:textId="488182AB" w:rsidR="006D55D6" w:rsidRDefault="006D55D6" w:rsidP="707D4964">
            <w:r w:rsidRPr="707D4964">
              <w:rPr>
                <w:b/>
                <w:bCs/>
              </w:rPr>
              <w:t xml:space="preserve">Research Plan: </w:t>
            </w:r>
            <w:r w:rsidRPr="707D4964">
              <w:t xml:space="preserve">Building on the work by Schmidt et al., more detailed population lifetables will be constructed using data from the Clinical Practice Research Datalink (CPRD) database through the development of novel statistical methodology. These lifetables will account for MLTCs and be stratified by ethnicity to create more detailed and accurate estimates of expected mortality for different population groups. An extensive simulation study will be </w:t>
            </w:r>
            <w:r w:rsidR="00FE76BB" w:rsidRPr="707D4964">
              <w:t>undertaken</w:t>
            </w:r>
            <w:r w:rsidRPr="707D4964">
              <w:t xml:space="preserve"> to assess the performance of the lifetables in a range of scenarios.</w:t>
            </w:r>
          </w:p>
          <w:p w14:paraId="5D4E444D" w14:textId="77777777" w:rsidR="001E2FDB" w:rsidRPr="006D55D6" w:rsidRDefault="001E2FDB" w:rsidP="707D4964"/>
          <w:p w14:paraId="19327CF8" w14:textId="51FE31CB" w:rsidR="00A84365" w:rsidRDefault="006D55D6" w:rsidP="707D4964">
            <w:r w:rsidRPr="707D4964">
              <w:t>This project will focus on estimating life expectancy measures for individuals with cancer and cardiovascular disease. The Virtual Cardio-Oncology Research Initiative (VICORI) has linked cancer registry data and national cardiovascular disease audit data which will be used to develop and assess the methods in novel applications. Producing more detailed lifetables will enable fair comparisons of cancer survival by ethnicity and for the impact of a cancer diagnosis on individuals who already have a</w:t>
            </w:r>
            <w:r w:rsidR="008431E5" w:rsidRPr="707D4964">
              <w:t xml:space="preserve">n LTC </w:t>
            </w:r>
            <w:r w:rsidRPr="707D4964">
              <w:t>to be assessed. Using more detailed lifetables will also allow unbiased, more accurate and realistic estimates of the risk of cardiovascular events to be estimated.</w:t>
            </w:r>
          </w:p>
          <w:p w14:paraId="593C386D" w14:textId="77777777" w:rsidR="00213C98" w:rsidRPr="00BD5312" w:rsidRDefault="00213C98" w:rsidP="707D4964">
            <w:pPr>
              <w:rPr>
                <w:rFonts w:eastAsiaTheme="minorEastAsia"/>
                <w:lang w:val="en-US"/>
              </w:rPr>
            </w:pPr>
          </w:p>
          <w:p w14:paraId="28043D4E" w14:textId="4D0B5CF6" w:rsidR="00066C81" w:rsidRDefault="009974F1" w:rsidP="707D4964">
            <w:pPr>
              <w:rPr>
                <w:b/>
                <w:bCs/>
              </w:rPr>
            </w:pPr>
            <w:r w:rsidRPr="707D4964">
              <w:rPr>
                <w:b/>
                <w:bCs/>
              </w:rPr>
              <w:t xml:space="preserve">Expected outcomes and impact: </w:t>
            </w:r>
            <w:r w:rsidR="00460FF6" w:rsidRPr="707D4964">
              <w:t>The work in this project will lead to journal publications and be presented at international conferences</w:t>
            </w:r>
            <w:r w:rsidR="00520D19" w:rsidRPr="707D4964">
              <w:t>. T</w:t>
            </w:r>
            <w:r w:rsidR="005F1BB1" w:rsidRPr="707D4964">
              <w:rPr>
                <w:rFonts w:eastAsiaTheme="minorEastAsia"/>
                <w:lang w:val="en-US"/>
              </w:rPr>
              <w:t>he lifetables developed in this project will be widely applicable across multiple research projects and disease areas allowing improved understanding of long-term survival outcomes in many clinical applications.</w:t>
            </w:r>
            <w:r w:rsidRPr="707D4964">
              <w:t xml:space="preserve"> </w:t>
            </w:r>
            <w:r w:rsidR="00F26F19" w:rsidRPr="707D4964">
              <w:rPr>
                <w:rFonts w:eastAsiaTheme="minorEastAsia"/>
                <w:lang w:val="en-US"/>
              </w:rPr>
              <w:t xml:space="preserve">Software and tutorials will be </w:t>
            </w:r>
            <w:r w:rsidR="005959C1" w:rsidRPr="707D4964">
              <w:rPr>
                <w:rFonts w:eastAsiaTheme="minorEastAsia"/>
                <w:lang w:val="en-US"/>
              </w:rPr>
              <w:t>developed</w:t>
            </w:r>
            <w:r w:rsidR="00A958BE" w:rsidRPr="707D4964">
              <w:rPr>
                <w:rFonts w:eastAsiaTheme="minorEastAsia"/>
                <w:lang w:val="en-US"/>
              </w:rPr>
              <w:t xml:space="preserve"> to allow </w:t>
            </w:r>
            <w:r w:rsidR="00F26F19" w:rsidRPr="707D4964">
              <w:rPr>
                <w:rFonts w:eastAsiaTheme="minorEastAsia"/>
                <w:lang w:val="en-US"/>
              </w:rPr>
              <w:t xml:space="preserve">others </w:t>
            </w:r>
            <w:r w:rsidR="00A958BE" w:rsidRPr="707D4964">
              <w:rPr>
                <w:rFonts w:eastAsiaTheme="minorEastAsia"/>
                <w:lang w:val="en-US"/>
              </w:rPr>
              <w:t xml:space="preserve">to </w:t>
            </w:r>
            <w:r w:rsidR="00F26F19" w:rsidRPr="707D4964">
              <w:rPr>
                <w:rFonts w:eastAsiaTheme="minorEastAsia"/>
                <w:lang w:val="en-US"/>
              </w:rPr>
              <w:t>implement the methods.</w:t>
            </w:r>
          </w:p>
        </w:tc>
      </w:tr>
      <w:bookmarkEnd w:id="0"/>
      <w:tr w:rsidR="00C764B2" w14:paraId="7D71261E" w14:textId="77777777" w:rsidTr="707D4964">
        <w:tc>
          <w:tcPr>
            <w:tcW w:w="9016" w:type="dxa"/>
            <w:gridSpan w:val="3"/>
          </w:tcPr>
          <w:p w14:paraId="56DC16AB" w14:textId="77777777" w:rsidR="00C764B2" w:rsidRPr="0009006C" w:rsidRDefault="00C764B2" w:rsidP="707D4964">
            <w:pPr>
              <w:rPr>
                <w:b/>
                <w:bCs/>
              </w:rPr>
            </w:pPr>
            <w:r w:rsidRPr="707D4964">
              <w:rPr>
                <w:b/>
                <w:bCs/>
              </w:rPr>
              <w:lastRenderedPageBreak/>
              <w:t>References</w:t>
            </w:r>
          </w:p>
          <w:p w14:paraId="745B2B12" w14:textId="0CC87864" w:rsidR="00575A5E" w:rsidRDefault="00575A5E" w:rsidP="707D4964">
            <w:r w:rsidRPr="707D4964">
              <w:t>Andersson TM-L et al. Reference-adjusted loss in life expectancy for population-based cancer patient survival comparisons</w:t>
            </w:r>
            <w:r w:rsidR="00005A41" w:rsidRPr="707D4964">
              <w:t xml:space="preserve"> </w:t>
            </w:r>
            <w:r w:rsidRPr="707D4964">
              <w:t>with an application to colon cancer in Sweden. Cancer Epidemiology, Biomarkers &amp; Prevention, American Association for Cancer Research</w:t>
            </w:r>
            <w:r w:rsidR="002D1642" w:rsidRPr="707D4964">
              <w:t xml:space="preserve">. </w:t>
            </w:r>
            <w:proofErr w:type="gramStart"/>
            <w:r w:rsidRPr="707D4964">
              <w:t>2022;31:1720</w:t>
            </w:r>
            <w:proofErr w:type="gramEnd"/>
            <w:r w:rsidRPr="707D4964">
              <w:t>–6.</w:t>
            </w:r>
          </w:p>
          <w:p w14:paraId="01A2CE89" w14:textId="77777777" w:rsidR="00575A5E" w:rsidRPr="0009006C" w:rsidRDefault="00575A5E" w:rsidP="707D4964"/>
          <w:p w14:paraId="47860608" w14:textId="24CED14E" w:rsidR="00C764B2" w:rsidRPr="0009006C" w:rsidRDefault="0009006C" w:rsidP="707D4964">
            <w:proofErr w:type="spellStart"/>
            <w:r w:rsidRPr="707D4964">
              <w:t>Syriopoulou</w:t>
            </w:r>
            <w:proofErr w:type="spellEnd"/>
            <w:r w:rsidRPr="707D4964">
              <w:t xml:space="preserve"> E</w:t>
            </w:r>
            <w:r w:rsidR="00AC5AD0" w:rsidRPr="707D4964">
              <w:t xml:space="preserve"> et al</w:t>
            </w:r>
            <w:r w:rsidRPr="707D4964">
              <w:t>. Estimating the impact of a cancer diagnosis on life expectancy by socio-economic group for a range of cancer types in England. Br J Cancer. 2017;117(9):1419-1426.</w:t>
            </w:r>
          </w:p>
          <w:p w14:paraId="17BD79B2" w14:textId="0337E61A" w:rsidR="00C764B2" w:rsidRPr="0009006C" w:rsidRDefault="00C764B2" w:rsidP="707D4964"/>
          <w:p w14:paraId="695BAFB8" w14:textId="5DDA142A" w:rsidR="00C764B2" w:rsidRPr="00575A5E" w:rsidRDefault="0009006C" w:rsidP="707D4964">
            <w:r w:rsidRPr="707D4964">
              <w:t>Bower H</w:t>
            </w:r>
            <w:r w:rsidR="00AC5AD0" w:rsidRPr="707D4964">
              <w:t xml:space="preserve"> et al</w:t>
            </w:r>
            <w:r w:rsidRPr="707D4964">
              <w:t xml:space="preserve">. Life Expectancy of Patients </w:t>
            </w:r>
            <w:r w:rsidR="00AC5AD0" w:rsidRPr="707D4964">
              <w:t>w</w:t>
            </w:r>
            <w:r w:rsidRPr="707D4964">
              <w:t xml:space="preserve">ith Chronic Myeloid </w:t>
            </w:r>
            <w:proofErr w:type="spellStart"/>
            <w:r w:rsidRPr="707D4964">
              <w:t>Leukemia</w:t>
            </w:r>
            <w:proofErr w:type="spellEnd"/>
            <w:r w:rsidRPr="707D4964">
              <w:t xml:space="preserve"> Approaches the Life Expectancy of the General Population. J Clin Oncol. 2016;34(24):2851-2857.</w:t>
            </w:r>
          </w:p>
        </w:tc>
      </w:tr>
    </w:tbl>
    <w:p w14:paraId="22F9C382" w14:textId="77777777" w:rsidR="00066C81" w:rsidRDefault="00066C81" w:rsidP="00066C81">
      <w:pPr>
        <w:spacing w:after="0" w:line="240" w:lineRule="auto"/>
        <w:rPr>
          <w:b/>
          <w:u w:val="single"/>
        </w:rPr>
      </w:pPr>
    </w:p>
    <w:p w14:paraId="62CE29D1" w14:textId="77777777" w:rsidR="00066C81" w:rsidRDefault="00066C81" w:rsidP="00066C81">
      <w:pPr>
        <w:spacing w:after="0" w:line="240" w:lineRule="auto"/>
      </w:pPr>
    </w:p>
    <w:p w14:paraId="1A271DBB" w14:textId="77777777" w:rsidR="00BB70D0" w:rsidRDefault="00BB70D0"/>
    <w:sectPr w:rsidR="00BB70D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241F1"/>
    <w:multiLevelType w:val="hybridMultilevel"/>
    <w:tmpl w:val="F15E252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460290"/>
    <w:multiLevelType w:val="hybridMultilevel"/>
    <w:tmpl w:val="E19A70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AE00AB"/>
    <w:multiLevelType w:val="hybridMultilevel"/>
    <w:tmpl w:val="98186D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81"/>
    <w:rsid w:val="00005A41"/>
    <w:rsid w:val="00023041"/>
    <w:rsid w:val="00066C81"/>
    <w:rsid w:val="0009006C"/>
    <w:rsid w:val="000F360D"/>
    <w:rsid w:val="000F45A7"/>
    <w:rsid w:val="001551E5"/>
    <w:rsid w:val="001E2FDB"/>
    <w:rsid w:val="00213C98"/>
    <w:rsid w:val="00293CF0"/>
    <w:rsid w:val="002C70C2"/>
    <w:rsid w:val="002D1642"/>
    <w:rsid w:val="00300D66"/>
    <w:rsid w:val="00322E44"/>
    <w:rsid w:val="003554EB"/>
    <w:rsid w:val="003613F9"/>
    <w:rsid w:val="0037439A"/>
    <w:rsid w:val="003A3000"/>
    <w:rsid w:val="0044329E"/>
    <w:rsid w:val="0045385F"/>
    <w:rsid w:val="00460FF6"/>
    <w:rsid w:val="004B38B5"/>
    <w:rsid w:val="004C3D93"/>
    <w:rsid w:val="004F66E9"/>
    <w:rsid w:val="00520D19"/>
    <w:rsid w:val="00575A5E"/>
    <w:rsid w:val="005959C1"/>
    <w:rsid w:val="005A3F1F"/>
    <w:rsid w:val="005F1BB1"/>
    <w:rsid w:val="005F490D"/>
    <w:rsid w:val="00634C0A"/>
    <w:rsid w:val="00645380"/>
    <w:rsid w:val="006834D3"/>
    <w:rsid w:val="00686B10"/>
    <w:rsid w:val="006A6927"/>
    <w:rsid w:val="006B47C6"/>
    <w:rsid w:val="006D55D6"/>
    <w:rsid w:val="006F3B6C"/>
    <w:rsid w:val="00751915"/>
    <w:rsid w:val="0077689D"/>
    <w:rsid w:val="008431E5"/>
    <w:rsid w:val="008C46CA"/>
    <w:rsid w:val="00931C5F"/>
    <w:rsid w:val="009438F9"/>
    <w:rsid w:val="009974F1"/>
    <w:rsid w:val="009A6BB7"/>
    <w:rsid w:val="009B2DF2"/>
    <w:rsid w:val="00A41AD7"/>
    <w:rsid w:val="00A84365"/>
    <w:rsid w:val="00A958BE"/>
    <w:rsid w:val="00AC5AD0"/>
    <w:rsid w:val="00B52207"/>
    <w:rsid w:val="00B9456E"/>
    <w:rsid w:val="00BB70D0"/>
    <w:rsid w:val="00BD5312"/>
    <w:rsid w:val="00C13614"/>
    <w:rsid w:val="00C56585"/>
    <w:rsid w:val="00C764B2"/>
    <w:rsid w:val="00CB0537"/>
    <w:rsid w:val="00D05874"/>
    <w:rsid w:val="00D2394B"/>
    <w:rsid w:val="00D3652B"/>
    <w:rsid w:val="00DD6599"/>
    <w:rsid w:val="00E264FD"/>
    <w:rsid w:val="00E46BE7"/>
    <w:rsid w:val="00EF2D7F"/>
    <w:rsid w:val="00F26F19"/>
    <w:rsid w:val="00F920BF"/>
    <w:rsid w:val="00FE71C3"/>
    <w:rsid w:val="00FE76BB"/>
    <w:rsid w:val="00FF71FC"/>
    <w:rsid w:val="0D66D551"/>
    <w:rsid w:val="377FE2D3"/>
    <w:rsid w:val="395CCFE3"/>
    <w:rsid w:val="3EAFDCA8"/>
    <w:rsid w:val="46EA4E4C"/>
    <w:rsid w:val="5B345FC0"/>
    <w:rsid w:val="707D4964"/>
    <w:rsid w:val="72A89AC3"/>
    <w:rsid w:val="7CB6B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F9DA"/>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2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969C4A9A0BC46AE83277D8D536E76" ma:contentTypeVersion="2" ma:contentTypeDescription="Create a new document." ma:contentTypeScope="" ma:versionID="19eea4466c83e97bee1d2662b2350947">
  <xsd:schema xmlns:xsd="http://www.w3.org/2001/XMLSchema" xmlns:xs="http://www.w3.org/2001/XMLSchema" xmlns:p="http://schemas.microsoft.com/office/2006/metadata/properties" xmlns:ns2="b42c51a1-7bb1-470c-96c1-d1b7d2ec83d0" targetNamespace="http://schemas.microsoft.com/office/2006/metadata/properties" ma:root="true" ma:fieldsID="5c10ec5cbab0982efd95bb8c8ab5e692" ns2:_="">
    <xsd:import namespace="b42c51a1-7bb1-470c-96c1-d1b7d2ec83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c51a1-7bb1-470c-96c1-d1b7d2ec8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4B54B-4B12-4961-B2CE-34D7F7E8E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c51a1-7bb1-470c-96c1-d1b7d2ec8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190AA8-5D75-4BD6-8E09-DD15E5EB740F}">
  <ds:schemaRefs>
    <ds:schemaRef ds:uri="http://schemas.microsoft.com/sharepoint/v3/contenttype/forms"/>
  </ds:schemaRefs>
</ds:datastoreItem>
</file>

<file path=customXml/itemProps3.xml><?xml version="1.0" encoding="utf-8"?>
<ds:datastoreItem xmlns:ds="http://schemas.openxmlformats.org/officeDocument/2006/customXml" ds:itemID="{888D50FD-F1E0-444D-B813-253517CFA83E}">
  <ds:schemaRefs>
    <ds:schemaRef ds:uri="http://schemas.microsoft.com/office/2006/documentManagement/types"/>
    <ds:schemaRef ds:uri="http://purl.org/dc/elements/1.1/"/>
    <ds:schemaRef ds:uri="http://www.w3.org/XML/1998/namespace"/>
    <ds:schemaRef ds:uri="b42c51a1-7bb1-470c-96c1-d1b7d2ec83d0"/>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3797</Characters>
  <Application>Microsoft Office Word</Application>
  <DocSecurity>0</DocSecurity>
  <Lines>31</Lines>
  <Paragraphs>8</Paragraphs>
  <ScaleCrop>false</ScaleCrop>
  <Company>University of Leicester</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54</cp:revision>
  <dcterms:created xsi:type="dcterms:W3CDTF">2023-03-08T18:50:00Z</dcterms:created>
  <dcterms:modified xsi:type="dcterms:W3CDTF">2023-03-14T11:39:00Z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0x010100DC7969C4A9A0BC46AE83277D8D536E76</vt:lpwstr>
  </property>
  <property fmtid="{D5CDD505-2E9C-101B-9397-08002B2CF9AE}" pid="3" name="GrammarlyDocumentId">
    <vt:lpwstr>34ba68493f69a476d2b77b038960cd6cc63876b6f1c32cb30e8e121428d2127b</vt:lpwstr>
  </property>
</Properties>
</file>