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0F1F79F" w:rsidR="00066C81" w:rsidRPr="003D4B61" w:rsidRDefault="003D4B61" w:rsidP="00066C81">
      <w:pPr>
        <w:spacing w:after="0" w:line="240" w:lineRule="auto"/>
        <w:rPr>
          <w:b/>
          <w:bCs/>
        </w:rPr>
      </w:pPr>
      <w:r w:rsidRPr="003D4B61">
        <w:rPr>
          <w:b/>
          <w:bCs/>
        </w:rPr>
        <w:t>University of Leicester</w:t>
      </w:r>
    </w:p>
    <w:p w14:paraId="7DB560BB" w14:textId="77777777" w:rsidR="003D4B61" w:rsidRDefault="003D4B6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3A131525">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165E59CD" w:rsidR="00066C81" w:rsidRPr="00066C81" w:rsidRDefault="00A84365" w:rsidP="3A131525">
            <w:pPr>
              <w:spacing w:line="259" w:lineRule="auto"/>
            </w:pPr>
            <w:r>
              <w:t xml:space="preserve">BRC </w:t>
            </w:r>
            <w:r w:rsidR="1DD671D8" w:rsidRPr="3A131525">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16D1C44C">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45CC3B71" w:rsidR="00066C81" w:rsidRPr="00066C81" w:rsidRDefault="0012712F" w:rsidP="00066C81">
            <w:r>
              <w:rPr>
                <w:rStyle w:val="contentcontrolboundarysink"/>
                <w:sz w:val="21"/>
                <w:szCs w:val="21"/>
                <w:shd w:val="clear" w:color="auto" w:fill="FFFFFF"/>
              </w:rPr>
              <w:t>​</w:t>
            </w:r>
            <w:r w:rsidR="72576B64">
              <w:rPr>
                <w:rStyle w:val="contentcontrolboundarysink"/>
                <w:sz w:val="21"/>
                <w:szCs w:val="21"/>
                <w:shd w:val="clear" w:color="auto" w:fill="FFFFFF"/>
              </w:rPr>
              <w:t xml:space="preserve">Dr </w:t>
            </w:r>
            <w:r>
              <w:rPr>
                <w:rStyle w:val="normaltextrun"/>
                <w:sz w:val="21"/>
                <w:szCs w:val="21"/>
                <w:shd w:val="clear" w:color="auto" w:fill="FFFFFF"/>
              </w:rPr>
              <w:t>Ricky Joshi– Joint Primary supervisor</w:t>
            </w:r>
          </w:p>
        </w:tc>
      </w:tr>
      <w:tr w:rsidR="00066C81" w:rsidRPr="00066C81" w14:paraId="62BA6F73" w14:textId="77777777" w:rsidTr="16D1C44C">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07F59F4F" w:rsidR="00066C81" w:rsidRPr="00066C81" w:rsidRDefault="0012712F" w:rsidP="00066C81">
            <w:r>
              <w:rPr>
                <w:rStyle w:val="contentcontrolboundarysink"/>
                <w:sz w:val="21"/>
                <w:szCs w:val="21"/>
                <w:shd w:val="clear" w:color="auto" w:fill="FFFFFF"/>
                <w:lang w:val="en-US"/>
              </w:rPr>
              <w:t>​</w:t>
            </w:r>
            <w:r>
              <w:rPr>
                <w:rStyle w:val="normaltextrun"/>
                <w:sz w:val="21"/>
                <w:szCs w:val="21"/>
                <w:shd w:val="clear" w:color="auto" w:fill="FFFFFF"/>
                <w:lang w:val="en-US"/>
              </w:rPr>
              <w:t>GGC/LCRC/IPH</w:t>
            </w:r>
            <w:r>
              <w:rPr>
                <w:rStyle w:val="contentcontrolboundarysink"/>
                <w:sz w:val="21"/>
                <w:szCs w:val="21"/>
                <w:shd w:val="clear" w:color="auto" w:fill="FFFFFF"/>
                <w:lang w:val="en-US"/>
              </w:rPr>
              <w:t>​</w:t>
            </w:r>
          </w:p>
        </w:tc>
      </w:tr>
      <w:tr w:rsidR="00A84365" w:rsidRPr="00066C81" w14:paraId="0708F96B" w14:textId="77777777" w:rsidTr="16D1C44C">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EA9AE67" w:rsidR="00A84365" w:rsidRPr="00066C81" w:rsidRDefault="0012712F" w:rsidP="00066C81">
            <w:r>
              <w:rPr>
                <w:rStyle w:val="contentcontrolboundarysink"/>
                <w:sz w:val="21"/>
                <w:szCs w:val="21"/>
                <w:shd w:val="clear" w:color="auto" w:fill="FFFFFF"/>
              </w:rPr>
              <w:t>​</w:t>
            </w:r>
            <w:hyperlink r:id="rId7" w:history="1">
              <w:r w:rsidR="003D4B61" w:rsidRPr="009021E1">
                <w:rPr>
                  <w:rStyle w:val="Hyperlink"/>
                  <w:sz w:val="21"/>
                  <w:szCs w:val="21"/>
                  <w:shd w:val="clear" w:color="auto" w:fill="FFFFFF"/>
                </w:rPr>
                <w:t>rsj17@le.ac.uk</w:t>
              </w:r>
            </w:hyperlink>
            <w:r w:rsidR="003D4B61">
              <w:rPr>
                <w:rStyle w:val="contentcontrolboundarysink"/>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16D1C44C">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2868CAC5" w:rsidR="00066C81" w:rsidRDefault="0012712F" w:rsidP="00ED69E6">
            <w:r>
              <w:rPr>
                <w:rStyle w:val="contentcontrolboundarysink"/>
                <w:sz w:val="21"/>
                <w:szCs w:val="21"/>
                <w:shd w:val="clear" w:color="auto" w:fill="FFFFFF"/>
              </w:rPr>
              <w:t>​</w:t>
            </w:r>
            <w:r w:rsidR="631A33E9">
              <w:rPr>
                <w:rStyle w:val="contentcontrolboundarysink"/>
                <w:sz w:val="21"/>
                <w:szCs w:val="21"/>
                <w:shd w:val="clear" w:color="auto" w:fill="FFFFFF"/>
              </w:rPr>
              <w:t xml:space="preserve">Prof </w:t>
            </w:r>
            <w:r>
              <w:rPr>
                <w:rStyle w:val="normaltextrun"/>
                <w:sz w:val="21"/>
                <w:szCs w:val="21"/>
                <w:shd w:val="clear" w:color="auto" w:fill="FFFFFF"/>
              </w:rPr>
              <w:t>Jacqui Shaw</w:t>
            </w:r>
            <w:r>
              <w:rPr>
                <w:rStyle w:val="contentcontrolboundarysink"/>
                <w:sz w:val="21"/>
                <w:szCs w:val="21"/>
                <w:shd w:val="clear" w:color="auto" w:fill="FFFFFF"/>
              </w:rPr>
              <w:t>​</w:t>
            </w:r>
          </w:p>
        </w:tc>
      </w:tr>
      <w:tr w:rsidR="00066C81" w14:paraId="147DA613" w14:textId="77777777" w:rsidTr="16D1C44C">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1A446A34" w:rsidR="00066C81" w:rsidRDefault="0012712F" w:rsidP="00ED69E6">
            <w:r>
              <w:rPr>
                <w:rStyle w:val="normaltextrun"/>
                <w:sz w:val="21"/>
                <w:szCs w:val="21"/>
                <w:shd w:val="clear" w:color="auto" w:fill="FFFFFF"/>
                <w:lang w:val="en-US"/>
              </w:rPr>
              <w:t>GGB/LCRC/IPH</w:t>
            </w:r>
            <w:r>
              <w:rPr>
                <w:rStyle w:val="contentcontrolboundarysink"/>
                <w:sz w:val="21"/>
                <w:szCs w:val="21"/>
                <w:shd w:val="clear" w:color="auto" w:fill="FFFFFF"/>
                <w:lang w:val="en-US"/>
              </w:rPr>
              <w:t>​</w:t>
            </w:r>
          </w:p>
        </w:tc>
      </w:tr>
      <w:tr w:rsidR="00A84365" w14:paraId="5C5F8BEE" w14:textId="77777777" w:rsidTr="16D1C44C">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38793A4D" w:rsidR="00A84365" w:rsidRDefault="0012712F" w:rsidP="00ED69E6">
            <w:r>
              <w:rPr>
                <w:rStyle w:val="contentcontrolboundarysink"/>
                <w:sz w:val="21"/>
                <w:szCs w:val="21"/>
                <w:shd w:val="clear" w:color="auto" w:fill="FFFFFF"/>
              </w:rPr>
              <w:t>​</w:t>
            </w:r>
            <w:hyperlink r:id="rId8" w:history="1">
              <w:r w:rsidR="003D4B61" w:rsidRPr="009021E1">
                <w:rPr>
                  <w:rStyle w:val="Hyperlink"/>
                  <w:sz w:val="21"/>
                  <w:szCs w:val="21"/>
                  <w:shd w:val="clear" w:color="auto" w:fill="FFFFFF"/>
                </w:rPr>
                <w:t>js39@le.ac.uk</w:t>
              </w:r>
            </w:hyperlink>
            <w:r w:rsidR="003D4B61">
              <w:rPr>
                <w:rStyle w:val="contentcontrolboundarysink"/>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16D1C44C">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C93B1BD" w:rsidR="00066C81" w:rsidRDefault="15B2BF80" w:rsidP="00ED69E6">
            <w:r>
              <w:rPr>
                <w:rStyle w:val="normaltextrun"/>
                <w:sz w:val="21"/>
                <w:szCs w:val="21"/>
                <w:shd w:val="clear" w:color="auto" w:fill="FFFFFF"/>
              </w:rPr>
              <w:t xml:space="preserve">Dr </w:t>
            </w:r>
            <w:r w:rsidR="0012712F">
              <w:rPr>
                <w:rStyle w:val="normaltextrun"/>
                <w:sz w:val="21"/>
                <w:szCs w:val="21"/>
                <w:shd w:val="clear" w:color="auto" w:fill="FFFFFF"/>
              </w:rPr>
              <w:t>David Guttery</w:t>
            </w:r>
            <w:r w:rsidR="0012712F">
              <w:rPr>
                <w:rStyle w:val="contentcontrolboundarysink"/>
                <w:sz w:val="21"/>
                <w:szCs w:val="21"/>
                <w:shd w:val="clear" w:color="auto" w:fill="FFFFFF"/>
              </w:rPr>
              <w: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623B10B8" w:rsidR="00066C81" w:rsidRDefault="0012712F" w:rsidP="00ED69E6">
            <w:r>
              <w:rPr>
                <w:rStyle w:val="contentcontrolboundarysink"/>
                <w:sz w:val="21"/>
                <w:szCs w:val="21"/>
                <w:shd w:val="clear" w:color="auto" w:fill="FFFFFF"/>
                <w:lang w:val="en-US"/>
              </w:rPr>
              <w:t>​</w:t>
            </w:r>
            <w:r>
              <w:rPr>
                <w:rStyle w:val="normaltextrun"/>
                <w:sz w:val="20"/>
                <w:szCs w:val="20"/>
                <w:shd w:val="clear" w:color="auto" w:fill="FFFFFF"/>
              </w:rPr>
              <w:t>Use of Oxford Nanopore Technology liquid biopsy workflows for early cancer detection, tissue-of-origin prediction and personalising cancer treatment</w:t>
            </w:r>
            <w:r w:rsidR="0027377D">
              <w:rPr>
                <w:rStyle w:val="normaltextrun"/>
                <w:sz w:val="20"/>
                <w:szCs w:val="20"/>
                <w:shd w:val="clear" w:color="auto" w:fill="FFFFFF"/>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282AB986" w:rsidR="00066C81" w:rsidRDefault="00DE2575" w:rsidP="00ED69E6">
            <w:r>
              <w:rPr>
                <w:rFonts w:cstheme="minorHAnsi"/>
                <w:sz w:val="20"/>
                <w:szCs w:val="20"/>
                <w:shd w:val="clear" w:color="auto" w:fill="FFFFFF"/>
              </w:rPr>
              <w:t>E</w:t>
            </w:r>
            <w:r w:rsidRPr="00FE2C32">
              <w:rPr>
                <w:rFonts w:cstheme="minorHAnsi"/>
                <w:sz w:val="20"/>
                <w:szCs w:val="20"/>
                <w:shd w:val="clear" w:color="auto" w:fill="FFFFFF"/>
              </w:rPr>
              <w:t xml:space="preserve">xplore </w:t>
            </w:r>
            <w:r>
              <w:rPr>
                <w:rFonts w:cstheme="minorHAnsi"/>
                <w:sz w:val="20"/>
                <w:szCs w:val="20"/>
                <w:shd w:val="clear" w:color="auto" w:fill="FFFFFF"/>
              </w:rPr>
              <w:t xml:space="preserve">the </w:t>
            </w:r>
            <w:r w:rsidRPr="00FE2C32">
              <w:rPr>
                <w:rFonts w:cstheme="minorHAnsi"/>
                <w:sz w:val="20"/>
                <w:szCs w:val="20"/>
                <w:shd w:val="clear" w:color="auto" w:fill="FFFFFF"/>
              </w:rPr>
              <w:t xml:space="preserve">use of </w:t>
            </w:r>
            <w:r>
              <w:rPr>
                <w:rFonts w:cstheme="minorHAnsi"/>
                <w:sz w:val="20"/>
                <w:szCs w:val="20"/>
                <w:shd w:val="clear" w:color="auto" w:fill="FFFFFF"/>
              </w:rPr>
              <w:t>third-generation</w:t>
            </w:r>
            <w:r w:rsidRPr="00FE2C32">
              <w:rPr>
                <w:rFonts w:cstheme="minorHAnsi"/>
                <w:sz w:val="20"/>
                <w:szCs w:val="20"/>
              </w:rPr>
              <w:t xml:space="preserve"> sequencing technology to detect cancer early </w:t>
            </w:r>
            <w:r w:rsidR="0010415B">
              <w:rPr>
                <w:rFonts w:cstheme="minorHAnsi"/>
                <w:sz w:val="20"/>
                <w:szCs w:val="20"/>
              </w:rPr>
              <w:t>using liquid biopsies</w:t>
            </w:r>
            <w:r>
              <w:rPr>
                <w:rFonts w:cstheme="minorHAnsi"/>
                <w:sz w:val="20"/>
                <w:szCs w:val="20"/>
              </w:rPr>
              <w:t>.</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1F9AAF19" w:rsidR="00066C81" w:rsidRPr="00DE2575" w:rsidRDefault="00DE2575" w:rsidP="00ED69E6">
            <w:pPr>
              <w:rPr>
                <w:sz w:val="20"/>
                <w:szCs w:val="20"/>
              </w:rPr>
            </w:pPr>
            <w:r w:rsidRPr="00DE2575">
              <w:rPr>
                <w:sz w:val="20"/>
                <w:szCs w:val="20"/>
              </w:rPr>
              <w:t xml:space="preserve">Expand the repertoire of approaches for profiling </w:t>
            </w:r>
            <w:proofErr w:type="spellStart"/>
            <w:r w:rsidRPr="00DE2575">
              <w:rPr>
                <w:sz w:val="20"/>
                <w:szCs w:val="20"/>
              </w:rPr>
              <w:t>ctDNA</w:t>
            </w:r>
            <w:proofErr w:type="spellEnd"/>
            <w:r w:rsidRPr="00DE2575">
              <w:rPr>
                <w:sz w:val="20"/>
                <w:szCs w:val="20"/>
              </w:rPr>
              <w:t xml:space="preserve"> using Oxford Nanopore Technology workflows to analyse genomic and epigenomic profiles</w:t>
            </w:r>
            <w:r>
              <w:rPr>
                <w:sz w:val="20"/>
                <w:szCs w:val="20"/>
              </w:rPr>
              <w:t xml:space="preserve"> for improved breast cancer detection</w:t>
            </w:r>
            <w:r w:rsidR="0010415B">
              <w:rPr>
                <w:sz w:val="20"/>
                <w:szCs w:val="20"/>
              </w:rPr>
              <w:t xml:space="preserve"> </w:t>
            </w:r>
            <w:r>
              <w:rPr>
                <w:sz w:val="20"/>
                <w:szCs w:val="20"/>
              </w:rPr>
              <w:t>and treatment response</w:t>
            </w:r>
            <w:r w:rsidRPr="00DE2575">
              <w:rPr>
                <w:sz w:val="20"/>
                <w:szCs w:val="20"/>
              </w:rPr>
              <w:t>.</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64D46D13" w:rsidR="00066C81" w:rsidRPr="00C16FE1" w:rsidRDefault="00F45EE0" w:rsidP="00ED69E6">
            <w:pPr>
              <w:rPr>
                <w:sz w:val="20"/>
                <w:szCs w:val="20"/>
              </w:rPr>
            </w:pPr>
            <w:r w:rsidRPr="00C16FE1">
              <w:rPr>
                <w:sz w:val="20"/>
                <w:szCs w:val="20"/>
              </w:rPr>
              <w:t xml:space="preserve">Application of machine learning </w:t>
            </w:r>
            <w:r w:rsidR="00415182" w:rsidRPr="00C16FE1">
              <w:rPr>
                <w:sz w:val="20"/>
                <w:szCs w:val="20"/>
              </w:rPr>
              <w:t xml:space="preserve">approaches </w:t>
            </w:r>
            <w:r w:rsidR="00DE2575" w:rsidRPr="00C16FE1">
              <w:rPr>
                <w:sz w:val="20"/>
                <w:szCs w:val="20"/>
              </w:rPr>
              <w:t xml:space="preserve">to </w:t>
            </w:r>
            <w:r w:rsidR="0027377D" w:rsidRPr="00C16FE1">
              <w:rPr>
                <w:sz w:val="20"/>
                <w:szCs w:val="20"/>
              </w:rPr>
              <w:t>enhance</w:t>
            </w:r>
            <w:r w:rsidR="00DE2575" w:rsidRPr="00C16FE1">
              <w:rPr>
                <w:sz w:val="20"/>
                <w:szCs w:val="20"/>
              </w:rPr>
              <w:t xml:space="preserve"> </w:t>
            </w:r>
            <w:r w:rsidR="0027377D" w:rsidRPr="00C16FE1">
              <w:rPr>
                <w:sz w:val="20"/>
                <w:szCs w:val="20"/>
              </w:rPr>
              <w:t>diagnosis, evolution and therapy outcome</w:t>
            </w:r>
            <w:r w:rsidR="0010415B" w:rsidRPr="00C16FE1">
              <w:rPr>
                <w:sz w:val="20"/>
                <w:szCs w:val="20"/>
              </w:rPr>
              <w:t xml:space="preserve"> prediction</w:t>
            </w:r>
            <w:r w:rsidR="0027377D" w:rsidRPr="00C16FE1">
              <w:rPr>
                <w:sz w:val="20"/>
                <w:szCs w:val="20"/>
              </w:rPr>
              <w:t xml:space="preserve"> </w:t>
            </w:r>
            <w:r w:rsidR="0010415B" w:rsidRPr="00C16FE1">
              <w:rPr>
                <w:rFonts w:cstheme="minorHAnsi"/>
                <w:sz w:val="20"/>
                <w:szCs w:val="20"/>
              </w:rPr>
              <w:t>through blood-based tests.</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5345321F" w14:textId="446E25AB" w:rsidR="00066C81" w:rsidRDefault="0012712F" w:rsidP="00ED69E6">
            <w:pPr>
              <w:rPr>
                <w:b/>
              </w:rPr>
            </w:pPr>
            <w:r w:rsidRPr="00236090">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contentcontrolboundarysink"/>
                <w:sz w:val="20"/>
                <w:szCs w:val="20"/>
                <w:shd w:val="clear" w:color="auto" w:fill="FFFFFF"/>
                <w:lang w:val="en-US"/>
              </w:rPr>
              <w:t>​​</w:t>
            </w:r>
            <w:r>
              <w:rPr>
                <w:rStyle w:val="normaltextrun"/>
                <w:sz w:val="20"/>
                <w:szCs w:val="20"/>
                <w:shd w:val="clear" w:color="auto" w:fill="FFFFFF"/>
              </w:rPr>
              <w:t>Genomic profiling studies have illustrated the potential of circulating tumour DNA (</w:t>
            </w:r>
            <w:proofErr w:type="spellStart"/>
            <w:r>
              <w:rPr>
                <w:rStyle w:val="normaltextrun"/>
                <w:sz w:val="20"/>
                <w:szCs w:val="20"/>
                <w:shd w:val="clear" w:color="auto" w:fill="FFFFFF"/>
              </w:rPr>
              <w:t>ctDNA</w:t>
            </w:r>
            <w:proofErr w:type="spellEnd"/>
            <w:r>
              <w:rPr>
                <w:rStyle w:val="normaltextrun"/>
                <w:sz w:val="20"/>
                <w:szCs w:val="20"/>
                <w:shd w:val="clear" w:color="auto" w:fill="FFFFFF"/>
              </w:rPr>
              <w:t xml:space="preserve">) as a liquid biopsy for detecting cancer, monitoring disease recurrence and selecting targeted therapies. However, some cancers only release limited amounts of </w:t>
            </w:r>
            <w:proofErr w:type="spellStart"/>
            <w:r>
              <w:rPr>
                <w:rStyle w:val="normaltextrun"/>
                <w:sz w:val="20"/>
                <w:szCs w:val="20"/>
                <w:shd w:val="clear" w:color="auto" w:fill="FFFFFF"/>
              </w:rPr>
              <w:t>ctDNA</w:t>
            </w:r>
            <w:proofErr w:type="spellEnd"/>
            <w:r>
              <w:rPr>
                <w:rStyle w:val="normaltextrun"/>
                <w:sz w:val="20"/>
                <w:szCs w:val="20"/>
                <w:shd w:val="clear" w:color="auto" w:fill="FFFFFF"/>
              </w:rPr>
              <w:t xml:space="preserve"> even in advanced disease stages, and can be undetectable in early-stage disease, necessitating development of alternative, more sensitive biomarkers. Recently, we have piloted Oxford Nanopore Technologies </w:t>
            </w:r>
            <w:r w:rsidR="00EF5685">
              <w:rPr>
                <w:rStyle w:val="normaltextrun"/>
                <w:sz w:val="20"/>
                <w:szCs w:val="20"/>
                <w:shd w:val="clear" w:color="auto" w:fill="FFFFFF"/>
              </w:rPr>
              <w:t xml:space="preserve">(ONT) </w:t>
            </w:r>
            <w:r>
              <w:rPr>
                <w:rStyle w:val="normaltextrun"/>
                <w:sz w:val="20"/>
                <w:szCs w:val="20"/>
                <w:shd w:val="clear" w:color="auto" w:fill="FFFFFF"/>
              </w:rPr>
              <w:t xml:space="preserve">sequencing for simultaneous analysis of copy number, mutations, DNA fragments and DNA methylation changes including 5-hydroxymethylcytosine (5hmC) modification, which </w:t>
            </w:r>
            <w:r w:rsidR="00EF5685">
              <w:rPr>
                <w:rStyle w:val="normaltextrun"/>
                <w:sz w:val="20"/>
                <w:szCs w:val="20"/>
                <w:shd w:val="clear" w:color="auto" w:fill="FFFFFF"/>
              </w:rPr>
              <w:t>provide</w:t>
            </w:r>
            <w:r>
              <w:rPr>
                <w:rStyle w:val="normaltextrun"/>
                <w:sz w:val="20"/>
                <w:szCs w:val="20"/>
                <w:shd w:val="clear" w:color="auto" w:fill="FFFFFF"/>
              </w:rPr>
              <w:t xml:space="preserve"> useful information on cell of origin and gene expression respectively. As such, they provide for longitudinal assessment of altered gene expression patterns that accompany emergence of resistance to therapies. Thus far, the potential of these newer </w:t>
            </w:r>
            <w:proofErr w:type="spellStart"/>
            <w:r>
              <w:rPr>
                <w:rStyle w:val="normaltextrun"/>
                <w:sz w:val="20"/>
                <w:szCs w:val="20"/>
                <w:shd w:val="clear" w:color="auto" w:fill="FFFFFF"/>
              </w:rPr>
              <w:t>c</w:t>
            </w:r>
            <w:r w:rsidR="00EF5685">
              <w:rPr>
                <w:rStyle w:val="normaltextrun"/>
                <w:sz w:val="20"/>
                <w:szCs w:val="20"/>
                <w:shd w:val="clear" w:color="auto" w:fill="FFFFFF"/>
              </w:rPr>
              <w:t>t</w:t>
            </w:r>
            <w:r>
              <w:rPr>
                <w:rStyle w:val="normaltextrun"/>
                <w:sz w:val="20"/>
                <w:szCs w:val="20"/>
                <w:shd w:val="clear" w:color="auto" w:fill="FFFFFF"/>
              </w:rPr>
              <w:t>DNA</w:t>
            </w:r>
            <w:proofErr w:type="spellEnd"/>
            <w:r>
              <w:rPr>
                <w:rStyle w:val="normaltextrun"/>
                <w:sz w:val="20"/>
                <w:szCs w:val="20"/>
                <w:shd w:val="clear" w:color="auto" w:fill="FFFFFF"/>
              </w:rPr>
              <w:t xml:space="preserve"> approaches have not been fully explored.</w:t>
            </w:r>
          </w:p>
          <w:p w14:paraId="20A0A01D" w14:textId="77777777" w:rsidR="00066C81" w:rsidRDefault="00066C81" w:rsidP="00ED69E6">
            <w:pPr>
              <w:rPr>
                <w:b/>
              </w:rPr>
            </w:pPr>
          </w:p>
          <w:p w14:paraId="1FC8993A" w14:textId="4054634D" w:rsidR="0012712F" w:rsidRDefault="0012712F" w:rsidP="00ED69E6">
            <w:pPr>
              <w:rPr>
                <w:b/>
              </w:rPr>
            </w:pPr>
            <w:r w:rsidRPr="00236090">
              <w:rPr>
                <w:rStyle w:val="normaltextrun"/>
                <w:b/>
                <w:bCs/>
                <w:sz w:val="20"/>
                <w:szCs w:val="20"/>
                <w:shd w:val="clear" w:color="auto" w:fill="FFFFFF"/>
                <w:lang w:val="en-US"/>
              </w:rPr>
              <w:t>Aim</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0"/>
                <w:szCs w:val="20"/>
                <w:shd w:val="clear" w:color="auto" w:fill="FFFFFF"/>
                <w:lang w:val="en-US"/>
              </w:rPr>
              <w:t xml:space="preserve">To </w:t>
            </w:r>
            <w:r>
              <w:rPr>
                <w:rStyle w:val="normaltextrun"/>
                <w:sz w:val="20"/>
                <w:szCs w:val="20"/>
                <w:shd w:val="clear" w:color="auto" w:fill="FFFFFF"/>
              </w:rPr>
              <w:t xml:space="preserve">improve the patient-level sensitivity of current </w:t>
            </w:r>
            <w:proofErr w:type="spellStart"/>
            <w:r w:rsidR="00EF5685">
              <w:rPr>
                <w:rStyle w:val="normaltextrun"/>
                <w:sz w:val="20"/>
                <w:szCs w:val="20"/>
                <w:shd w:val="clear" w:color="auto" w:fill="FFFFFF"/>
              </w:rPr>
              <w:t>ct</w:t>
            </w:r>
            <w:r>
              <w:rPr>
                <w:rStyle w:val="normaltextrun"/>
                <w:sz w:val="20"/>
                <w:szCs w:val="20"/>
                <w:shd w:val="clear" w:color="auto" w:fill="FFFFFF"/>
              </w:rPr>
              <w:t>DNA</w:t>
            </w:r>
            <w:proofErr w:type="spellEnd"/>
            <w:r>
              <w:rPr>
                <w:rStyle w:val="normaltextrun"/>
                <w:sz w:val="20"/>
                <w:szCs w:val="20"/>
                <w:shd w:val="clear" w:color="auto" w:fill="FFFFFF"/>
              </w:rPr>
              <w:t xml:space="preserve"> based methods for clinical application. The student shall evaluate multi-analyte profiles of </w:t>
            </w:r>
            <w:proofErr w:type="spellStart"/>
            <w:r>
              <w:rPr>
                <w:rStyle w:val="normaltextrun"/>
                <w:sz w:val="20"/>
                <w:szCs w:val="20"/>
                <w:shd w:val="clear" w:color="auto" w:fill="FFFFFF"/>
              </w:rPr>
              <w:t>ctDNA</w:t>
            </w:r>
            <w:proofErr w:type="spellEnd"/>
            <w:r>
              <w:rPr>
                <w:rStyle w:val="normaltextrun"/>
                <w:sz w:val="20"/>
                <w:szCs w:val="20"/>
                <w:shd w:val="clear" w:color="auto" w:fill="FFFFFF"/>
              </w:rPr>
              <w:t xml:space="preserve"> to determine the optimum circulating biomarkers for early cancer detection guiding precision treatment.</w:t>
            </w:r>
            <w:r>
              <w:rPr>
                <w:rStyle w:val="normaltextrun"/>
                <w:sz w:val="21"/>
                <w:szCs w:val="21"/>
                <w:shd w:val="clear" w:color="auto" w:fill="FFFFFF"/>
              </w:rPr>
              <w:t xml:space="preserve"> </w:t>
            </w:r>
            <w:r>
              <w:rPr>
                <w:rStyle w:val="contentcontrolboundarysink"/>
                <w:sz w:val="21"/>
                <w:szCs w:val="21"/>
                <w:shd w:val="clear" w:color="auto" w:fill="FFFFFF"/>
                <w:lang w:val="en-US"/>
              </w:rPr>
              <w:t>​</w:t>
            </w:r>
            <w:r>
              <w:rPr>
                <w:rStyle w:val="eop"/>
                <w:sz w:val="20"/>
                <w:szCs w:val="20"/>
                <w:shd w:val="clear" w:color="auto" w:fill="FFFFFF"/>
              </w:rPr>
              <w:t> </w:t>
            </w:r>
          </w:p>
          <w:p w14:paraId="4D2B2BA3" w14:textId="565515CF" w:rsidR="00066C81" w:rsidRDefault="00066C81" w:rsidP="00ED69E6">
            <w:pPr>
              <w:rPr>
                <w:b/>
              </w:rPr>
            </w:pPr>
          </w:p>
          <w:p w14:paraId="1BBAB0B8" w14:textId="44861422" w:rsidR="0012712F" w:rsidRDefault="0012712F" w:rsidP="0012712F">
            <w:pPr>
              <w:pStyle w:val="paragraph"/>
              <w:spacing w:before="0" w:beforeAutospacing="0" w:after="0" w:afterAutospacing="0"/>
              <w:jc w:val="both"/>
              <w:textAlignment w:val="baseline"/>
              <w:rPr>
                <w:rStyle w:val="eop"/>
                <w:rFonts w:ascii="Calibri" w:hAnsi="Calibri" w:cs="Calibri"/>
                <w:sz w:val="20"/>
                <w:szCs w:val="20"/>
              </w:rPr>
            </w:pPr>
            <w:r w:rsidRPr="00236090">
              <w:rPr>
                <w:rStyle w:val="normaltextrun"/>
                <w:rFonts w:ascii="Calibri" w:hAnsi="Calibri" w:cs="Calibri"/>
                <w:b/>
                <w:bCs/>
                <w:sz w:val="20"/>
                <w:szCs w:val="20"/>
                <w:lang w:val="en-US"/>
              </w:rPr>
              <w:t>Research Plan</w:t>
            </w:r>
            <w:r>
              <w:rPr>
                <w:rStyle w:val="normaltextrun"/>
                <w:rFonts w:ascii="Calibri" w:hAnsi="Calibri" w:cs="Calibri"/>
                <w:sz w:val="20"/>
                <w:szCs w:val="20"/>
                <w:lang w:val="en-US"/>
              </w:rPr>
              <w:t xml:space="preserve">: </w:t>
            </w:r>
            <w:r>
              <w:rPr>
                <w:rStyle w:val="contentcontrolboundarysink"/>
                <w:rFonts w:ascii="Calibri" w:hAnsi="Calibri" w:cs="Calibri"/>
                <w:sz w:val="20"/>
                <w:szCs w:val="20"/>
                <w:lang w:val="en-US"/>
              </w:rPr>
              <w:t>​</w:t>
            </w:r>
            <w:r>
              <w:rPr>
                <w:rStyle w:val="normaltextrun"/>
                <w:rFonts w:ascii="Calibri" w:hAnsi="Calibri" w:cs="Calibri"/>
                <w:sz w:val="20"/>
                <w:szCs w:val="20"/>
                <w:lang w:val="en-US"/>
              </w:rPr>
              <w:t xml:space="preserve">The student will analyze data generated using the </w:t>
            </w:r>
            <w:r w:rsidR="00EF5685">
              <w:rPr>
                <w:rStyle w:val="normaltextrun"/>
                <w:rFonts w:ascii="Calibri" w:hAnsi="Calibri" w:cs="Calibri"/>
                <w:sz w:val="20"/>
                <w:szCs w:val="20"/>
                <w:lang w:val="en-US"/>
              </w:rPr>
              <w:t>ONT</w:t>
            </w:r>
            <w:r>
              <w:rPr>
                <w:rStyle w:val="normaltextrun"/>
                <w:rFonts w:ascii="Calibri" w:hAnsi="Calibri" w:cs="Calibri"/>
                <w:sz w:val="20"/>
                <w:szCs w:val="20"/>
                <w:lang w:val="en-US"/>
              </w:rPr>
              <w:t xml:space="preserve"> </w:t>
            </w:r>
            <w:proofErr w:type="spellStart"/>
            <w:r>
              <w:rPr>
                <w:rStyle w:val="normaltextrun"/>
                <w:rFonts w:ascii="Calibri" w:hAnsi="Calibri" w:cs="Calibri"/>
                <w:sz w:val="20"/>
                <w:szCs w:val="20"/>
                <w:lang w:val="en-US"/>
              </w:rPr>
              <w:t>Promethion</w:t>
            </w:r>
            <w:proofErr w:type="spellEnd"/>
            <w:r>
              <w:rPr>
                <w:rStyle w:val="normaltextrun"/>
                <w:rFonts w:ascii="Calibri" w:hAnsi="Calibri" w:cs="Calibri"/>
                <w:sz w:val="20"/>
                <w:szCs w:val="20"/>
                <w:lang w:val="en-US"/>
              </w:rPr>
              <w:t xml:space="preserve"> platform to generate full</w:t>
            </w:r>
            <w:r w:rsidR="00EF5685">
              <w:rPr>
                <w:rStyle w:val="normaltextrun"/>
                <w:rFonts w:ascii="Calibri" w:hAnsi="Calibri" w:cs="Calibri"/>
                <w:sz w:val="20"/>
                <w:szCs w:val="20"/>
                <w:lang w:val="en-US"/>
              </w:rPr>
              <w:t>-</w:t>
            </w:r>
            <w:r>
              <w:rPr>
                <w:rStyle w:val="normaltextrun"/>
                <w:rFonts w:ascii="Calibri" w:hAnsi="Calibri" w:cs="Calibri"/>
                <w:sz w:val="20"/>
                <w:szCs w:val="20"/>
                <w:lang w:val="en-US"/>
              </w:rPr>
              <w:t xml:space="preserve">length transcript data and plasma </w:t>
            </w:r>
            <w:proofErr w:type="spellStart"/>
            <w:r>
              <w:rPr>
                <w:rStyle w:val="normaltextrun"/>
                <w:rFonts w:ascii="Calibri" w:hAnsi="Calibri" w:cs="Calibri"/>
                <w:sz w:val="20"/>
                <w:szCs w:val="20"/>
                <w:lang w:val="en-US"/>
              </w:rPr>
              <w:t>ctDNA</w:t>
            </w:r>
            <w:proofErr w:type="spellEnd"/>
            <w:r>
              <w:rPr>
                <w:rStyle w:val="normaltextrun"/>
                <w:rFonts w:ascii="Calibri" w:hAnsi="Calibri" w:cs="Calibri"/>
                <w:sz w:val="20"/>
                <w:szCs w:val="20"/>
                <w:lang w:val="en-US"/>
              </w:rPr>
              <w:t xml:space="preserve"> data, from patients recruited through the Leicester Cancer Biobank in comparison with healthy age matched controls.  Raw reads will be processed using standard algorithms available at the ONT </w:t>
            </w:r>
            <w:proofErr w:type="spellStart"/>
            <w:r>
              <w:rPr>
                <w:rStyle w:val="normaltextrun"/>
                <w:rFonts w:ascii="Calibri" w:hAnsi="Calibri" w:cs="Calibri"/>
                <w:sz w:val="20"/>
                <w:szCs w:val="20"/>
                <w:lang w:val="en-US"/>
              </w:rPr>
              <w:t>github</w:t>
            </w:r>
            <w:proofErr w:type="spellEnd"/>
            <w:r>
              <w:rPr>
                <w:rStyle w:val="normaltextrun"/>
                <w:rFonts w:ascii="Calibri" w:hAnsi="Calibri" w:cs="Calibri"/>
                <w:sz w:val="20"/>
                <w:szCs w:val="20"/>
                <w:lang w:val="en-US"/>
              </w:rPr>
              <w:t xml:space="preserve"> repository (</w:t>
            </w:r>
            <w:hyperlink r:id="rId9" w:history="1">
              <w:r w:rsidR="005F7416" w:rsidRPr="00BE615F">
                <w:rPr>
                  <w:rStyle w:val="Hyperlink"/>
                  <w:rFonts w:ascii="Calibri" w:hAnsi="Calibri" w:cs="Calibri"/>
                  <w:sz w:val="20"/>
                  <w:szCs w:val="20"/>
                  <w:lang w:val="en-US"/>
                </w:rPr>
                <w:t>https://github.com/nanoporetech</w:t>
              </w:r>
            </w:hyperlink>
            <w:r>
              <w:rPr>
                <w:rStyle w:val="normaltextrun"/>
                <w:rFonts w:ascii="Calibri" w:hAnsi="Calibri" w:cs="Calibri"/>
                <w:sz w:val="20"/>
                <w:szCs w:val="20"/>
                <w:lang w:val="en-US"/>
              </w:rPr>
              <w:t>).</w:t>
            </w:r>
            <w:r w:rsidR="005F7416">
              <w:rPr>
                <w:rStyle w:val="normaltextrun"/>
                <w:rFonts w:ascii="Calibri" w:hAnsi="Calibri" w:cs="Calibri"/>
                <w:sz w:val="20"/>
                <w:szCs w:val="20"/>
                <w:lang w:val="en-US"/>
              </w:rPr>
              <w:t xml:space="preserve"> </w:t>
            </w:r>
            <w:r>
              <w:rPr>
                <w:rStyle w:val="normaltextrun"/>
                <w:rFonts w:ascii="Calibri" w:hAnsi="Calibri" w:cs="Calibri"/>
                <w:sz w:val="20"/>
                <w:szCs w:val="20"/>
                <w:lang w:val="en-US"/>
              </w:rPr>
              <w:t>Dr R Joshi will lead supervision of informatics analyses on our High</w:t>
            </w:r>
            <w:r w:rsidR="005F7416">
              <w:rPr>
                <w:rStyle w:val="normaltextrun"/>
                <w:rFonts w:ascii="Calibri" w:hAnsi="Calibri" w:cs="Calibri"/>
                <w:sz w:val="20"/>
                <w:szCs w:val="20"/>
                <w:lang w:val="en-US"/>
              </w:rPr>
              <w:t>-</w:t>
            </w:r>
            <w:r>
              <w:rPr>
                <w:rStyle w:val="normaltextrun"/>
                <w:rFonts w:ascii="Calibri" w:hAnsi="Calibri" w:cs="Calibri"/>
                <w:sz w:val="20"/>
                <w:szCs w:val="20"/>
                <w:lang w:val="en-US"/>
              </w:rPr>
              <w:t>Performance Computing Facilities that will house data generated and enable efficient processing of genome</w:t>
            </w:r>
            <w:r w:rsidR="005F7416">
              <w:rPr>
                <w:rStyle w:val="normaltextrun"/>
                <w:rFonts w:ascii="Calibri" w:hAnsi="Calibri" w:cs="Calibri"/>
                <w:sz w:val="20"/>
                <w:szCs w:val="20"/>
                <w:lang w:val="en-US"/>
              </w:rPr>
              <w:t>-wide</w:t>
            </w:r>
            <w:r>
              <w:rPr>
                <w:rStyle w:val="normaltextrun"/>
                <w:rFonts w:ascii="Calibri" w:hAnsi="Calibri" w:cs="Calibri"/>
                <w:sz w:val="20"/>
                <w:szCs w:val="20"/>
                <w:lang w:val="en-US"/>
              </w:rPr>
              <w:t xml:space="preserve"> data. Results will be used to compare the sensitivity and specificity of</w:t>
            </w:r>
            <w:r w:rsidR="005F7416">
              <w:rPr>
                <w:rStyle w:val="normaltextrun"/>
                <w:rFonts w:ascii="Calibri" w:hAnsi="Calibri" w:cs="Calibri"/>
                <w:sz w:val="20"/>
                <w:szCs w:val="20"/>
                <w:lang w:val="en-US"/>
              </w:rPr>
              <w:t xml:space="preserve"> </w:t>
            </w:r>
            <w:proofErr w:type="spellStart"/>
            <w:r>
              <w:rPr>
                <w:rStyle w:val="normaltextrun"/>
                <w:rFonts w:ascii="Calibri" w:hAnsi="Calibri" w:cs="Calibri"/>
                <w:sz w:val="20"/>
                <w:szCs w:val="20"/>
                <w:lang w:val="en-US"/>
              </w:rPr>
              <w:t>ctDNA</w:t>
            </w:r>
            <w:proofErr w:type="spellEnd"/>
            <w:r>
              <w:rPr>
                <w:rStyle w:val="normaltextrun"/>
                <w:rFonts w:ascii="Calibri" w:hAnsi="Calibri" w:cs="Calibri"/>
                <w:sz w:val="20"/>
                <w:szCs w:val="20"/>
                <w:lang w:val="en-US"/>
              </w:rPr>
              <w:t xml:space="preserve"> detection in the same patients. Machine learning (ML) </w:t>
            </w:r>
            <w:r w:rsidR="005F7416">
              <w:rPr>
                <w:rStyle w:val="normaltextrun"/>
                <w:rFonts w:ascii="Calibri" w:hAnsi="Calibri" w:cs="Calibri"/>
                <w:sz w:val="20"/>
                <w:szCs w:val="20"/>
                <w:lang w:val="en-US"/>
              </w:rPr>
              <w:t>will</w:t>
            </w:r>
            <w:r>
              <w:rPr>
                <w:rStyle w:val="normaltextrun"/>
                <w:rFonts w:ascii="Calibri" w:hAnsi="Calibri" w:cs="Calibri"/>
                <w:sz w:val="20"/>
                <w:szCs w:val="20"/>
                <w:lang w:val="en-US"/>
              </w:rPr>
              <w:t xml:space="preserve"> be applied </w:t>
            </w:r>
            <w:r w:rsidR="005F7416">
              <w:rPr>
                <w:rStyle w:val="normaltextrun"/>
                <w:rFonts w:ascii="Calibri" w:hAnsi="Calibri" w:cs="Calibri"/>
                <w:sz w:val="20"/>
                <w:szCs w:val="20"/>
                <w:lang w:val="en-US"/>
              </w:rPr>
              <w:t xml:space="preserve">to </w:t>
            </w:r>
            <w:r>
              <w:rPr>
                <w:rStyle w:val="normaltextrun"/>
                <w:rFonts w:ascii="Calibri" w:hAnsi="Calibri" w:cs="Calibri"/>
                <w:sz w:val="20"/>
                <w:szCs w:val="20"/>
                <w:lang w:val="en-US"/>
              </w:rPr>
              <w:t xml:space="preserve">improve cancer detection with a range of supervised learning algorithms. The resulting models are expected to predict which patients have cancer with greater sensitivity and specificity than current </w:t>
            </w:r>
            <w:proofErr w:type="spellStart"/>
            <w:r>
              <w:rPr>
                <w:rStyle w:val="normaltextrun"/>
                <w:rFonts w:ascii="Calibri" w:hAnsi="Calibri" w:cs="Calibri"/>
                <w:sz w:val="20"/>
                <w:szCs w:val="20"/>
                <w:lang w:val="en-US"/>
              </w:rPr>
              <w:t>ctDNA</w:t>
            </w:r>
            <w:proofErr w:type="spellEnd"/>
            <w:r>
              <w:rPr>
                <w:rStyle w:val="normaltextrun"/>
                <w:rFonts w:ascii="Calibri" w:hAnsi="Calibri" w:cs="Calibri"/>
                <w:sz w:val="20"/>
                <w:szCs w:val="20"/>
                <w:lang w:val="en-US"/>
              </w:rPr>
              <w:t>-based univariate mutational markers by identifying optimal combinations of patient features.  The supervisory team will support wet lab aspects in the Shaw lab, informatics in the Joshi group and patient recruitment with samples collected to the local cancer biobank.</w:t>
            </w:r>
            <w:r>
              <w:rPr>
                <w:rStyle w:val="contentcontrolboundarysink"/>
                <w:rFonts w:ascii="Calibri" w:hAnsi="Calibri" w:cs="Calibri"/>
                <w:sz w:val="20"/>
                <w:szCs w:val="20"/>
                <w:lang w:val="en-US"/>
              </w:rPr>
              <w:t>​</w:t>
            </w:r>
          </w:p>
          <w:p w14:paraId="5BD98283" w14:textId="77777777" w:rsidR="0012712F" w:rsidRDefault="0012712F" w:rsidP="0012712F">
            <w:pPr>
              <w:pStyle w:val="paragraph"/>
              <w:spacing w:before="0" w:beforeAutospacing="0" w:after="0" w:afterAutospacing="0"/>
              <w:jc w:val="both"/>
              <w:textAlignment w:val="baseline"/>
              <w:rPr>
                <w:rFonts w:ascii="Segoe UI" w:hAnsi="Segoe UI" w:cs="Segoe UI"/>
                <w:sz w:val="18"/>
                <w:szCs w:val="18"/>
              </w:rPr>
            </w:pPr>
          </w:p>
          <w:p w14:paraId="28043D4E" w14:textId="5F57EF65" w:rsidR="00066C81" w:rsidRDefault="0012712F" w:rsidP="00F3655E">
            <w:pPr>
              <w:pStyle w:val="paragraph"/>
              <w:spacing w:before="0" w:beforeAutospacing="0" w:after="0" w:afterAutospacing="0"/>
              <w:ind w:right="-60"/>
              <w:jc w:val="both"/>
              <w:textAlignment w:val="baseline"/>
              <w:rPr>
                <w:b/>
              </w:rPr>
            </w:pPr>
            <w:r w:rsidRPr="00236090">
              <w:rPr>
                <w:rStyle w:val="normaltextrun"/>
                <w:rFonts w:ascii="Calibri" w:hAnsi="Calibri" w:cs="Calibri"/>
                <w:b/>
                <w:bCs/>
                <w:sz w:val="20"/>
                <w:szCs w:val="20"/>
                <w:lang w:val="en-US"/>
              </w:rPr>
              <w:t>Expected outcomes and impact</w:t>
            </w:r>
            <w:r>
              <w:rPr>
                <w:rStyle w:val="normaltextrun"/>
                <w:rFonts w:ascii="Calibri" w:hAnsi="Calibri" w:cs="Calibri"/>
                <w:sz w:val="20"/>
                <w:szCs w:val="20"/>
                <w:lang w:val="en-US"/>
              </w:rPr>
              <w:t xml:space="preserve">: </w:t>
            </w:r>
            <w:r>
              <w:rPr>
                <w:rStyle w:val="contentcontrolboundarysink"/>
                <w:rFonts w:ascii="Calibri" w:hAnsi="Calibri" w:cs="Calibri"/>
                <w:sz w:val="20"/>
                <w:szCs w:val="20"/>
                <w:lang w:val="en-US"/>
              </w:rPr>
              <w:t>​</w:t>
            </w:r>
            <w:r>
              <w:rPr>
                <w:rStyle w:val="normaltextrun"/>
                <w:rFonts w:ascii="Calibri" w:hAnsi="Calibri" w:cs="Calibri"/>
                <w:sz w:val="20"/>
                <w:szCs w:val="20"/>
                <w:lang w:val="en-US"/>
              </w:rPr>
              <w:t>Community engagement and involvement, publication in high</w:t>
            </w:r>
            <w:r w:rsidR="00A945A8">
              <w:rPr>
                <w:rStyle w:val="normaltextrun"/>
                <w:rFonts w:ascii="Calibri" w:hAnsi="Calibri" w:cs="Calibri"/>
                <w:sz w:val="20"/>
                <w:szCs w:val="20"/>
                <w:lang w:val="en-US"/>
              </w:rPr>
              <w:t>-</w:t>
            </w:r>
            <w:r>
              <w:rPr>
                <w:rStyle w:val="normaltextrun"/>
                <w:rFonts w:ascii="Calibri" w:hAnsi="Calibri" w:cs="Calibri"/>
                <w:sz w:val="20"/>
                <w:szCs w:val="20"/>
                <w:lang w:val="en-US"/>
              </w:rPr>
              <w:t>impact journal</w:t>
            </w:r>
            <w:r w:rsidR="00A945A8">
              <w:rPr>
                <w:rStyle w:val="normaltextrun"/>
                <w:rFonts w:ascii="Calibri" w:hAnsi="Calibri" w:cs="Calibri"/>
                <w:sz w:val="20"/>
                <w:szCs w:val="20"/>
                <w:lang w:val="en-US"/>
              </w:rPr>
              <w:t>s</w:t>
            </w:r>
            <w:r>
              <w:rPr>
                <w:rStyle w:val="normaltextrun"/>
                <w:rFonts w:ascii="Calibri" w:hAnsi="Calibri" w:cs="Calibri"/>
                <w:sz w:val="20"/>
                <w:szCs w:val="20"/>
                <w:lang w:val="en-US"/>
              </w:rPr>
              <w:t xml:space="preserve"> and potential for transferability through the Oncology TRC. The potential clinical significance is that a more comprehensive blood</w:t>
            </w:r>
            <w:r w:rsidR="00F3655E">
              <w:rPr>
                <w:rStyle w:val="normaltextrun"/>
                <w:rFonts w:ascii="Calibri" w:hAnsi="Calibri" w:cs="Calibri"/>
                <w:sz w:val="20"/>
                <w:szCs w:val="20"/>
                <w:lang w:val="en-US"/>
              </w:rPr>
              <w:t>-</w:t>
            </w:r>
            <w:r>
              <w:rPr>
                <w:rStyle w:val="normaltextrun"/>
                <w:rFonts w:ascii="Calibri" w:hAnsi="Calibri" w:cs="Calibri"/>
                <w:sz w:val="20"/>
                <w:szCs w:val="20"/>
                <w:lang w:val="en-US"/>
              </w:rPr>
              <w:t xml:space="preserve">based multi-analyte workflow could aid with stratification and targeting therapy at an early stage. There is potential to generate data to lead to a grant application to the NIHR or breast cancer now for a </w:t>
            </w:r>
            <w:proofErr w:type="spellStart"/>
            <w:r>
              <w:rPr>
                <w:rStyle w:val="normaltextrun"/>
                <w:rFonts w:ascii="Calibri" w:hAnsi="Calibri" w:cs="Calibri"/>
                <w:sz w:val="20"/>
                <w:szCs w:val="20"/>
                <w:lang w:val="en-US"/>
              </w:rPr>
              <w:t>ctDNA</w:t>
            </w:r>
            <w:proofErr w:type="spellEnd"/>
            <w:r>
              <w:rPr>
                <w:rStyle w:val="normaltextrun"/>
                <w:rFonts w:ascii="Calibri" w:hAnsi="Calibri" w:cs="Calibri"/>
                <w:sz w:val="20"/>
                <w:szCs w:val="20"/>
                <w:lang w:val="en-US"/>
              </w:rPr>
              <w:t xml:space="preserve"> guided interventional clinical trial. </w:t>
            </w: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47860608" w14:textId="77777777" w:rsidR="00C764B2" w:rsidRDefault="00C764B2" w:rsidP="00ED69E6">
            <w:pPr>
              <w:rPr>
                <w:b/>
              </w:rPr>
            </w:pP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10415B"/>
    <w:rsid w:val="0012712F"/>
    <w:rsid w:val="00236090"/>
    <w:rsid w:val="0027377D"/>
    <w:rsid w:val="003D4B61"/>
    <w:rsid w:val="00415182"/>
    <w:rsid w:val="005F7416"/>
    <w:rsid w:val="00A84365"/>
    <w:rsid w:val="00A945A8"/>
    <w:rsid w:val="00BB70D0"/>
    <w:rsid w:val="00BC10A0"/>
    <w:rsid w:val="00C16FE1"/>
    <w:rsid w:val="00C6703D"/>
    <w:rsid w:val="00C764B2"/>
    <w:rsid w:val="00DE2575"/>
    <w:rsid w:val="00EF5685"/>
    <w:rsid w:val="00F3655E"/>
    <w:rsid w:val="00F45EE0"/>
    <w:rsid w:val="00F526FD"/>
    <w:rsid w:val="15B2BF80"/>
    <w:rsid w:val="16D1C44C"/>
    <w:rsid w:val="1DD671D8"/>
    <w:rsid w:val="3A131525"/>
    <w:rsid w:val="631A33E9"/>
    <w:rsid w:val="7257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73B39885-98B9-4DF5-BE40-962922B8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2712F"/>
  </w:style>
  <w:style w:type="character" w:customStyle="1" w:styleId="contentcontrolboundarysink">
    <w:name w:val="contentcontrolboundarysink"/>
    <w:basedOn w:val="DefaultParagraphFont"/>
    <w:rsid w:val="0012712F"/>
  </w:style>
  <w:style w:type="character" w:customStyle="1" w:styleId="eop">
    <w:name w:val="eop"/>
    <w:basedOn w:val="DefaultParagraphFont"/>
    <w:rsid w:val="0012712F"/>
  </w:style>
  <w:style w:type="paragraph" w:customStyle="1" w:styleId="paragraph">
    <w:name w:val="paragraph"/>
    <w:basedOn w:val="Normal"/>
    <w:rsid w:val="001271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F7416"/>
    <w:rPr>
      <w:color w:val="0563C1" w:themeColor="hyperlink"/>
      <w:u w:val="single"/>
    </w:rPr>
  </w:style>
  <w:style w:type="character" w:styleId="UnresolvedMention">
    <w:name w:val="Unresolved Mention"/>
    <w:basedOn w:val="DefaultParagraphFont"/>
    <w:uiPriority w:val="99"/>
    <w:semiHidden/>
    <w:unhideWhenUsed/>
    <w:rsid w:val="005F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5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244">
          <w:marLeft w:val="0"/>
          <w:marRight w:val="0"/>
          <w:marTop w:val="0"/>
          <w:marBottom w:val="0"/>
          <w:divBdr>
            <w:top w:val="none" w:sz="0" w:space="0" w:color="auto"/>
            <w:left w:val="none" w:sz="0" w:space="0" w:color="auto"/>
            <w:bottom w:val="none" w:sz="0" w:space="0" w:color="auto"/>
            <w:right w:val="none" w:sz="0" w:space="0" w:color="auto"/>
          </w:divBdr>
        </w:div>
        <w:div w:id="147371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39@le.ac.uk" TargetMode="External"/><Relationship Id="rId3" Type="http://schemas.openxmlformats.org/officeDocument/2006/relationships/customXml" Target="../customXml/item3.xml"/><Relationship Id="rId7" Type="http://schemas.openxmlformats.org/officeDocument/2006/relationships/hyperlink" Target="mailto:rsj17@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ithub.com/nanopore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C07F6-706A-4F04-ACE2-D1A048ACC09B}">
  <ds:schemaRefs>
    <ds:schemaRef ds:uri="http://schemas.microsoft.com/sharepoint/v3/contenttype/forms"/>
  </ds:schemaRefs>
</ds:datastoreItem>
</file>

<file path=customXml/itemProps2.xml><?xml version="1.0" encoding="utf-8"?>
<ds:datastoreItem xmlns:ds="http://schemas.openxmlformats.org/officeDocument/2006/customXml" ds:itemID="{DBA5B4DD-B67C-44F9-B8A2-BAF00835A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C9891-2BE8-48EE-B124-35AED56D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Company>University of Leicester</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12</cp:revision>
  <dcterms:created xsi:type="dcterms:W3CDTF">2023-03-09T10:07:00Z</dcterms:created>
  <dcterms:modified xsi:type="dcterms:W3CDTF">2023-03-14T11:26:00Z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