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5A4E" w14:textId="2EFBC5B8" w:rsidR="00066C81" w:rsidRPr="00E40FC3" w:rsidRDefault="00E40FC3" w:rsidP="00066C81">
      <w:pPr>
        <w:spacing w:after="0" w:line="240" w:lineRule="auto"/>
        <w:rPr>
          <w:b/>
          <w:bCs/>
        </w:rPr>
      </w:pPr>
      <w:r w:rsidRPr="00E40FC3">
        <w:rPr>
          <w:b/>
          <w:bCs/>
        </w:rPr>
        <w:t>University of Leicester</w:t>
      </w:r>
    </w:p>
    <w:p w14:paraId="0BDCF0B9" w14:textId="77777777" w:rsidR="00E40FC3" w:rsidRDefault="00E40FC3"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58D64656" w14:textId="77777777" w:rsidTr="00E10752">
        <w:tc>
          <w:tcPr>
            <w:tcW w:w="3227" w:type="dxa"/>
            <w:shd w:val="clear" w:color="auto" w:fill="F2F2F2" w:themeFill="background1" w:themeFillShade="F2"/>
          </w:tcPr>
          <w:p w14:paraId="141A465E" w14:textId="77777777" w:rsidR="00066C81" w:rsidRPr="00066C81" w:rsidRDefault="00066C81" w:rsidP="00066C81">
            <w:pPr>
              <w:rPr>
                <w:b/>
              </w:rPr>
            </w:pPr>
            <w:r w:rsidRPr="00066C81">
              <w:rPr>
                <w:b/>
              </w:rPr>
              <w:t>Project Reference</w:t>
            </w:r>
          </w:p>
        </w:tc>
        <w:tc>
          <w:tcPr>
            <w:tcW w:w="5807" w:type="dxa"/>
          </w:tcPr>
          <w:p w14:paraId="4F0A4A6E" w14:textId="6C55D04B" w:rsidR="00066C81" w:rsidRPr="00066C81" w:rsidRDefault="00A84365" w:rsidP="00E10752">
            <w:pPr>
              <w:spacing w:line="259" w:lineRule="auto"/>
            </w:pPr>
            <w:r>
              <w:t xml:space="preserve">BRC </w:t>
            </w:r>
            <w:r w:rsidR="25ECF456" w:rsidRPr="00E10752">
              <w:rPr>
                <w:color w:val="000000" w:themeColor="text1"/>
              </w:rPr>
              <w:t>Studentships</w:t>
            </w:r>
          </w:p>
        </w:tc>
      </w:tr>
    </w:tbl>
    <w:p w14:paraId="2F552C0E"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75AE8DCB" w14:textId="77777777" w:rsidTr="00ED69E6">
        <w:tc>
          <w:tcPr>
            <w:tcW w:w="3227" w:type="dxa"/>
            <w:shd w:val="clear" w:color="auto" w:fill="F2F2F2" w:themeFill="background1" w:themeFillShade="F2"/>
          </w:tcPr>
          <w:p w14:paraId="7187F49E" w14:textId="77777777" w:rsidR="00066C81" w:rsidRPr="00066C81" w:rsidRDefault="00066C81" w:rsidP="00066C81">
            <w:pPr>
              <w:rPr>
                <w:b/>
              </w:rPr>
            </w:pPr>
            <w:r w:rsidRPr="00066C81">
              <w:rPr>
                <w:b/>
              </w:rPr>
              <w:t>First Supervisor</w:t>
            </w:r>
          </w:p>
        </w:tc>
        <w:tc>
          <w:tcPr>
            <w:tcW w:w="5807" w:type="dxa"/>
          </w:tcPr>
          <w:p w14:paraId="07C041F2" w14:textId="1CB2790F" w:rsidR="00066C81" w:rsidRPr="00066C81" w:rsidRDefault="007832DD" w:rsidP="00066C81">
            <w:r>
              <w:t>Dr</w:t>
            </w:r>
            <w:r>
              <w:rPr>
                <w:sz w:val="21"/>
                <w:szCs w:val="21"/>
                <w:bdr w:val="none" w:sz="0" w:space="0" w:color="auto" w:frame="1"/>
              </w:rPr>
              <w:t xml:space="preserve"> </w:t>
            </w:r>
            <w:r>
              <w:rPr>
                <w:rStyle w:val="normaltextrun"/>
                <w:sz w:val="21"/>
                <w:szCs w:val="21"/>
                <w:bdr w:val="none" w:sz="0" w:space="0" w:color="auto" w:frame="1"/>
              </w:rPr>
              <w:t>Rachael Evans</w:t>
            </w:r>
          </w:p>
        </w:tc>
      </w:tr>
      <w:tr w:rsidR="00066C81" w:rsidRPr="00066C81" w14:paraId="62BA6F73" w14:textId="77777777" w:rsidTr="00ED69E6">
        <w:tc>
          <w:tcPr>
            <w:tcW w:w="3227" w:type="dxa"/>
            <w:shd w:val="clear" w:color="auto" w:fill="F2F2F2" w:themeFill="background1" w:themeFillShade="F2"/>
          </w:tcPr>
          <w:p w14:paraId="44829D61" w14:textId="77777777" w:rsidR="00066C81" w:rsidRPr="00066C81" w:rsidRDefault="00066C81" w:rsidP="00066C81">
            <w:pPr>
              <w:rPr>
                <w:b/>
              </w:rPr>
            </w:pPr>
            <w:r w:rsidRPr="00066C81">
              <w:rPr>
                <w:b/>
              </w:rPr>
              <w:t>School/Department</w:t>
            </w:r>
          </w:p>
        </w:tc>
        <w:tc>
          <w:tcPr>
            <w:tcW w:w="5807" w:type="dxa"/>
          </w:tcPr>
          <w:p w14:paraId="61DC7D29" w14:textId="5D67FF92" w:rsidR="00066C81" w:rsidRPr="00066C81" w:rsidRDefault="007832DD" w:rsidP="00066C81">
            <w:r>
              <w:rPr>
                <w:rStyle w:val="normaltextrun"/>
                <w:sz w:val="21"/>
                <w:szCs w:val="21"/>
                <w:bdr w:val="none" w:sz="0" w:space="0" w:color="auto" w:frame="1"/>
                <w:lang w:val="en-US"/>
              </w:rPr>
              <w:t>Respiratory Sciences</w:t>
            </w:r>
          </w:p>
        </w:tc>
      </w:tr>
      <w:tr w:rsidR="00A84365" w:rsidRPr="00066C81" w14:paraId="0708F96B" w14:textId="77777777" w:rsidTr="004955D3">
        <w:tc>
          <w:tcPr>
            <w:tcW w:w="3227" w:type="dxa"/>
            <w:shd w:val="clear" w:color="auto" w:fill="F2F2F2" w:themeFill="background1" w:themeFillShade="F2"/>
          </w:tcPr>
          <w:p w14:paraId="25527BA6" w14:textId="77777777" w:rsidR="00A84365" w:rsidRPr="00066C81" w:rsidRDefault="00A84365" w:rsidP="00066C81">
            <w:pPr>
              <w:rPr>
                <w:b/>
              </w:rPr>
            </w:pPr>
            <w:r w:rsidRPr="00066C81">
              <w:rPr>
                <w:b/>
              </w:rPr>
              <w:t xml:space="preserve">Email </w:t>
            </w:r>
          </w:p>
        </w:tc>
        <w:tc>
          <w:tcPr>
            <w:tcW w:w="5807" w:type="dxa"/>
          </w:tcPr>
          <w:p w14:paraId="5A764A30" w14:textId="79F80856" w:rsidR="00A84365" w:rsidRPr="00066C81" w:rsidRDefault="007832DD" w:rsidP="00066C81">
            <w:r>
              <w:rPr>
                <w:rStyle w:val="contentcontrolboundarysink"/>
                <w:sz w:val="21"/>
                <w:szCs w:val="21"/>
                <w:shd w:val="clear" w:color="auto" w:fill="FFFFFF"/>
              </w:rPr>
              <w:t>​</w:t>
            </w:r>
            <w:hyperlink r:id="rId8" w:tgtFrame="_blank" w:history="1">
              <w:r>
                <w:rPr>
                  <w:rStyle w:val="normaltextrun"/>
                  <w:color w:val="0563C1"/>
                  <w:sz w:val="21"/>
                  <w:szCs w:val="21"/>
                  <w:u w:val="single"/>
                  <w:shd w:val="clear" w:color="auto" w:fill="FFFFFF"/>
                </w:rPr>
                <w:t>re66@le.ac.uk</w:t>
              </w:r>
            </w:hyperlink>
            <w:r>
              <w:rPr>
                <w:rStyle w:val="normaltextrun"/>
                <w:sz w:val="21"/>
                <w:szCs w:val="21"/>
                <w:shd w:val="clear" w:color="auto" w:fill="FFFFFF"/>
              </w:rPr>
              <w:t xml:space="preserve"> </w:t>
            </w:r>
            <w:r>
              <w:rPr>
                <w:rStyle w:val="contentcontrolboundarysink"/>
                <w:sz w:val="21"/>
                <w:szCs w:val="21"/>
                <w:shd w:val="clear" w:color="auto" w:fill="FFFFFF"/>
              </w:rPr>
              <w:t>​</w:t>
            </w:r>
          </w:p>
        </w:tc>
      </w:tr>
    </w:tbl>
    <w:p w14:paraId="7E553983"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1C40C050" w14:textId="77777777" w:rsidTr="00066C81">
        <w:tc>
          <w:tcPr>
            <w:tcW w:w="3256" w:type="dxa"/>
            <w:shd w:val="clear" w:color="auto" w:fill="F2F2F2" w:themeFill="background1" w:themeFillShade="F2"/>
          </w:tcPr>
          <w:p w14:paraId="268C46E9" w14:textId="77777777" w:rsidR="00066C81" w:rsidRPr="00B11D52" w:rsidRDefault="00066C81" w:rsidP="00ED69E6">
            <w:pPr>
              <w:rPr>
                <w:b/>
              </w:rPr>
            </w:pPr>
            <w:r>
              <w:rPr>
                <w:b/>
              </w:rPr>
              <w:t>Second Supervisor</w:t>
            </w:r>
          </w:p>
        </w:tc>
        <w:tc>
          <w:tcPr>
            <w:tcW w:w="5778" w:type="dxa"/>
          </w:tcPr>
          <w:p w14:paraId="6E8916E8" w14:textId="537D557E" w:rsidR="00066C81" w:rsidRDefault="007832DD" w:rsidP="00ED69E6">
            <w:r>
              <w:rPr>
                <w:rStyle w:val="normaltextrun"/>
                <w:sz w:val="21"/>
                <w:szCs w:val="21"/>
                <w:bdr w:val="none" w:sz="0" w:space="0" w:color="auto" w:frame="1"/>
              </w:rPr>
              <w:t>Tom Yates</w:t>
            </w:r>
          </w:p>
        </w:tc>
      </w:tr>
      <w:tr w:rsidR="00066C81" w14:paraId="147DA613" w14:textId="77777777" w:rsidTr="00066C81">
        <w:tc>
          <w:tcPr>
            <w:tcW w:w="3256" w:type="dxa"/>
            <w:shd w:val="clear" w:color="auto" w:fill="F2F2F2" w:themeFill="background1" w:themeFillShade="F2"/>
          </w:tcPr>
          <w:p w14:paraId="7B1E849E" w14:textId="77777777" w:rsidR="00066C81" w:rsidRDefault="00066C81" w:rsidP="00ED69E6">
            <w:pPr>
              <w:rPr>
                <w:b/>
              </w:rPr>
            </w:pPr>
            <w:r>
              <w:rPr>
                <w:b/>
              </w:rPr>
              <w:t>School/Department</w:t>
            </w:r>
          </w:p>
        </w:tc>
        <w:tc>
          <w:tcPr>
            <w:tcW w:w="5778" w:type="dxa"/>
          </w:tcPr>
          <w:p w14:paraId="5CD28D25" w14:textId="3784EEBD" w:rsidR="00066C81" w:rsidRDefault="007832DD" w:rsidP="00ED69E6">
            <w:r>
              <w:t>Diabetes Research Centre</w:t>
            </w:r>
          </w:p>
        </w:tc>
      </w:tr>
      <w:tr w:rsidR="00A84365" w14:paraId="5C5F8BEE" w14:textId="77777777" w:rsidTr="000E23E5">
        <w:tc>
          <w:tcPr>
            <w:tcW w:w="3256" w:type="dxa"/>
            <w:shd w:val="clear" w:color="auto" w:fill="F2F2F2" w:themeFill="background1" w:themeFillShade="F2"/>
          </w:tcPr>
          <w:p w14:paraId="3358F461" w14:textId="77777777" w:rsidR="00A84365" w:rsidRDefault="00A84365" w:rsidP="00ED69E6">
            <w:pPr>
              <w:rPr>
                <w:b/>
              </w:rPr>
            </w:pPr>
            <w:r>
              <w:rPr>
                <w:b/>
              </w:rPr>
              <w:t xml:space="preserve">Email </w:t>
            </w:r>
          </w:p>
        </w:tc>
        <w:tc>
          <w:tcPr>
            <w:tcW w:w="5778" w:type="dxa"/>
          </w:tcPr>
          <w:p w14:paraId="43E8FDDB" w14:textId="6BF860C9" w:rsidR="00A84365" w:rsidRDefault="007832DD" w:rsidP="00ED69E6">
            <w:r>
              <w:rPr>
                <w:rStyle w:val="contentcontrolboundarysink"/>
                <w:sz w:val="21"/>
                <w:szCs w:val="21"/>
                <w:shd w:val="clear" w:color="auto" w:fill="FFFFFF"/>
              </w:rPr>
              <w:t>​</w:t>
            </w:r>
            <w:hyperlink r:id="rId9" w:tgtFrame="_blank" w:history="1">
              <w:r>
                <w:rPr>
                  <w:rStyle w:val="normaltextrun"/>
                  <w:color w:val="0563C1"/>
                  <w:sz w:val="21"/>
                  <w:szCs w:val="21"/>
                  <w:u w:val="single"/>
                  <w:shd w:val="clear" w:color="auto" w:fill="FFFFFF"/>
                </w:rPr>
                <w:t>ty20@leicester.ac.uk</w:t>
              </w:r>
            </w:hyperlink>
            <w:r>
              <w:rPr>
                <w:rStyle w:val="normaltextrun"/>
                <w:sz w:val="21"/>
                <w:szCs w:val="21"/>
                <w:shd w:val="clear" w:color="auto" w:fill="FFFFFF"/>
              </w:rPr>
              <w:t xml:space="preserve"> </w:t>
            </w:r>
            <w:r>
              <w:rPr>
                <w:rStyle w:val="contentcontrolboundarysink"/>
                <w:sz w:val="21"/>
                <w:szCs w:val="21"/>
                <w:shd w:val="clear" w:color="auto" w:fill="FFFFFF"/>
              </w:rPr>
              <w:t>​</w:t>
            </w:r>
          </w:p>
        </w:tc>
      </w:tr>
    </w:tbl>
    <w:p w14:paraId="58880D57"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61D26F59" w14:textId="77777777" w:rsidTr="00066C81">
        <w:tc>
          <w:tcPr>
            <w:tcW w:w="3256" w:type="dxa"/>
            <w:shd w:val="clear" w:color="auto" w:fill="F2F2F2" w:themeFill="background1" w:themeFillShade="F2"/>
          </w:tcPr>
          <w:p w14:paraId="7674A150" w14:textId="77777777" w:rsidR="00066C81" w:rsidRPr="00B11D52" w:rsidRDefault="00066C81" w:rsidP="00ED69E6">
            <w:pPr>
              <w:rPr>
                <w:b/>
              </w:rPr>
            </w:pPr>
            <w:r>
              <w:rPr>
                <w:b/>
              </w:rPr>
              <w:t>Additional Supervisor</w:t>
            </w:r>
          </w:p>
        </w:tc>
        <w:tc>
          <w:tcPr>
            <w:tcW w:w="5778" w:type="dxa"/>
          </w:tcPr>
          <w:p w14:paraId="735D6AAD" w14:textId="53966A2D" w:rsidR="00066C81" w:rsidRDefault="007832DD" w:rsidP="00ED69E6">
            <w:r>
              <w:t>Claire Lawson</w:t>
            </w:r>
          </w:p>
        </w:tc>
      </w:tr>
    </w:tbl>
    <w:p w14:paraId="610696F3" w14:textId="77777777" w:rsidR="00066C81" w:rsidRDefault="00066C81" w:rsidP="00066C81">
      <w:pPr>
        <w:spacing w:after="0" w:line="240" w:lineRule="auto"/>
        <w:rPr>
          <w:b/>
          <w:u w:val="single"/>
        </w:rPr>
      </w:pPr>
    </w:p>
    <w:p w14:paraId="54D9DE83"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425"/>
        <w:gridCol w:w="6611"/>
      </w:tblGrid>
      <w:tr w:rsidR="00066C81" w14:paraId="7614B409" w14:textId="77777777" w:rsidTr="00ED69E6">
        <w:tc>
          <w:tcPr>
            <w:tcW w:w="1980" w:type="dxa"/>
            <w:shd w:val="clear" w:color="auto" w:fill="F2F2F2" w:themeFill="background1" w:themeFillShade="F2"/>
          </w:tcPr>
          <w:p w14:paraId="453A398E" w14:textId="77777777" w:rsidR="00066C81" w:rsidRDefault="00066C81" w:rsidP="00ED69E6">
            <w:pPr>
              <w:rPr>
                <w:b/>
              </w:rPr>
            </w:pPr>
            <w:r>
              <w:rPr>
                <w:b/>
              </w:rPr>
              <w:t>Project Title</w:t>
            </w:r>
          </w:p>
          <w:p w14:paraId="65BEE0FD" w14:textId="77777777" w:rsidR="00066C81" w:rsidRPr="00B11D52" w:rsidRDefault="00066C81" w:rsidP="00ED69E6">
            <w:pPr>
              <w:rPr>
                <w:b/>
              </w:rPr>
            </w:pPr>
          </w:p>
        </w:tc>
        <w:tc>
          <w:tcPr>
            <w:tcW w:w="7036" w:type="dxa"/>
            <w:gridSpan w:val="2"/>
          </w:tcPr>
          <w:p w14:paraId="66CA3308" w14:textId="0E308D33" w:rsidR="00066C81" w:rsidRDefault="007832DD" w:rsidP="00ED69E6">
            <w:r>
              <w:rPr>
                <w:rStyle w:val="contentcontrolboundarysink"/>
                <w:sz w:val="21"/>
                <w:szCs w:val="21"/>
                <w:shd w:val="clear" w:color="auto" w:fill="FFFFFF"/>
                <w:lang w:val="en-US"/>
              </w:rPr>
              <w:t>​​</w:t>
            </w:r>
            <w:r>
              <w:rPr>
                <w:rStyle w:val="normaltextrun"/>
                <w:sz w:val="21"/>
                <w:szCs w:val="21"/>
                <w:shd w:val="clear" w:color="auto" w:fill="FFFFFF"/>
                <w:lang w:val="en-US"/>
              </w:rPr>
              <w:t xml:space="preserve">Identification, </w:t>
            </w:r>
            <w:r>
              <w:rPr>
                <w:rStyle w:val="normaltextrun"/>
                <w:shd w:val="clear" w:color="auto" w:fill="FFFFFF"/>
              </w:rPr>
              <w:t>trajectory, and risk factors for physical inactivity after a hospitalisation from COVID-19: Association with Long Covid and newly acquired conditions </w:t>
            </w:r>
          </w:p>
        </w:tc>
      </w:tr>
      <w:tr w:rsidR="00066C81" w14:paraId="2503C890" w14:textId="77777777" w:rsidTr="00ED69E6">
        <w:tc>
          <w:tcPr>
            <w:tcW w:w="1980" w:type="dxa"/>
            <w:vMerge w:val="restart"/>
            <w:shd w:val="clear" w:color="auto" w:fill="F2F2F2" w:themeFill="background1" w:themeFillShade="F2"/>
          </w:tcPr>
          <w:p w14:paraId="134BC052" w14:textId="77777777" w:rsidR="00066C81" w:rsidRDefault="00066C81" w:rsidP="00ED69E6">
            <w:pPr>
              <w:rPr>
                <w:b/>
              </w:rPr>
            </w:pPr>
            <w:r>
              <w:rPr>
                <w:b/>
              </w:rPr>
              <w:t>Project Highlights:</w:t>
            </w:r>
          </w:p>
        </w:tc>
        <w:tc>
          <w:tcPr>
            <w:tcW w:w="425" w:type="dxa"/>
            <w:shd w:val="clear" w:color="auto" w:fill="F2F2F2" w:themeFill="background1" w:themeFillShade="F2"/>
          </w:tcPr>
          <w:p w14:paraId="5C1DD7CA" w14:textId="77777777" w:rsidR="00066C81" w:rsidRDefault="00066C81" w:rsidP="00ED69E6">
            <w:r>
              <w:t>1.</w:t>
            </w:r>
          </w:p>
        </w:tc>
        <w:tc>
          <w:tcPr>
            <w:tcW w:w="6611" w:type="dxa"/>
          </w:tcPr>
          <w:p w14:paraId="7FEC3D97" w14:textId="5A4AD796" w:rsidR="00066C81" w:rsidRDefault="00726F8D" w:rsidP="00ED69E6">
            <w:r>
              <w:rPr>
                <w:rStyle w:val="normaltextrun"/>
                <w:sz w:val="21"/>
                <w:szCs w:val="21"/>
                <w:lang w:val="en-US"/>
              </w:rPr>
              <w:t xml:space="preserve">Identify a target population with Long Covid for physical activity interventions </w:t>
            </w:r>
          </w:p>
        </w:tc>
      </w:tr>
      <w:tr w:rsidR="00066C81" w14:paraId="0ED3CAC5" w14:textId="77777777" w:rsidTr="00ED69E6">
        <w:tc>
          <w:tcPr>
            <w:tcW w:w="1980" w:type="dxa"/>
            <w:vMerge/>
            <w:shd w:val="clear" w:color="auto" w:fill="F2F2F2" w:themeFill="background1" w:themeFillShade="F2"/>
          </w:tcPr>
          <w:p w14:paraId="1D31F5C9" w14:textId="77777777" w:rsidR="00066C81" w:rsidRDefault="00066C81" w:rsidP="00ED69E6">
            <w:pPr>
              <w:rPr>
                <w:b/>
              </w:rPr>
            </w:pPr>
          </w:p>
        </w:tc>
        <w:tc>
          <w:tcPr>
            <w:tcW w:w="425" w:type="dxa"/>
            <w:shd w:val="clear" w:color="auto" w:fill="F2F2F2" w:themeFill="background1" w:themeFillShade="F2"/>
          </w:tcPr>
          <w:p w14:paraId="20AEDFB6" w14:textId="77777777" w:rsidR="00066C81" w:rsidRDefault="00066C81" w:rsidP="00ED69E6">
            <w:r>
              <w:t>2.</w:t>
            </w:r>
          </w:p>
        </w:tc>
        <w:tc>
          <w:tcPr>
            <w:tcW w:w="6611" w:type="dxa"/>
          </w:tcPr>
          <w:p w14:paraId="6FC90BBA" w14:textId="4259A02A" w:rsidR="00066C81" w:rsidRDefault="00726F8D" w:rsidP="00ED69E6">
            <w:r>
              <w:t xml:space="preserve">Potential to directly inform </w:t>
            </w:r>
            <w:r>
              <w:rPr>
                <w:rStyle w:val="normaltextrun"/>
                <w:sz w:val="21"/>
                <w:szCs w:val="21"/>
                <w:lang w:val="en-US"/>
              </w:rPr>
              <w:t>NICE Long Covid living guidelines and to NHS-E for recommendations to clinical care</w:t>
            </w:r>
          </w:p>
        </w:tc>
      </w:tr>
      <w:tr w:rsidR="00066C81" w14:paraId="5BF3F8A4" w14:textId="77777777" w:rsidTr="00ED69E6">
        <w:tc>
          <w:tcPr>
            <w:tcW w:w="1980" w:type="dxa"/>
            <w:vMerge/>
            <w:shd w:val="clear" w:color="auto" w:fill="F2F2F2" w:themeFill="background1" w:themeFillShade="F2"/>
          </w:tcPr>
          <w:p w14:paraId="6E16A621" w14:textId="77777777" w:rsidR="00066C81" w:rsidRDefault="00066C81" w:rsidP="00ED69E6">
            <w:pPr>
              <w:rPr>
                <w:b/>
              </w:rPr>
            </w:pPr>
          </w:p>
        </w:tc>
        <w:tc>
          <w:tcPr>
            <w:tcW w:w="425" w:type="dxa"/>
            <w:shd w:val="clear" w:color="auto" w:fill="F2F2F2" w:themeFill="background1" w:themeFillShade="F2"/>
          </w:tcPr>
          <w:p w14:paraId="75F03386" w14:textId="77777777" w:rsidR="00066C81" w:rsidRDefault="00066C81" w:rsidP="00ED69E6">
            <w:r>
              <w:t>3.</w:t>
            </w:r>
          </w:p>
        </w:tc>
        <w:tc>
          <w:tcPr>
            <w:tcW w:w="6611" w:type="dxa"/>
          </w:tcPr>
          <w:p w14:paraId="1AF59F7B" w14:textId="2094667D" w:rsidR="00066C81" w:rsidRDefault="00726F8D" w:rsidP="00ED69E6">
            <w:r>
              <w:t xml:space="preserve">Opportunity to conduct research on the largest </w:t>
            </w:r>
            <w:r>
              <w:rPr>
                <w:rStyle w:val="normaltextrun"/>
                <w:sz w:val="21"/>
                <w:szCs w:val="21"/>
                <w:lang w:val="en-US"/>
              </w:rPr>
              <w:t>post-</w:t>
            </w:r>
            <w:proofErr w:type="spellStart"/>
            <w:r>
              <w:rPr>
                <w:rStyle w:val="normaltextrun"/>
                <w:sz w:val="21"/>
                <w:szCs w:val="21"/>
                <w:lang w:val="en-US"/>
              </w:rPr>
              <w:t>hospitalisation</w:t>
            </w:r>
            <w:proofErr w:type="spellEnd"/>
            <w:r>
              <w:rPr>
                <w:rStyle w:val="normaltextrun"/>
                <w:sz w:val="21"/>
                <w:szCs w:val="21"/>
                <w:lang w:val="en-US"/>
              </w:rPr>
              <w:t xml:space="preserve"> for COVID-19 </w:t>
            </w:r>
            <w:r>
              <w:t>study in the UK from the start of the pandemic</w:t>
            </w:r>
          </w:p>
        </w:tc>
      </w:tr>
      <w:tr w:rsidR="00066C81" w14:paraId="5E9D4AA3" w14:textId="77777777" w:rsidTr="00ED69E6">
        <w:tc>
          <w:tcPr>
            <w:tcW w:w="9016" w:type="dxa"/>
            <w:gridSpan w:val="3"/>
            <w:shd w:val="clear" w:color="auto" w:fill="F2F2F2" w:themeFill="background1" w:themeFillShade="F2"/>
          </w:tcPr>
          <w:p w14:paraId="399685F1" w14:textId="77777777" w:rsidR="00066C81" w:rsidRDefault="00066C81" w:rsidP="00066C81">
            <w:r>
              <w:rPr>
                <w:b/>
              </w:rPr>
              <w:t xml:space="preserve">Project Summary </w:t>
            </w:r>
          </w:p>
        </w:tc>
      </w:tr>
      <w:tr w:rsidR="00066C81" w14:paraId="45B09966" w14:textId="77777777" w:rsidTr="00ED69E6">
        <w:tc>
          <w:tcPr>
            <w:tcW w:w="9016" w:type="dxa"/>
            <w:gridSpan w:val="3"/>
          </w:tcPr>
          <w:p w14:paraId="2A14CD1C" w14:textId="04F7C2DF" w:rsidR="007832DD" w:rsidRDefault="007832DD" w:rsidP="007832DD">
            <w:pPr>
              <w:pStyle w:val="paragraph"/>
              <w:spacing w:before="0" w:beforeAutospacing="0" w:after="0" w:afterAutospacing="0"/>
              <w:textAlignment w:val="baseline"/>
              <w:rPr>
                <w:rStyle w:val="normaltextrun"/>
                <w:rFonts w:ascii="Calibri" w:hAnsi="Calibri" w:cs="Calibri"/>
                <w:sz w:val="21"/>
                <w:szCs w:val="21"/>
                <w:lang w:val="en-US"/>
              </w:rPr>
            </w:pPr>
            <w:r w:rsidRPr="007832DD">
              <w:rPr>
                <w:rStyle w:val="normaltextrun"/>
                <w:rFonts w:ascii="Calibri" w:hAnsi="Calibri" w:cs="Calibri"/>
                <w:b/>
                <w:bCs/>
                <w:sz w:val="21"/>
                <w:szCs w:val="21"/>
                <w:lang w:val="en-US"/>
              </w:rPr>
              <w:t>Background</w:t>
            </w:r>
            <w:r w:rsidRPr="007832DD">
              <w:rPr>
                <w:rStyle w:val="normaltextrun"/>
                <w:rFonts w:ascii="Calibri" w:hAnsi="Calibri" w:cs="Calibri"/>
                <w:sz w:val="21"/>
                <w:szCs w:val="21"/>
                <w:lang w:val="en-US"/>
              </w:rPr>
              <w:t xml:space="preserve">: </w:t>
            </w:r>
            <w:r w:rsidRPr="007832DD">
              <w:rPr>
                <w:rStyle w:val="normaltextrun"/>
              </w:rPr>
              <w:t>​</w:t>
            </w:r>
            <w:r>
              <w:rPr>
                <w:rStyle w:val="normaltextrun"/>
                <w:rFonts w:ascii="Calibri" w:hAnsi="Calibri" w:cs="Calibri"/>
                <w:sz w:val="21"/>
                <w:szCs w:val="21"/>
                <w:lang w:val="en-US"/>
              </w:rPr>
              <w:t>The majority of people post-</w:t>
            </w:r>
            <w:proofErr w:type="spellStart"/>
            <w:r>
              <w:rPr>
                <w:rStyle w:val="normaltextrun"/>
                <w:rFonts w:ascii="Calibri" w:hAnsi="Calibri" w:cs="Calibri"/>
                <w:sz w:val="21"/>
                <w:szCs w:val="21"/>
                <w:lang w:val="en-US"/>
              </w:rPr>
              <w:t>hospitalisation</w:t>
            </w:r>
            <w:proofErr w:type="spellEnd"/>
            <w:r>
              <w:rPr>
                <w:rStyle w:val="normaltextrun"/>
                <w:rFonts w:ascii="Calibri" w:hAnsi="Calibri" w:cs="Calibri"/>
                <w:sz w:val="21"/>
                <w:szCs w:val="21"/>
                <w:lang w:val="en-US"/>
              </w:rPr>
              <w:t xml:space="preserve"> for COVID-19 </w:t>
            </w:r>
            <w:r w:rsidR="003257E9">
              <w:rPr>
                <w:rStyle w:val="normaltextrun"/>
                <w:rFonts w:ascii="Calibri" w:hAnsi="Calibri" w:cs="Calibri"/>
                <w:sz w:val="21"/>
                <w:szCs w:val="21"/>
                <w:lang w:val="en-US"/>
              </w:rPr>
              <w:t xml:space="preserve">(PHOSP-COVID) </w:t>
            </w:r>
            <w:r>
              <w:rPr>
                <w:rStyle w:val="normaltextrun"/>
                <w:rFonts w:ascii="Calibri" w:hAnsi="Calibri" w:cs="Calibri"/>
                <w:sz w:val="21"/>
                <w:szCs w:val="21"/>
                <w:lang w:val="en-US"/>
              </w:rPr>
              <w:t xml:space="preserve">do not feel fully recovered at </w:t>
            </w:r>
            <w:proofErr w:type="gramStart"/>
            <w:r>
              <w:rPr>
                <w:rStyle w:val="normaltextrun"/>
                <w:rFonts w:ascii="Calibri" w:hAnsi="Calibri" w:cs="Calibri"/>
                <w:sz w:val="21"/>
                <w:szCs w:val="21"/>
                <w:lang w:val="en-US"/>
              </w:rPr>
              <w:t>one year</w:t>
            </w:r>
            <w:proofErr w:type="gramEnd"/>
            <w:r>
              <w:rPr>
                <w:rStyle w:val="normaltextrun"/>
                <w:rFonts w:ascii="Calibri" w:hAnsi="Calibri" w:cs="Calibri"/>
                <w:sz w:val="21"/>
                <w:szCs w:val="21"/>
                <w:lang w:val="en-US"/>
              </w:rPr>
              <w:t xml:space="preserve"> post-discharge. Daily physical activity levels were not closely associated with the severity of acute illness at five months post-discharge indicating that other factors are involved</w:t>
            </w:r>
            <w:r w:rsidR="00411B71">
              <w:rPr>
                <w:rStyle w:val="normaltextrun"/>
                <w:rFonts w:ascii="Calibri" w:hAnsi="Calibri" w:cs="Calibri"/>
                <w:sz w:val="21"/>
                <w:szCs w:val="21"/>
                <w:lang w:val="en-US"/>
              </w:rPr>
              <w:t>, but p</w:t>
            </w:r>
            <w:r>
              <w:rPr>
                <w:rStyle w:val="normaltextrun"/>
                <w:rFonts w:ascii="Calibri" w:hAnsi="Calibri" w:cs="Calibri"/>
                <w:sz w:val="21"/>
                <w:szCs w:val="21"/>
                <w:lang w:val="en-US"/>
              </w:rPr>
              <w:t xml:space="preserve">atients describe reducing physical activity to avoid fatigue, breathlessness and post-exertional symptom exacerbation. Currently, the longer-term trajectory of physical activity and newly acquired long term conditions post-COVID is unknown. </w:t>
            </w:r>
            <w:r w:rsidR="00411B71">
              <w:rPr>
                <w:rStyle w:val="normaltextrun"/>
                <w:rFonts w:ascii="Calibri" w:hAnsi="Calibri" w:cs="Calibri"/>
                <w:sz w:val="21"/>
                <w:szCs w:val="21"/>
                <w:lang w:val="en-US"/>
              </w:rPr>
              <w:t>Similarly</w:t>
            </w:r>
            <w:r>
              <w:rPr>
                <w:rStyle w:val="normaltextrun"/>
                <w:rFonts w:ascii="Calibri" w:hAnsi="Calibri" w:cs="Calibri"/>
                <w:sz w:val="21"/>
                <w:szCs w:val="21"/>
                <w:lang w:val="en-US"/>
              </w:rPr>
              <w:t>, health inequalities are likely an important factor developing Long Covid and newly acquired conditions post-covid, and physical inactivity is a likely mediator</w:t>
            </w:r>
            <w:r w:rsidR="00411B71">
              <w:rPr>
                <w:rStyle w:val="normaltextrun"/>
                <w:rFonts w:ascii="Calibri" w:hAnsi="Calibri" w:cs="Calibri"/>
                <w:sz w:val="21"/>
                <w:szCs w:val="21"/>
                <w:lang w:val="en-US"/>
              </w:rPr>
              <w:t>, but evidence is limited</w:t>
            </w:r>
            <w:r>
              <w:rPr>
                <w:rStyle w:val="normaltextrun"/>
                <w:rFonts w:ascii="Calibri" w:hAnsi="Calibri" w:cs="Calibri"/>
                <w:sz w:val="21"/>
                <w:szCs w:val="21"/>
                <w:lang w:val="en-US"/>
              </w:rPr>
              <w:t xml:space="preserve">. </w:t>
            </w:r>
          </w:p>
          <w:p w14:paraId="64D32C28" w14:textId="77777777" w:rsidR="007832DD" w:rsidRPr="007832DD" w:rsidRDefault="007832DD" w:rsidP="007832DD">
            <w:pPr>
              <w:pStyle w:val="paragraph"/>
              <w:spacing w:before="0" w:beforeAutospacing="0" w:after="0" w:afterAutospacing="0"/>
              <w:textAlignment w:val="baseline"/>
              <w:rPr>
                <w:rStyle w:val="normaltextrun"/>
                <w:rFonts w:ascii="Calibri" w:hAnsi="Calibri" w:cs="Calibri"/>
                <w:sz w:val="21"/>
                <w:szCs w:val="21"/>
                <w:lang w:val="en-US"/>
              </w:rPr>
            </w:pPr>
          </w:p>
          <w:p w14:paraId="39B0886F" w14:textId="118A7D40" w:rsidR="00411B71" w:rsidRDefault="007832DD" w:rsidP="007832DD">
            <w:pPr>
              <w:pStyle w:val="paragraph"/>
              <w:spacing w:before="0" w:beforeAutospacing="0" w:after="0" w:afterAutospacing="0"/>
              <w:textAlignment w:val="baseline"/>
              <w:rPr>
                <w:rStyle w:val="normaltextrun"/>
                <w:rFonts w:ascii="Calibri" w:hAnsi="Calibri" w:cs="Calibri"/>
                <w:sz w:val="21"/>
                <w:szCs w:val="21"/>
                <w:lang w:val="en-US"/>
              </w:rPr>
            </w:pPr>
            <w:r w:rsidRPr="007832DD">
              <w:rPr>
                <w:rStyle w:val="normaltextrun"/>
                <w:rFonts w:ascii="Calibri" w:hAnsi="Calibri" w:cs="Calibri"/>
                <w:b/>
                <w:bCs/>
                <w:sz w:val="21"/>
                <w:szCs w:val="21"/>
                <w:lang w:val="en-US"/>
              </w:rPr>
              <w:t>Research Plan</w:t>
            </w:r>
            <w:r w:rsidRPr="007832DD">
              <w:rPr>
                <w:rStyle w:val="normaltextrun"/>
                <w:rFonts w:ascii="Calibri" w:hAnsi="Calibri" w:cs="Calibri"/>
                <w:sz w:val="21"/>
                <w:szCs w:val="21"/>
                <w:lang w:val="en-US"/>
              </w:rPr>
              <w:t xml:space="preserve">: </w:t>
            </w:r>
            <w:r w:rsidRPr="007832DD">
              <w:rPr>
                <w:rStyle w:val="normaltextrun"/>
              </w:rPr>
              <w:t>​</w:t>
            </w:r>
            <w:r>
              <w:rPr>
                <w:rStyle w:val="normaltextrun"/>
                <w:rFonts w:ascii="Calibri" w:hAnsi="Calibri" w:cs="Calibri"/>
                <w:sz w:val="21"/>
                <w:szCs w:val="21"/>
                <w:lang w:val="en-US"/>
              </w:rPr>
              <w:t>Th</w:t>
            </w:r>
            <w:r w:rsidR="003257E9">
              <w:rPr>
                <w:rStyle w:val="normaltextrun"/>
                <w:rFonts w:ascii="Calibri" w:hAnsi="Calibri" w:cs="Calibri"/>
                <w:sz w:val="21"/>
                <w:szCs w:val="21"/>
                <w:lang w:val="en-US"/>
              </w:rPr>
              <w:t xml:space="preserve">is </w:t>
            </w:r>
            <w:r w:rsidR="00411B71">
              <w:rPr>
                <w:rStyle w:val="normaltextrun"/>
                <w:rFonts w:ascii="Calibri" w:hAnsi="Calibri" w:cs="Calibri"/>
                <w:sz w:val="21"/>
                <w:szCs w:val="21"/>
                <w:lang w:val="en-US"/>
              </w:rPr>
              <w:t xml:space="preserve">project </w:t>
            </w:r>
            <w:r>
              <w:rPr>
                <w:rStyle w:val="normaltextrun"/>
                <w:rFonts w:ascii="Calibri" w:hAnsi="Calibri" w:cs="Calibri"/>
                <w:sz w:val="21"/>
                <w:szCs w:val="21"/>
                <w:lang w:val="en-US"/>
              </w:rPr>
              <w:t>will use the existing PHOSP-COVID cohort</w:t>
            </w:r>
            <w:r w:rsidR="004F25A3">
              <w:rPr>
                <w:rStyle w:val="normaltextrun"/>
                <w:rFonts w:ascii="Calibri" w:hAnsi="Calibri" w:cs="Calibri"/>
                <w:sz w:val="21"/>
                <w:szCs w:val="21"/>
                <w:lang w:val="en-US"/>
              </w:rPr>
              <w:t xml:space="preserve"> and will extend </w:t>
            </w:r>
            <w:r>
              <w:rPr>
                <w:rStyle w:val="normaltextrun"/>
                <w:rFonts w:ascii="Calibri" w:hAnsi="Calibri" w:cs="Calibri"/>
                <w:sz w:val="21"/>
                <w:szCs w:val="21"/>
                <w:lang w:val="en-US"/>
              </w:rPr>
              <w:t>assessments to collect remote patient reported outcome measures and physical activity data at 4-5 years post-discharge (2024-</w:t>
            </w:r>
            <w:r w:rsidR="00411B71">
              <w:rPr>
                <w:rStyle w:val="normaltextrun"/>
                <w:rFonts w:ascii="Calibri" w:hAnsi="Calibri" w:cs="Calibri"/>
                <w:sz w:val="21"/>
                <w:szCs w:val="21"/>
                <w:lang w:val="en-US"/>
              </w:rPr>
              <w:t>202</w:t>
            </w:r>
            <w:r>
              <w:rPr>
                <w:rStyle w:val="normaltextrun"/>
                <w:rFonts w:ascii="Calibri" w:hAnsi="Calibri" w:cs="Calibri"/>
                <w:sz w:val="21"/>
                <w:szCs w:val="21"/>
                <w:lang w:val="en-US"/>
              </w:rPr>
              <w:t xml:space="preserve">6). </w:t>
            </w:r>
            <w:r w:rsidR="00411B71">
              <w:rPr>
                <w:rStyle w:val="normaltextrun"/>
                <w:rFonts w:ascii="Calibri" w:hAnsi="Calibri" w:cs="Calibri"/>
                <w:sz w:val="21"/>
                <w:szCs w:val="21"/>
                <w:lang w:val="en-US"/>
              </w:rPr>
              <w:t>C</w:t>
            </w:r>
            <w:r>
              <w:rPr>
                <w:rStyle w:val="normaltextrun"/>
                <w:rFonts w:ascii="Calibri" w:hAnsi="Calibri" w:cs="Calibri"/>
                <w:sz w:val="21"/>
                <w:szCs w:val="21"/>
                <w:lang w:val="en-US"/>
              </w:rPr>
              <w:t xml:space="preserve">ontrol populations will be selected from UK biobank and the COVIDENCE study. </w:t>
            </w:r>
          </w:p>
          <w:p w14:paraId="6D1CF1F6" w14:textId="77777777" w:rsidR="00411B71" w:rsidRDefault="00411B71" w:rsidP="007832DD">
            <w:pPr>
              <w:pStyle w:val="paragraph"/>
              <w:spacing w:before="0" w:beforeAutospacing="0" w:after="0" w:afterAutospacing="0"/>
              <w:textAlignment w:val="baseline"/>
              <w:rPr>
                <w:rStyle w:val="normaltextrun"/>
                <w:rFonts w:ascii="Calibri" w:hAnsi="Calibri" w:cs="Calibri"/>
                <w:sz w:val="21"/>
                <w:szCs w:val="21"/>
                <w:lang w:val="en-US"/>
              </w:rPr>
            </w:pPr>
          </w:p>
          <w:p w14:paraId="24F8848B" w14:textId="77777777" w:rsidR="00411B71" w:rsidRDefault="007832DD" w:rsidP="007832DD">
            <w:pPr>
              <w:pStyle w:val="paragraph"/>
              <w:spacing w:before="0" w:beforeAutospacing="0" w:after="0" w:afterAutospacing="0"/>
              <w:textAlignment w:val="baseline"/>
              <w:rPr>
                <w:rStyle w:val="normaltextrun"/>
                <w:rFonts w:ascii="Calibri" w:hAnsi="Calibri" w:cs="Calibri"/>
                <w:sz w:val="21"/>
                <w:szCs w:val="21"/>
                <w:lang w:val="en-US"/>
              </w:rPr>
            </w:pPr>
            <w:r>
              <w:rPr>
                <w:rStyle w:val="normaltextrun"/>
                <w:rFonts w:ascii="Calibri" w:hAnsi="Calibri" w:cs="Calibri"/>
                <w:sz w:val="21"/>
                <w:szCs w:val="21"/>
                <w:lang w:val="en-US"/>
              </w:rPr>
              <w:t>Formal statistical analysis plans will be developed alongside the student</w:t>
            </w:r>
            <w:r w:rsidR="00411B71">
              <w:rPr>
                <w:rStyle w:val="normaltextrun"/>
                <w:rFonts w:ascii="Calibri" w:hAnsi="Calibri" w:cs="Calibri"/>
                <w:sz w:val="21"/>
                <w:szCs w:val="21"/>
                <w:lang w:val="en-US"/>
              </w:rPr>
              <w:t>, supervisors and collaborating teams (including statisticians)</w:t>
            </w:r>
            <w:r>
              <w:rPr>
                <w:rStyle w:val="normaltextrun"/>
                <w:rFonts w:ascii="Calibri" w:hAnsi="Calibri" w:cs="Calibri"/>
                <w:sz w:val="21"/>
                <w:szCs w:val="21"/>
                <w:lang w:val="en-US"/>
              </w:rPr>
              <w:t xml:space="preserve">.  </w:t>
            </w:r>
            <w:r w:rsidR="00411B71">
              <w:rPr>
                <w:rStyle w:val="normaltextrun"/>
                <w:rFonts w:ascii="Calibri" w:hAnsi="Calibri" w:cs="Calibri"/>
                <w:sz w:val="21"/>
                <w:szCs w:val="21"/>
                <w:lang w:val="en-US"/>
              </w:rPr>
              <w:t>Analyses will include:</w:t>
            </w:r>
          </w:p>
          <w:p w14:paraId="48D65706" w14:textId="16334A43" w:rsidR="00411B71" w:rsidRDefault="00411B71" w:rsidP="00411B71">
            <w:pPr>
              <w:pStyle w:val="paragraph"/>
              <w:numPr>
                <w:ilvl w:val="0"/>
                <w:numId w:val="2"/>
              </w:numPr>
              <w:spacing w:before="0" w:beforeAutospacing="0" w:after="0" w:afterAutospacing="0"/>
              <w:textAlignment w:val="baseline"/>
              <w:rPr>
                <w:rStyle w:val="normaltextrun"/>
                <w:rFonts w:ascii="Calibri" w:hAnsi="Calibri" w:cs="Calibri"/>
                <w:sz w:val="21"/>
                <w:szCs w:val="21"/>
                <w:lang w:val="en-US"/>
              </w:rPr>
            </w:pPr>
            <w:r>
              <w:rPr>
                <w:rStyle w:val="normaltextrun"/>
                <w:rFonts w:ascii="Calibri" w:hAnsi="Calibri" w:cs="Calibri"/>
                <w:sz w:val="21"/>
                <w:szCs w:val="21"/>
                <w:lang w:val="en-US"/>
              </w:rPr>
              <w:t xml:space="preserve">A </w:t>
            </w:r>
            <w:r w:rsidR="007832DD">
              <w:rPr>
                <w:rStyle w:val="normaltextrun"/>
                <w:rFonts w:ascii="Calibri" w:hAnsi="Calibri" w:cs="Calibri"/>
                <w:sz w:val="21"/>
                <w:szCs w:val="21"/>
                <w:lang w:val="en-US"/>
              </w:rPr>
              <w:t>trajectory analysis concentrat</w:t>
            </w:r>
            <w:r>
              <w:rPr>
                <w:rStyle w:val="normaltextrun"/>
                <w:rFonts w:ascii="Calibri" w:hAnsi="Calibri" w:cs="Calibri"/>
                <w:sz w:val="21"/>
                <w:szCs w:val="21"/>
                <w:lang w:val="en-US"/>
              </w:rPr>
              <w:t>ing</w:t>
            </w:r>
            <w:r w:rsidR="007832DD">
              <w:rPr>
                <w:rStyle w:val="normaltextrun"/>
                <w:rFonts w:ascii="Calibri" w:hAnsi="Calibri" w:cs="Calibri"/>
                <w:sz w:val="21"/>
                <w:szCs w:val="21"/>
                <w:lang w:val="en-US"/>
              </w:rPr>
              <w:t xml:space="preserve"> on 5</w:t>
            </w:r>
            <w:r>
              <w:rPr>
                <w:rStyle w:val="normaltextrun"/>
                <w:rFonts w:ascii="Calibri" w:hAnsi="Calibri" w:cs="Calibri"/>
                <w:sz w:val="21"/>
                <w:szCs w:val="21"/>
                <w:lang w:val="en-US"/>
              </w:rPr>
              <w:t>-</w:t>
            </w:r>
            <w:r w:rsidR="007832DD">
              <w:rPr>
                <w:rStyle w:val="normaltextrun"/>
                <w:rFonts w:ascii="Calibri" w:hAnsi="Calibri" w:cs="Calibri"/>
                <w:sz w:val="21"/>
                <w:szCs w:val="21"/>
                <w:lang w:val="en-US"/>
              </w:rPr>
              <w:t>month to 1</w:t>
            </w:r>
            <w:r>
              <w:rPr>
                <w:rStyle w:val="normaltextrun"/>
                <w:rFonts w:ascii="Calibri" w:hAnsi="Calibri" w:cs="Calibri"/>
                <w:sz w:val="21"/>
                <w:szCs w:val="21"/>
                <w:lang w:val="en-US"/>
              </w:rPr>
              <w:t>-</w:t>
            </w:r>
            <w:r w:rsidR="007832DD">
              <w:rPr>
                <w:rStyle w:val="normaltextrun"/>
                <w:rFonts w:ascii="Calibri" w:hAnsi="Calibri" w:cs="Calibri"/>
                <w:sz w:val="21"/>
                <w:szCs w:val="21"/>
                <w:lang w:val="en-US"/>
              </w:rPr>
              <w:t>year data</w:t>
            </w:r>
            <w:r>
              <w:rPr>
                <w:rStyle w:val="normaltextrun"/>
                <w:rFonts w:ascii="Calibri" w:hAnsi="Calibri" w:cs="Calibri"/>
                <w:sz w:val="21"/>
                <w:szCs w:val="21"/>
                <w:lang w:val="en-US"/>
              </w:rPr>
              <w:t>,</w:t>
            </w:r>
            <w:r w:rsidR="007832DD">
              <w:rPr>
                <w:rStyle w:val="normaltextrun"/>
                <w:rFonts w:ascii="Calibri" w:hAnsi="Calibri" w:cs="Calibri"/>
                <w:sz w:val="21"/>
                <w:szCs w:val="21"/>
                <w:lang w:val="en-US"/>
              </w:rPr>
              <w:t xml:space="preserve"> with further analysis in the </w:t>
            </w:r>
            <w:proofErr w:type="gramStart"/>
            <w:r w:rsidR="007832DD">
              <w:rPr>
                <w:rStyle w:val="normaltextrun"/>
                <w:rFonts w:ascii="Calibri" w:hAnsi="Calibri" w:cs="Calibri"/>
                <w:sz w:val="21"/>
                <w:szCs w:val="21"/>
                <w:lang w:val="en-US"/>
              </w:rPr>
              <w:t>students</w:t>
            </w:r>
            <w:proofErr w:type="gramEnd"/>
            <w:r w:rsidR="007832DD">
              <w:rPr>
                <w:rStyle w:val="normaltextrun"/>
                <w:rFonts w:ascii="Calibri" w:hAnsi="Calibri" w:cs="Calibri"/>
                <w:sz w:val="21"/>
                <w:szCs w:val="21"/>
                <w:lang w:val="en-US"/>
              </w:rPr>
              <w:t xml:space="preserve"> 3</w:t>
            </w:r>
            <w:r w:rsidR="007832DD" w:rsidRPr="007832DD">
              <w:rPr>
                <w:rStyle w:val="normaltextrun"/>
                <w:rFonts w:ascii="Calibri" w:hAnsi="Calibri" w:cs="Calibri"/>
                <w:sz w:val="21"/>
                <w:szCs w:val="21"/>
                <w:lang w:val="en-US"/>
              </w:rPr>
              <w:t>rd</w:t>
            </w:r>
            <w:r w:rsidR="007832DD">
              <w:rPr>
                <w:rStyle w:val="normaltextrun"/>
                <w:rFonts w:ascii="Calibri" w:hAnsi="Calibri" w:cs="Calibri"/>
                <w:sz w:val="21"/>
                <w:szCs w:val="21"/>
                <w:lang w:val="en-US"/>
              </w:rPr>
              <w:t xml:space="preserve"> year using the longer term </w:t>
            </w:r>
            <w:r>
              <w:rPr>
                <w:rStyle w:val="normaltextrun"/>
                <w:rFonts w:ascii="Calibri" w:hAnsi="Calibri" w:cs="Calibri"/>
                <w:sz w:val="21"/>
                <w:szCs w:val="21"/>
                <w:lang w:val="en-US"/>
              </w:rPr>
              <w:t xml:space="preserve">follow-up </w:t>
            </w:r>
            <w:r w:rsidR="007832DD">
              <w:rPr>
                <w:rStyle w:val="normaltextrun"/>
                <w:rFonts w:ascii="Calibri" w:hAnsi="Calibri" w:cs="Calibri"/>
                <w:sz w:val="21"/>
                <w:szCs w:val="21"/>
                <w:lang w:val="en-US"/>
              </w:rPr>
              <w:t>data. Risk factors for low and worsening physical activity will be identified. Trajectory and risk factors will be compared between Long Covid or not, and to control populations. An exploratory analysis around the association of major symptoms and physical activity levels will</w:t>
            </w:r>
            <w:r>
              <w:rPr>
                <w:rStyle w:val="normaltextrun"/>
                <w:rFonts w:ascii="Calibri" w:hAnsi="Calibri" w:cs="Calibri"/>
                <w:sz w:val="21"/>
                <w:szCs w:val="21"/>
                <w:lang w:val="en-US"/>
              </w:rPr>
              <w:t xml:space="preserve"> also</w:t>
            </w:r>
            <w:r w:rsidR="007832DD">
              <w:rPr>
                <w:rStyle w:val="normaltextrun"/>
                <w:rFonts w:ascii="Calibri" w:hAnsi="Calibri" w:cs="Calibri"/>
                <w:sz w:val="21"/>
                <w:szCs w:val="21"/>
                <w:lang w:val="en-US"/>
              </w:rPr>
              <w:t xml:space="preserve"> be </w:t>
            </w:r>
            <w:r>
              <w:rPr>
                <w:rStyle w:val="normaltextrun"/>
                <w:rFonts w:ascii="Calibri" w:hAnsi="Calibri" w:cs="Calibri"/>
                <w:sz w:val="21"/>
                <w:szCs w:val="21"/>
                <w:lang w:val="en-US"/>
              </w:rPr>
              <w:t>completed</w:t>
            </w:r>
            <w:r w:rsidR="007832DD">
              <w:rPr>
                <w:rStyle w:val="normaltextrun"/>
                <w:rFonts w:ascii="Calibri" w:hAnsi="Calibri" w:cs="Calibri"/>
                <w:sz w:val="21"/>
                <w:szCs w:val="21"/>
                <w:lang w:val="en-US"/>
              </w:rPr>
              <w:t xml:space="preserve">. </w:t>
            </w:r>
          </w:p>
          <w:p w14:paraId="73A24131" w14:textId="0F5B332F" w:rsidR="00411B71" w:rsidRDefault="007832DD" w:rsidP="00411B71">
            <w:pPr>
              <w:pStyle w:val="paragraph"/>
              <w:numPr>
                <w:ilvl w:val="0"/>
                <w:numId w:val="2"/>
              </w:numPr>
              <w:spacing w:before="0" w:beforeAutospacing="0" w:after="0" w:afterAutospacing="0"/>
              <w:textAlignment w:val="baseline"/>
              <w:rPr>
                <w:rStyle w:val="normaltextrun"/>
                <w:rFonts w:ascii="Calibri" w:hAnsi="Calibri" w:cs="Calibri"/>
                <w:sz w:val="21"/>
                <w:szCs w:val="21"/>
                <w:lang w:val="en-US"/>
              </w:rPr>
            </w:pPr>
            <w:r>
              <w:rPr>
                <w:rStyle w:val="normaltextrun"/>
                <w:rFonts w:ascii="Calibri" w:hAnsi="Calibri" w:cs="Calibri"/>
                <w:sz w:val="21"/>
                <w:szCs w:val="21"/>
                <w:lang w:val="en-US"/>
              </w:rPr>
              <w:t>A mediated analysis to understand the relationship between physical activity levels and newly acquired conditions at 1 year</w:t>
            </w:r>
            <w:r w:rsidR="004F25A3">
              <w:rPr>
                <w:rStyle w:val="normaltextrun"/>
                <w:rFonts w:ascii="Calibri" w:hAnsi="Calibri" w:cs="Calibri"/>
                <w:sz w:val="21"/>
                <w:szCs w:val="21"/>
                <w:lang w:val="en-US"/>
              </w:rPr>
              <w:t>+</w:t>
            </w:r>
            <w:r>
              <w:rPr>
                <w:rStyle w:val="normaltextrun"/>
                <w:rFonts w:ascii="Calibri" w:hAnsi="Calibri" w:cs="Calibri"/>
                <w:sz w:val="21"/>
                <w:szCs w:val="21"/>
                <w:lang w:val="en-US"/>
              </w:rPr>
              <w:t>. Using linked GP records, the analysis for newly acquired conditions will be extended to 4-5 year</w:t>
            </w:r>
            <w:r w:rsidRPr="007832DD">
              <w:rPr>
                <w:rStyle w:val="normaltextrun"/>
              </w:rPr>
              <w:t>​</w:t>
            </w:r>
            <w:r>
              <w:rPr>
                <w:rStyle w:val="normaltextrun"/>
                <w:rFonts w:ascii="Calibri" w:hAnsi="Calibri" w:cs="Calibri"/>
                <w:sz w:val="21"/>
                <w:szCs w:val="21"/>
                <w:lang w:val="en-US"/>
              </w:rPr>
              <w:t xml:space="preserve">s post-discharge. </w:t>
            </w:r>
          </w:p>
          <w:p w14:paraId="53D0E512" w14:textId="7858E28A" w:rsidR="007832DD" w:rsidRDefault="00411B71" w:rsidP="00411B71">
            <w:pPr>
              <w:pStyle w:val="paragraph"/>
              <w:numPr>
                <w:ilvl w:val="0"/>
                <w:numId w:val="2"/>
              </w:numPr>
              <w:spacing w:before="0" w:beforeAutospacing="0" w:after="0" w:afterAutospacing="0"/>
              <w:textAlignment w:val="baseline"/>
              <w:rPr>
                <w:rStyle w:val="normaltextrun"/>
                <w:rFonts w:ascii="Calibri" w:hAnsi="Calibri" w:cs="Calibri"/>
                <w:sz w:val="21"/>
                <w:szCs w:val="21"/>
                <w:lang w:val="en-US"/>
              </w:rPr>
            </w:pPr>
            <w:r>
              <w:rPr>
                <w:rStyle w:val="normaltextrun"/>
                <w:rFonts w:ascii="Calibri" w:hAnsi="Calibri" w:cs="Calibri"/>
                <w:sz w:val="21"/>
                <w:szCs w:val="21"/>
                <w:lang w:val="en-US"/>
              </w:rPr>
              <w:t>M</w:t>
            </w:r>
            <w:r w:rsidR="007832DD">
              <w:rPr>
                <w:rStyle w:val="normaltextrun"/>
                <w:rFonts w:ascii="Calibri" w:hAnsi="Calibri" w:cs="Calibri"/>
                <w:sz w:val="21"/>
                <w:szCs w:val="21"/>
                <w:lang w:val="en-US"/>
              </w:rPr>
              <w:t xml:space="preserve">easurement properties of the </w:t>
            </w:r>
            <w:r w:rsidR="004F25A3" w:rsidRPr="004F25A3">
              <w:rPr>
                <w:rStyle w:val="normaltextrun"/>
                <w:rFonts w:ascii="Calibri" w:hAnsi="Calibri" w:cs="Calibri"/>
                <w:sz w:val="21"/>
                <w:szCs w:val="21"/>
                <w:lang w:val="en-US"/>
              </w:rPr>
              <w:t xml:space="preserve">health related, quality of life </w:t>
            </w:r>
            <w:r w:rsidR="007832DD">
              <w:rPr>
                <w:rStyle w:val="normaltextrun"/>
                <w:rFonts w:ascii="Calibri" w:hAnsi="Calibri" w:cs="Calibri"/>
                <w:sz w:val="21"/>
                <w:szCs w:val="21"/>
                <w:lang w:val="en-US"/>
              </w:rPr>
              <w:t>and GP physical activity questionnaire</w:t>
            </w:r>
            <w:r w:rsidR="004F25A3">
              <w:rPr>
                <w:rStyle w:val="normaltextrun"/>
                <w:rFonts w:ascii="Calibri" w:hAnsi="Calibri" w:cs="Calibri"/>
                <w:sz w:val="21"/>
                <w:szCs w:val="21"/>
                <w:lang w:val="en-US"/>
              </w:rPr>
              <w:t>s</w:t>
            </w:r>
            <w:r w:rsidR="007832DD">
              <w:rPr>
                <w:rStyle w:val="normaltextrun"/>
                <w:rFonts w:ascii="Calibri" w:hAnsi="Calibri" w:cs="Calibri"/>
                <w:sz w:val="21"/>
                <w:szCs w:val="21"/>
                <w:lang w:val="en-US"/>
              </w:rPr>
              <w:t xml:space="preserve"> will be validated using objective measures of physical activity </w:t>
            </w:r>
            <w:r>
              <w:rPr>
                <w:rStyle w:val="normaltextrun"/>
                <w:rFonts w:ascii="Calibri" w:hAnsi="Calibri" w:cs="Calibri"/>
                <w:sz w:val="21"/>
                <w:szCs w:val="21"/>
                <w:lang w:val="en-US"/>
              </w:rPr>
              <w:t xml:space="preserve">(accelerometer) </w:t>
            </w:r>
            <w:r w:rsidR="007832DD">
              <w:rPr>
                <w:rStyle w:val="normaltextrun"/>
                <w:rFonts w:ascii="Calibri" w:hAnsi="Calibri" w:cs="Calibri"/>
                <w:sz w:val="21"/>
                <w:szCs w:val="21"/>
                <w:lang w:val="en-US"/>
              </w:rPr>
              <w:t>and responsiveness assessed</w:t>
            </w:r>
            <w:r>
              <w:rPr>
                <w:rStyle w:val="normaltextrun"/>
                <w:rFonts w:ascii="Calibri" w:hAnsi="Calibri" w:cs="Calibri"/>
                <w:sz w:val="21"/>
                <w:szCs w:val="21"/>
                <w:lang w:val="en-US"/>
              </w:rPr>
              <w:t xml:space="preserve"> in PHOSP COVID follow-up assessments</w:t>
            </w:r>
            <w:r w:rsidR="007832DD">
              <w:rPr>
                <w:rStyle w:val="normaltextrun"/>
                <w:rFonts w:ascii="Calibri" w:hAnsi="Calibri" w:cs="Calibri"/>
                <w:sz w:val="21"/>
                <w:szCs w:val="21"/>
                <w:lang w:val="en-US"/>
              </w:rPr>
              <w:t>.</w:t>
            </w:r>
          </w:p>
          <w:p w14:paraId="7B0D6FCE" w14:textId="262425F5" w:rsidR="007832DD" w:rsidRPr="007832DD" w:rsidRDefault="007832DD" w:rsidP="007832DD">
            <w:pPr>
              <w:pStyle w:val="paragraph"/>
              <w:spacing w:before="0" w:beforeAutospacing="0" w:after="0" w:afterAutospacing="0"/>
              <w:textAlignment w:val="baseline"/>
              <w:rPr>
                <w:rStyle w:val="normaltextrun"/>
                <w:rFonts w:ascii="Calibri" w:hAnsi="Calibri" w:cs="Calibri"/>
                <w:sz w:val="21"/>
                <w:szCs w:val="21"/>
                <w:lang w:val="en-US"/>
              </w:rPr>
            </w:pPr>
            <w:r w:rsidRPr="007832DD">
              <w:rPr>
                <w:rStyle w:val="normaltextrun"/>
                <w:lang w:val="en-US"/>
              </w:rPr>
              <w:t> </w:t>
            </w:r>
          </w:p>
          <w:p w14:paraId="4D871A5C" w14:textId="5270251D" w:rsidR="007832DD" w:rsidRDefault="007832DD" w:rsidP="007832DD">
            <w:pPr>
              <w:pStyle w:val="paragraph"/>
              <w:spacing w:before="0" w:beforeAutospacing="0" w:after="0" w:afterAutospacing="0"/>
              <w:ind w:right="-60"/>
              <w:textAlignment w:val="baseline"/>
              <w:rPr>
                <w:rFonts w:ascii="Segoe UI" w:hAnsi="Segoe UI" w:cs="Segoe UI"/>
                <w:sz w:val="18"/>
                <w:szCs w:val="18"/>
              </w:rPr>
            </w:pPr>
            <w:r w:rsidRPr="007832DD">
              <w:rPr>
                <w:rStyle w:val="normaltextrun"/>
                <w:rFonts w:ascii="Calibri" w:hAnsi="Calibri" w:cs="Calibri"/>
                <w:b/>
                <w:bCs/>
                <w:sz w:val="21"/>
                <w:szCs w:val="21"/>
                <w:lang w:val="en-US"/>
              </w:rPr>
              <w:t>Expected outcomes and impact</w:t>
            </w:r>
            <w:r w:rsidRPr="007832DD">
              <w:rPr>
                <w:rStyle w:val="normaltextrun"/>
                <w:rFonts w:ascii="Calibri" w:hAnsi="Calibri" w:cs="Calibri"/>
                <w:sz w:val="21"/>
                <w:szCs w:val="21"/>
                <w:lang w:val="en-US"/>
              </w:rPr>
              <w:t xml:space="preserve">: </w:t>
            </w:r>
            <w:r w:rsidRPr="007832DD">
              <w:rPr>
                <w:rStyle w:val="normaltextrun"/>
              </w:rPr>
              <w:t>​</w:t>
            </w:r>
            <w:r w:rsidR="00411B71">
              <w:rPr>
                <w:rStyle w:val="normaltextrun"/>
                <w:rFonts w:ascii="Calibri" w:hAnsi="Calibri" w:cs="Calibri"/>
                <w:sz w:val="21"/>
                <w:szCs w:val="21"/>
                <w:lang w:val="en-US"/>
              </w:rPr>
              <w:t>The project will help</w:t>
            </w:r>
            <w:r>
              <w:rPr>
                <w:rStyle w:val="normaltextrun"/>
                <w:rFonts w:ascii="Calibri" w:hAnsi="Calibri" w:cs="Calibri"/>
                <w:sz w:val="21"/>
                <w:szCs w:val="21"/>
                <w:lang w:val="en-US"/>
              </w:rPr>
              <w:t xml:space="preserve"> describe a target population of people with Long Covid for physical activity interventions with a focus on health </w:t>
            </w:r>
            <w:r w:rsidR="004F25A3">
              <w:rPr>
                <w:rStyle w:val="normaltextrun"/>
                <w:rFonts w:ascii="Calibri" w:hAnsi="Calibri" w:cs="Calibri"/>
                <w:sz w:val="21"/>
                <w:szCs w:val="21"/>
                <w:lang w:val="en-US"/>
              </w:rPr>
              <w:t>inequalities and</w:t>
            </w:r>
            <w:r>
              <w:rPr>
                <w:rStyle w:val="normaltextrun"/>
                <w:rFonts w:ascii="Calibri" w:hAnsi="Calibri" w:cs="Calibri"/>
                <w:sz w:val="21"/>
                <w:szCs w:val="21"/>
                <w:lang w:val="en-US"/>
              </w:rPr>
              <w:t xml:space="preserve"> make recommendations </w:t>
            </w:r>
            <w:r w:rsidR="00411B71">
              <w:rPr>
                <w:rStyle w:val="normaltextrun"/>
                <w:rFonts w:ascii="Calibri" w:hAnsi="Calibri" w:cs="Calibri"/>
                <w:sz w:val="21"/>
                <w:szCs w:val="21"/>
                <w:lang w:val="en-US"/>
              </w:rPr>
              <w:lastRenderedPageBreak/>
              <w:t xml:space="preserve">on </w:t>
            </w:r>
            <w:r>
              <w:rPr>
                <w:rStyle w:val="normaltextrun"/>
                <w:rFonts w:ascii="Calibri" w:hAnsi="Calibri" w:cs="Calibri"/>
                <w:sz w:val="21"/>
                <w:szCs w:val="21"/>
                <w:lang w:val="en-US"/>
              </w:rPr>
              <w:t xml:space="preserve">how to identify these people in clinical care. </w:t>
            </w:r>
            <w:r w:rsidRPr="007832DD">
              <w:rPr>
                <w:rStyle w:val="normaltextrun"/>
              </w:rPr>
              <w:t>​</w:t>
            </w:r>
            <w:r>
              <w:rPr>
                <w:rStyle w:val="normaltextrun"/>
                <w:rFonts w:ascii="Calibri" w:hAnsi="Calibri" w:cs="Calibri"/>
                <w:sz w:val="21"/>
                <w:szCs w:val="21"/>
                <w:lang w:val="en-US"/>
              </w:rPr>
              <w:t>The results will be disseminated rapidly for the NICE Long Covid living guidelines and to NHS-E to inform recommendations for clinical care.</w:t>
            </w:r>
            <w:r>
              <w:rPr>
                <w:rStyle w:val="eop"/>
                <w:rFonts w:ascii="Calibri" w:hAnsi="Calibri" w:cs="Calibri"/>
                <w:sz w:val="21"/>
                <w:szCs w:val="21"/>
              </w:rPr>
              <w:t> </w:t>
            </w:r>
          </w:p>
          <w:p w14:paraId="28043D4E" w14:textId="77777777" w:rsidR="00066C81" w:rsidRDefault="00066C81" w:rsidP="00411B71">
            <w:pPr>
              <w:rPr>
                <w:b/>
              </w:rPr>
            </w:pPr>
          </w:p>
        </w:tc>
      </w:tr>
      <w:tr w:rsidR="00C764B2" w14:paraId="7D71261E" w14:textId="77777777" w:rsidTr="00ED69E6">
        <w:tc>
          <w:tcPr>
            <w:tcW w:w="9016" w:type="dxa"/>
            <w:gridSpan w:val="3"/>
          </w:tcPr>
          <w:p w14:paraId="56DC16AB" w14:textId="77777777" w:rsidR="00C764B2" w:rsidRDefault="00C764B2" w:rsidP="00ED69E6">
            <w:pPr>
              <w:rPr>
                <w:b/>
              </w:rPr>
            </w:pPr>
            <w:r>
              <w:rPr>
                <w:b/>
              </w:rPr>
              <w:lastRenderedPageBreak/>
              <w:t>References</w:t>
            </w:r>
          </w:p>
          <w:p w14:paraId="47860608" w14:textId="77777777" w:rsidR="00C764B2" w:rsidRDefault="00C764B2" w:rsidP="00ED69E6">
            <w:pPr>
              <w:rPr>
                <w:b/>
              </w:rPr>
            </w:pPr>
          </w:p>
          <w:p w14:paraId="17BD79B2" w14:textId="77777777" w:rsidR="00C764B2" w:rsidRDefault="00C764B2" w:rsidP="00ED69E6">
            <w:pPr>
              <w:rPr>
                <w:b/>
              </w:rPr>
            </w:pPr>
          </w:p>
          <w:p w14:paraId="695BAFB8" w14:textId="7BA22DA1" w:rsidR="00C764B2" w:rsidRDefault="00C764B2" w:rsidP="00ED69E6">
            <w:pPr>
              <w:rPr>
                <w:b/>
              </w:rPr>
            </w:pPr>
          </w:p>
        </w:tc>
      </w:tr>
    </w:tbl>
    <w:p w14:paraId="22F9C382" w14:textId="77777777" w:rsidR="00066C81" w:rsidRDefault="00066C81" w:rsidP="00066C81">
      <w:pPr>
        <w:spacing w:after="0" w:line="240" w:lineRule="auto"/>
        <w:rPr>
          <w:b/>
          <w:u w:val="single"/>
        </w:rPr>
      </w:pPr>
    </w:p>
    <w:p w14:paraId="62CE29D1" w14:textId="77777777" w:rsidR="00066C81" w:rsidRDefault="00066C81" w:rsidP="00066C81">
      <w:pPr>
        <w:spacing w:after="0" w:line="240" w:lineRule="auto"/>
      </w:pPr>
    </w:p>
    <w:p w14:paraId="1A271DBB" w14:textId="77777777" w:rsidR="00BB70D0" w:rsidRDefault="00BB70D0"/>
    <w:sectPr w:rsidR="00BB70D0"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751F"/>
    <w:multiLevelType w:val="hybridMultilevel"/>
    <w:tmpl w:val="D102C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2A4E38"/>
    <w:multiLevelType w:val="hybridMultilevel"/>
    <w:tmpl w:val="35D23452"/>
    <w:lvl w:ilvl="0" w:tplc="2A8234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3257E9"/>
    <w:rsid w:val="00411B71"/>
    <w:rsid w:val="004F25A3"/>
    <w:rsid w:val="00726F8D"/>
    <w:rsid w:val="007832DD"/>
    <w:rsid w:val="00A84365"/>
    <w:rsid w:val="00BB70D0"/>
    <w:rsid w:val="00C764B2"/>
    <w:rsid w:val="00E10752"/>
    <w:rsid w:val="00E40FC3"/>
    <w:rsid w:val="25ECF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F9DA"/>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832DD"/>
  </w:style>
  <w:style w:type="character" w:customStyle="1" w:styleId="contentcontrol">
    <w:name w:val="contentcontrol"/>
    <w:basedOn w:val="DefaultParagraphFont"/>
    <w:rsid w:val="007832DD"/>
  </w:style>
  <w:style w:type="character" w:customStyle="1" w:styleId="contentcontrolboundarysink">
    <w:name w:val="contentcontrolboundarysink"/>
    <w:basedOn w:val="DefaultParagraphFont"/>
    <w:rsid w:val="007832DD"/>
  </w:style>
  <w:style w:type="paragraph" w:customStyle="1" w:styleId="paragraph">
    <w:name w:val="paragraph"/>
    <w:basedOn w:val="Normal"/>
    <w:rsid w:val="007832D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78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9625">
      <w:bodyDiv w:val="1"/>
      <w:marLeft w:val="0"/>
      <w:marRight w:val="0"/>
      <w:marTop w:val="0"/>
      <w:marBottom w:val="0"/>
      <w:divBdr>
        <w:top w:val="none" w:sz="0" w:space="0" w:color="auto"/>
        <w:left w:val="none" w:sz="0" w:space="0" w:color="auto"/>
        <w:bottom w:val="none" w:sz="0" w:space="0" w:color="auto"/>
        <w:right w:val="none" w:sz="0" w:space="0" w:color="auto"/>
      </w:divBdr>
      <w:divsChild>
        <w:div w:id="1396199029">
          <w:marLeft w:val="0"/>
          <w:marRight w:val="0"/>
          <w:marTop w:val="0"/>
          <w:marBottom w:val="0"/>
          <w:divBdr>
            <w:top w:val="none" w:sz="0" w:space="0" w:color="auto"/>
            <w:left w:val="none" w:sz="0" w:space="0" w:color="auto"/>
            <w:bottom w:val="none" w:sz="0" w:space="0" w:color="auto"/>
            <w:right w:val="none" w:sz="0" w:space="0" w:color="auto"/>
          </w:divBdr>
        </w:div>
        <w:div w:id="2079093381">
          <w:marLeft w:val="0"/>
          <w:marRight w:val="0"/>
          <w:marTop w:val="0"/>
          <w:marBottom w:val="0"/>
          <w:divBdr>
            <w:top w:val="none" w:sz="0" w:space="0" w:color="auto"/>
            <w:left w:val="none" w:sz="0" w:space="0" w:color="auto"/>
            <w:bottom w:val="none" w:sz="0" w:space="0" w:color="auto"/>
            <w:right w:val="none" w:sz="0" w:space="0" w:color="auto"/>
          </w:divBdr>
        </w:div>
        <w:div w:id="2046368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66@le.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y20@leic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969C4A9A0BC46AE83277D8D536E76" ma:contentTypeVersion="2" ma:contentTypeDescription="Create a new document." ma:contentTypeScope="" ma:versionID="19eea4466c83e97bee1d2662b2350947">
  <xsd:schema xmlns:xsd="http://www.w3.org/2001/XMLSchema" xmlns:xs="http://www.w3.org/2001/XMLSchema" xmlns:p="http://schemas.microsoft.com/office/2006/metadata/properties" xmlns:ns2="b42c51a1-7bb1-470c-96c1-d1b7d2ec83d0" targetNamespace="http://schemas.microsoft.com/office/2006/metadata/properties" ma:root="true" ma:fieldsID="5c10ec5cbab0982efd95bb8c8ab5e692" ns2:_="">
    <xsd:import namespace="b42c51a1-7bb1-470c-96c1-d1b7d2ec83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c51a1-7bb1-470c-96c1-d1b7d2ec8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BD465-4A85-4082-8309-B4610E4E9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c51a1-7bb1-470c-96c1-d1b7d2ec8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3B0E8-BB9E-41F1-8BC1-C5550F4ED77E}">
  <ds:schemaRefs>
    <ds:schemaRef ds:uri="http://schemas.microsoft.com/sharepoint/v3/contenttype/forms"/>
  </ds:schemaRefs>
</ds:datastoreItem>
</file>

<file path=customXml/itemProps3.xml><?xml version="1.0" encoding="utf-8"?>
<ds:datastoreItem xmlns:ds="http://schemas.openxmlformats.org/officeDocument/2006/customXml" ds:itemID="{C61C058A-76F9-4C43-BE96-AD1370032C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3</cp:revision>
  <dcterms:created xsi:type="dcterms:W3CDTF">2023-03-14T12:44:00Z</dcterms:created>
  <dcterms:modified xsi:type="dcterms:W3CDTF">2023-03-14T14:17:00Z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0x010100DC7969C4A9A0BC46AE83277D8D536E76</vt:lpwstr>
  </property>
</Properties>
</file>