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Wellcome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64CFBCCE" w:rsidR="00186CBA" w:rsidRDefault="00186CBA" w:rsidP="00186CBA">
      <w:pPr>
        <w:ind w:left="1440" w:hanging="1440"/>
        <w:rPr>
          <w:rStyle w:val="Hyperlink"/>
          <w:color w:val="FF0000"/>
          <w:u w:val="none"/>
        </w:rPr>
      </w:pPr>
      <w:r w:rsidRPr="00D1675B">
        <w:rPr>
          <w:rStyle w:val="Hyperlink"/>
          <w:b/>
          <w:color w:val="auto"/>
          <w:u w:val="none"/>
        </w:rPr>
        <w:t>Eligibility:</w:t>
      </w:r>
      <w:r w:rsidR="00AF430D">
        <w:rPr>
          <w:rStyle w:val="Hyperlink"/>
          <w:b/>
          <w:color w:val="auto"/>
          <w:u w:val="none"/>
        </w:rPr>
        <w:t xml:space="preserve"> </w:t>
      </w:r>
      <w:r w:rsidR="00AF430D" w:rsidRPr="00AF430D">
        <w:rPr>
          <w:rStyle w:val="Hyperlink"/>
          <w:color w:val="auto"/>
          <w:u w:val="none"/>
        </w:rPr>
        <w:t>UK applicants only</w:t>
      </w:r>
      <w:r w:rsidR="00AF430D">
        <w:rPr>
          <w:rStyle w:val="Hyperlink"/>
          <w:b/>
          <w:color w:val="auto"/>
          <w:u w:val="none"/>
        </w:rPr>
        <w:t xml:space="preserve"> </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37B9BE1E" w:rsidR="00B90549" w:rsidRPr="00706096" w:rsidRDefault="00B90549" w:rsidP="00706096">
      <w:pPr>
        <w:spacing w:after="0"/>
        <w:rPr>
          <w:rFonts w:cs="Arial"/>
          <w:lang w:val="en-US"/>
        </w:rPr>
      </w:pPr>
      <w:r w:rsidRPr="00D1675B">
        <w:rPr>
          <w:b/>
        </w:rPr>
        <w:t>Supervisors:</w:t>
      </w:r>
      <w:r w:rsidR="000D5977">
        <w:rPr>
          <w:b/>
        </w:rPr>
        <w:t xml:space="preserve"> </w:t>
      </w:r>
      <w:r w:rsidR="00691400">
        <w:rPr>
          <w:rFonts w:cs="Arial"/>
          <w:lang w:val="en-US"/>
        </w:rPr>
        <w:t xml:space="preserve"> </w:t>
      </w:r>
      <w:r w:rsidR="00397629">
        <w:rPr>
          <w:rFonts w:cs="Arial"/>
          <w:lang w:val="en-US"/>
        </w:rPr>
        <w:t xml:space="preserve">Dr </w:t>
      </w:r>
      <w:bookmarkStart w:id="0" w:name="_GoBack"/>
      <w:bookmarkEnd w:id="0"/>
      <w:r w:rsidR="003D2BF0" w:rsidRPr="003D2BF0">
        <w:rPr>
          <w:rFonts w:cs="Arial"/>
          <w:lang w:val="en-US"/>
        </w:rPr>
        <w:t>Linzy Houchen-Wolloff</w:t>
      </w:r>
      <w:r w:rsidR="00706096">
        <w:rPr>
          <w:rFonts w:cs="Arial"/>
          <w:lang w:val="en-US"/>
        </w:rPr>
        <w:t xml:space="preserve"> (</w:t>
      </w:r>
      <w:hyperlink r:id="rId6" w:history="1">
        <w:r w:rsidR="00AF430D" w:rsidRPr="00BD3D03">
          <w:rPr>
            <w:rStyle w:val="Hyperlink"/>
            <w:rFonts w:cs="Arial"/>
            <w:lang w:val="en-US"/>
          </w:rPr>
          <w:t>Linzy.Houchen@uhl-tr.nhs.uk</w:t>
        </w:r>
      </w:hyperlink>
      <w:r w:rsidR="00AF430D">
        <w:rPr>
          <w:rFonts w:cs="Arial"/>
          <w:lang w:val="en-US"/>
        </w:rPr>
        <w:t xml:space="preserve"> </w:t>
      </w:r>
      <w:r w:rsidR="003D2BF0" w:rsidRPr="003D2BF0">
        <w:rPr>
          <w:rFonts w:cs="Arial"/>
          <w:lang w:val="en-US"/>
        </w:rPr>
        <w:t xml:space="preserve"> and </w:t>
      </w:r>
      <w:hyperlink r:id="rId7" w:history="1">
        <w:r w:rsidR="00706096" w:rsidRPr="00407631">
          <w:rPr>
            <w:rStyle w:val="Hyperlink"/>
            <w:rFonts w:cs="Arial"/>
            <w:lang w:val="en-US"/>
          </w:rPr>
          <w:t>lw326@leicester.ac.uk</w:t>
        </w:r>
      </w:hyperlink>
      <w:r w:rsidR="00706096">
        <w:rPr>
          <w:rFonts w:cs="Arial"/>
          <w:lang w:val="en-US"/>
        </w:rPr>
        <w:t xml:space="preserve">), </w:t>
      </w:r>
      <w:r w:rsidR="00706096" w:rsidRPr="00706096">
        <w:rPr>
          <w:rFonts w:cs="Arial"/>
          <w:lang w:val="en-US"/>
        </w:rPr>
        <w:t>Professor William Green</w:t>
      </w:r>
      <w:r w:rsidR="00706096">
        <w:rPr>
          <w:rFonts w:cs="Arial"/>
          <w:lang w:val="en-US"/>
        </w:rPr>
        <w:t xml:space="preserve"> (</w:t>
      </w:r>
      <w:hyperlink r:id="rId8" w:history="1">
        <w:r w:rsidR="00706096" w:rsidRPr="00407631">
          <w:rPr>
            <w:rStyle w:val="Hyperlink"/>
            <w:rFonts w:cs="Arial"/>
            <w:lang w:val="en-US"/>
          </w:rPr>
          <w:t>w.green@leicester.ac.uk</w:t>
        </w:r>
      </w:hyperlink>
      <w:r w:rsidR="00706096">
        <w:rPr>
          <w:rFonts w:cs="Arial"/>
          <w:lang w:val="en-US"/>
        </w:rPr>
        <w:t xml:space="preserve">), </w:t>
      </w:r>
      <w:r w:rsidR="00706096" w:rsidRPr="00706096">
        <w:rPr>
          <w:rFonts w:cs="Arial"/>
          <w:lang w:val="en-US"/>
        </w:rPr>
        <w:t>Dr Mark Orme</w:t>
      </w:r>
      <w:r w:rsidR="00706096">
        <w:rPr>
          <w:rFonts w:cs="Arial"/>
          <w:lang w:val="en-US"/>
        </w:rPr>
        <w:t xml:space="preserve"> (</w:t>
      </w:r>
      <w:hyperlink r:id="rId9" w:history="1">
        <w:r w:rsidR="00706096" w:rsidRPr="00407631">
          <w:rPr>
            <w:rStyle w:val="Hyperlink"/>
            <w:rFonts w:cs="Arial"/>
            <w:lang w:val="en-US"/>
          </w:rPr>
          <w:t>mwo4@leicester.ac.uk</w:t>
        </w:r>
      </w:hyperlink>
      <w:r w:rsidR="00706096">
        <w:rPr>
          <w:rFonts w:cs="Arial"/>
          <w:lang w:val="en-US"/>
        </w:rPr>
        <w:t xml:space="preserve">) </w:t>
      </w:r>
    </w:p>
    <w:p w14:paraId="2570DE7B" w14:textId="77777777" w:rsidR="00087781" w:rsidRPr="00087781" w:rsidRDefault="00087781" w:rsidP="00087781">
      <w:pPr>
        <w:spacing w:after="0"/>
        <w:rPr>
          <w:rFonts w:cstheme="minorHAnsi"/>
          <w:lang w:val="en-US"/>
        </w:rPr>
      </w:pPr>
    </w:p>
    <w:p w14:paraId="5C81F220" w14:textId="1BC872FB" w:rsidR="00EC2B6E" w:rsidRPr="00087781" w:rsidRDefault="00186CBA" w:rsidP="00087781">
      <w:pPr>
        <w:rPr>
          <w:rFonts w:cstheme="minorHAnsi"/>
        </w:rPr>
      </w:pPr>
      <w:r w:rsidRPr="00D1675B">
        <w:rPr>
          <w:b/>
        </w:rPr>
        <w:t>Project</w:t>
      </w:r>
      <w:r w:rsidR="00BB2974" w:rsidRPr="00D1675B">
        <w:rPr>
          <w:b/>
        </w:rPr>
        <w:t xml:space="preserve"> Title</w:t>
      </w:r>
      <w:r w:rsidRPr="00D1675B">
        <w:rPr>
          <w:b/>
        </w:rPr>
        <w:t xml:space="preserve">: </w:t>
      </w:r>
      <w:r w:rsidR="000D5977">
        <w:rPr>
          <w:b/>
        </w:rPr>
        <w:t xml:space="preserve"> </w:t>
      </w:r>
      <w:r w:rsidR="00706096" w:rsidRPr="000D5977">
        <w:t>Adaptation and testing of Your Covid Recovery© to address ethnicity, language and digital divide health inequalities.</w:t>
      </w:r>
    </w:p>
    <w:p w14:paraId="2FCA0B72" w14:textId="0032A6EC" w:rsidR="00186CBA" w:rsidRPr="00D1675B" w:rsidRDefault="00186CBA" w:rsidP="00EC2B6E">
      <w:pPr>
        <w:pStyle w:val="NoSpacing"/>
        <w:rPr>
          <w:bCs/>
        </w:rPr>
      </w:pPr>
    </w:p>
    <w:p w14:paraId="7525E842" w14:textId="6CECDE69" w:rsidR="00186CBA" w:rsidRPr="00D1675B" w:rsidRDefault="00186CBA" w:rsidP="00186CBA">
      <w:pPr>
        <w:ind w:left="1440" w:hanging="1440"/>
        <w:rPr>
          <w:b/>
          <w:bCs/>
        </w:rPr>
      </w:pPr>
      <w:r w:rsidRPr="00D1675B">
        <w:rPr>
          <w:b/>
          <w:bCs/>
        </w:rPr>
        <w:t>Project Description</w:t>
      </w:r>
      <w:r w:rsidR="00AF430D">
        <w:rPr>
          <w:b/>
          <w:bCs/>
        </w:rPr>
        <w:t>:</w:t>
      </w:r>
    </w:p>
    <w:p w14:paraId="6FCF39D4" w14:textId="6C909166" w:rsidR="00706096" w:rsidRDefault="00706096" w:rsidP="00706096">
      <w:pPr>
        <w:pStyle w:val="NoSpacing"/>
        <w:rPr>
          <w:sz w:val="24"/>
          <w:szCs w:val="24"/>
        </w:rPr>
      </w:pPr>
      <w:r w:rsidRPr="00706096">
        <w:rPr>
          <w:sz w:val="24"/>
          <w:szCs w:val="24"/>
        </w:rPr>
        <w:t xml:space="preserve">A high proportion of individuals experience persistent COVID symptoms after their acute COVID infection. These symptoms have a profound effect on the individual’s quality of life as they impair their ability to perform activities of daily living. To support people throughout their COVID recovery, the Your COVID Recovery® programme was developed. In addition to traditional face-to-face rehabilitation, this programme includes a digital rehabilitation programme, paper-based rehabilitation manual, and an open access website with information on how to relieve and manage COVID symptoms. To date, over 1700 patients have enrolled onto the digital rehabilitation programme in the UK. However, despite minority ethnic groups being disproportionally affected by COVID, 85% of individuals using the digital rehabilitation programme self-report as White British. The aim of this project is to increase minority ethnic group participation in the Your COVID Recovery programme by designing a new culturally appropriate version. This may include the web, paper-based or face-to-face platforms to offer a menu of choices for patients. This programme will then be implemented in an underrepresented/minority ethnic group to determine if it effectively improves COVID symptoms, exercise tolerance and health-related quality of life. </w:t>
      </w:r>
      <w:r w:rsidRPr="00706096">
        <w:rPr>
          <w:sz w:val="24"/>
          <w:szCs w:val="24"/>
        </w:rPr>
        <w:tab/>
      </w:r>
    </w:p>
    <w:p w14:paraId="0126F2AA" w14:textId="77777777" w:rsidR="00706096" w:rsidRPr="00706096" w:rsidRDefault="00706096" w:rsidP="00706096">
      <w:pPr>
        <w:pStyle w:val="NoSpacing"/>
        <w:rPr>
          <w:sz w:val="24"/>
          <w:szCs w:val="24"/>
        </w:rPr>
      </w:pPr>
    </w:p>
    <w:p w14:paraId="79FFDE36" w14:textId="4E3819EE" w:rsidR="00087781" w:rsidRDefault="00706096" w:rsidP="00706096">
      <w:pPr>
        <w:pStyle w:val="NoSpacing"/>
        <w:rPr>
          <w:sz w:val="24"/>
          <w:szCs w:val="24"/>
        </w:rPr>
      </w:pPr>
      <w:r w:rsidRPr="00706096">
        <w:rPr>
          <w:sz w:val="24"/>
          <w:szCs w:val="24"/>
        </w:rPr>
        <w:t>The successful candidate will be based in the Respiratory BRC at Glenfield hospital.</w:t>
      </w:r>
    </w:p>
    <w:p w14:paraId="5947A5D0" w14:textId="77777777" w:rsidR="00706096" w:rsidRPr="00D1675B" w:rsidRDefault="00706096" w:rsidP="00706096">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584F4362" w14:textId="32FE0BEC" w:rsidR="00B24449" w:rsidRDefault="00B24449" w:rsidP="00DC7AB5">
      <w:pPr>
        <w:pStyle w:val="NoSpacing"/>
        <w:rPr>
          <w:bCs/>
        </w:rPr>
      </w:pPr>
    </w:p>
    <w:p w14:paraId="382A726C" w14:textId="77777777" w:rsidR="00706096" w:rsidRPr="00706096" w:rsidRDefault="00706096" w:rsidP="00706096">
      <w:pPr>
        <w:pStyle w:val="NoSpacing"/>
        <w:rPr>
          <w:bCs/>
        </w:rPr>
      </w:pPr>
      <w:r w:rsidRPr="00706096">
        <w:rPr>
          <w:bCs/>
        </w:rPr>
        <w:t>1. Barclay R, Gardiner N, Chaplin E, et al. P26 Knowledge seeking behaviour of the COVID-19 population. Analysis of the first million UK users of Your COVID Recovery. Thorax 2021;76:A79-A80.</w:t>
      </w:r>
    </w:p>
    <w:p w14:paraId="4F746B94" w14:textId="77777777" w:rsidR="00706096" w:rsidRPr="00706096" w:rsidRDefault="00706096" w:rsidP="00706096">
      <w:pPr>
        <w:pStyle w:val="NoSpacing"/>
        <w:rPr>
          <w:bCs/>
        </w:rPr>
      </w:pPr>
    </w:p>
    <w:p w14:paraId="404FFE82" w14:textId="77777777" w:rsidR="00706096" w:rsidRPr="00706096" w:rsidRDefault="00706096" w:rsidP="00706096">
      <w:pPr>
        <w:pStyle w:val="NoSpacing"/>
        <w:rPr>
          <w:bCs/>
        </w:rPr>
      </w:pPr>
      <w:r w:rsidRPr="00706096">
        <w:rPr>
          <w:bCs/>
        </w:rPr>
        <w:t>2. Pan D, Sze S, Martin CA, et al. Covid-19 and ethnicity: we must seek to understand the drivers of higher transmission. BMJ. 2021 Nov 5;375:n2709.</w:t>
      </w:r>
    </w:p>
    <w:p w14:paraId="57E390B9" w14:textId="77777777" w:rsidR="00706096" w:rsidRPr="00706096" w:rsidRDefault="00706096" w:rsidP="00706096">
      <w:pPr>
        <w:pStyle w:val="NoSpacing"/>
        <w:rPr>
          <w:bCs/>
        </w:rPr>
      </w:pPr>
    </w:p>
    <w:p w14:paraId="5033FEB2" w14:textId="77777777" w:rsidR="00706096" w:rsidRPr="00706096" w:rsidRDefault="00706096" w:rsidP="00706096">
      <w:pPr>
        <w:pStyle w:val="NoSpacing"/>
        <w:rPr>
          <w:bCs/>
        </w:rPr>
      </w:pPr>
      <w:r w:rsidRPr="00706096">
        <w:rPr>
          <w:bCs/>
        </w:rPr>
        <w:t>3. Yates T, Zaccardi F, Islam N, et al. Obesity, Ethnicity, and Risk of Critical Care, Mechanical Ventilation, and Mortality in Patients Admitted to Hospital with COVID-19: Analysis of the ISARIC CCP-UK Cohort. Obesity (Silver Spring). 2021 Jul;29(7):1223-1230.</w:t>
      </w:r>
    </w:p>
    <w:p w14:paraId="75BEC54F" w14:textId="77777777" w:rsidR="00706096" w:rsidRPr="00706096" w:rsidRDefault="00706096" w:rsidP="00706096">
      <w:pPr>
        <w:pStyle w:val="NoSpacing"/>
        <w:rPr>
          <w:bCs/>
        </w:rPr>
      </w:pPr>
    </w:p>
    <w:p w14:paraId="32A44EF4" w14:textId="77777777" w:rsidR="00706096" w:rsidRPr="00706096" w:rsidRDefault="00706096" w:rsidP="00706096">
      <w:pPr>
        <w:pStyle w:val="NoSpacing"/>
        <w:rPr>
          <w:bCs/>
        </w:rPr>
      </w:pPr>
      <w:r w:rsidRPr="00706096">
        <w:rPr>
          <w:bCs/>
        </w:rPr>
        <w:t xml:space="preserve">4. Leicester, Leicestershire and Rutland (LLR) CCGs Combined Equality, Diversity &amp; Inclusion Annual Report 2020-21. June 2021. Available here: https://eastleicestershireandrutlandccg.nhs.uk/wp-content/uploads/2021/07/LLR-CCGs-ED-Combined-Annual-Report-2020-2021.pdf </w:t>
      </w:r>
    </w:p>
    <w:p w14:paraId="6475A5CE" w14:textId="77777777" w:rsidR="00706096" w:rsidRPr="00706096" w:rsidRDefault="00706096" w:rsidP="00706096">
      <w:pPr>
        <w:pStyle w:val="NoSpacing"/>
        <w:rPr>
          <w:bCs/>
        </w:rPr>
      </w:pPr>
    </w:p>
    <w:p w14:paraId="1066AE66" w14:textId="77777777" w:rsidR="00706096" w:rsidRPr="00706096" w:rsidRDefault="00706096" w:rsidP="00706096">
      <w:pPr>
        <w:pStyle w:val="NoSpacing"/>
        <w:rPr>
          <w:bCs/>
        </w:rPr>
      </w:pPr>
      <w:r w:rsidRPr="00706096">
        <w:rPr>
          <w:bCs/>
        </w:rPr>
        <w:t>5. Razieh C, Zaccardi F, Islam N, et al. Ethnic minorities and COVID-19: examining whether excess risk is mediated through deprivation. Eur J Public Health. 2021 Jul 13;31(3):630-634.</w:t>
      </w:r>
    </w:p>
    <w:p w14:paraId="4E3D3B5F" w14:textId="77777777" w:rsidR="00706096" w:rsidRPr="00706096" w:rsidRDefault="00706096" w:rsidP="00706096">
      <w:pPr>
        <w:pStyle w:val="NoSpacing"/>
        <w:rPr>
          <w:bCs/>
        </w:rPr>
      </w:pPr>
    </w:p>
    <w:p w14:paraId="1E1B8DD2" w14:textId="77777777" w:rsidR="00706096" w:rsidRPr="00706096" w:rsidRDefault="00706096" w:rsidP="00706096">
      <w:pPr>
        <w:pStyle w:val="NoSpacing"/>
        <w:rPr>
          <w:bCs/>
        </w:rPr>
      </w:pPr>
      <w:r w:rsidRPr="00706096">
        <w:rPr>
          <w:bCs/>
        </w:rPr>
        <w:t>6. Minkler M. Using Participatory Action Research to build Healthy Communities. Public Health Rep. 2000 Mar-Jun;115(2-3):191-7.</w:t>
      </w:r>
    </w:p>
    <w:p w14:paraId="221C70C1" w14:textId="77777777" w:rsidR="00706096" w:rsidRPr="00706096" w:rsidRDefault="00706096" w:rsidP="00706096">
      <w:pPr>
        <w:pStyle w:val="NoSpacing"/>
        <w:rPr>
          <w:bCs/>
        </w:rPr>
      </w:pPr>
    </w:p>
    <w:p w14:paraId="381E702F" w14:textId="77777777" w:rsidR="00706096" w:rsidRPr="00706096" w:rsidRDefault="00706096" w:rsidP="00706096">
      <w:pPr>
        <w:pStyle w:val="NoSpacing"/>
        <w:rPr>
          <w:bCs/>
        </w:rPr>
      </w:pPr>
      <w:r w:rsidRPr="00706096">
        <w:rPr>
          <w:bCs/>
        </w:rPr>
        <w:t>7. Légaré F, Politi MC, Drolet R, et al and SDM-CPD Team. Training health professionals in shared decision-making: an international environmental scan. Patient Educ Couns. 2012 Aug;88(2):159-69.</w:t>
      </w:r>
    </w:p>
    <w:p w14:paraId="02C28D46" w14:textId="77777777" w:rsidR="00706096" w:rsidRPr="00706096" w:rsidRDefault="00706096" w:rsidP="00706096">
      <w:pPr>
        <w:pStyle w:val="NoSpacing"/>
        <w:rPr>
          <w:bCs/>
        </w:rPr>
      </w:pPr>
    </w:p>
    <w:p w14:paraId="7CB273DE" w14:textId="77777777" w:rsidR="00706096" w:rsidRPr="00706096" w:rsidRDefault="00706096" w:rsidP="00706096">
      <w:pPr>
        <w:pStyle w:val="NoSpacing"/>
        <w:rPr>
          <w:bCs/>
        </w:rPr>
      </w:pPr>
      <w:r w:rsidRPr="00706096">
        <w:rPr>
          <w:bCs/>
        </w:rPr>
        <w:t xml:space="preserve">8. Huang L, Yao Q, Gu X et al. (2021) 1-year outcomes in hospital survivors with COVID-19: a longitudinal cohort study. Lancet. 2021 Aug 28;398(10302):747-758. </w:t>
      </w:r>
    </w:p>
    <w:p w14:paraId="651409C1" w14:textId="77777777" w:rsidR="00706096" w:rsidRPr="00706096" w:rsidRDefault="00706096" w:rsidP="00706096">
      <w:pPr>
        <w:pStyle w:val="NoSpacing"/>
        <w:rPr>
          <w:bCs/>
        </w:rPr>
      </w:pPr>
    </w:p>
    <w:p w14:paraId="4CC7167E" w14:textId="77777777" w:rsidR="00706096" w:rsidRPr="00706096" w:rsidRDefault="00706096" w:rsidP="00706096">
      <w:pPr>
        <w:pStyle w:val="NoSpacing"/>
        <w:rPr>
          <w:bCs/>
        </w:rPr>
      </w:pPr>
      <w:r w:rsidRPr="00706096">
        <w:rPr>
          <w:bCs/>
        </w:rPr>
        <w:t xml:space="preserve">9. Evans RA, McAuley H, Harrison EM et al on behalf of the PHOSP-COVID Collaborative Group (2021). Physical, cognitive, and mental health impacts of COVID-19 after hospitalisation (PHOSP-COVID): a UK multicentre, prospective cohort study. Lancet Respir Med. Oct 7: S2213-2600(21)00383-0. </w:t>
      </w:r>
    </w:p>
    <w:p w14:paraId="0CB6B066" w14:textId="77777777" w:rsidR="00706096" w:rsidRPr="00706096" w:rsidRDefault="00706096" w:rsidP="00706096">
      <w:pPr>
        <w:pStyle w:val="NoSpacing"/>
        <w:rPr>
          <w:bCs/>
        </w:rPr>
      </w:pPr>
    </w:p>
    <w:p w14:paraId="5799FD9D" w14:textId="77777777" w:rsidR="00706096" w:rsidRPr="00706096" w:rsidRDefault="00706096" w:rsidP="00706096">
      <w:pPr>
        <w:pStyle w:val="NoSpacing"/>
        <w:rPr>
          <w:bCs/>
        </w:rPr>
      </w:pPr>
      <w:r w:rsidRPr="00706096">
        <w:rPr>
          <w:bCs/>
        </w:rPr>
        <w:t>10. Evans RA, Leavy OC, Richardson M et al on behalf of the PHOSP-COVID Collaborative Group (2021) Clinical characteristics with inflammation profiling of Long-COVID and association with one-year recovery following hospitalisation in the UK: a prospective observational study. Pre-print medRxiv 2021.12.13.21267471.</w:t>
      </w:r>
    </w:p>
    <w:p w14:paraId="49A35197" w14:textId="77777777" w:rsidR="00706096" w:rsidRPr="00706096" w:rsidRDefault="00706096" w:rsidP="00706096">
      <w:pPr>
        <w:pStyle w:val="NoSpacing"/>
        <w:rPr>
          <w:bCs/>
        </w:rPr>
      </w:pPr>
    </w:p>
    <w:p w14:paraId="197DFABB" w14:textId="77777777" w:rsidR="00706096" w:rsidRPr="00706096" w:rsidRDefault="00706096" w:rsidP="00706096">
      <w:pPr>
        <w:pStyle w:val="NoSpacing"/>
        <w:rPr>
          <w:bCs/>
        </w:rPr>
      </w:pPr>
      <w:r w:rsidRPr="00706096">
        <w:rPr>
          <w:bCs/>
        </w:rPr>
        <w:t xml:space="preserve">11. GOV.UK Healthcare in the UK. Patients admitted to hospital. Available from: https://coronavirus.data.gov.uk/details/healthcare?areaType=overview&amp;areaName=United %20Kingdom  </w:t>
      </w:r>
    </w:p>
    <w:p w14:paraId="1108887E" w14:textId="77777777" w:rsidR="00706096" w:rsidRPr="00706096" w:rsidRDefault="00706096" w:rsidP="00706096">
      <w:pPr>
        <w:pStyle w:val="NoSpacing"/>
        <w:rPr>
          <w:bCs/>
        </w:rPr>
      </w:pPr>
    </w:p>
    <w:p w14:paraId="0F68F1DD" w14:textId="77777777" w:rsidR="00706096" w:rsidRPr="00706096" w:rsidRDefault="00706096" w:rsidP="00706096">
      <w:pPr>
        <w:pStyle w:val="NoSpacing"/>
        <w:rPr>
          <w:bCs/>
        </w:rPr>
      </w:pPr>
      <w:r w:rsidRPr="00706096">
        <w:rPr>
          <w:bCs/>
        </w:rPr>
        <w:t xml:space="preserve">12. Daynes E, Gerlis C, Chaplin E, et al. Early experiences of rehabilitation for individuals post-COVID to improve fatigue, breathlessness exercise capacity and cognition - A cohort study. Chron Respir Dis. 2021 Jan-Dec;18:14799731211015691. </w:t>
      </w:r>
    </w:p>
    <w:p w14:paraId="48136594" w14:textId="77777777" w:rsidR="00706096" w:rsidRPr="00706096" w:rsidRDefault="00706096" w:rsidP="00706096">
      <w:pPr>
        <w:pStyle w:val="NoSpacing"/>
        <w:rPr>
          <w:bCs/>
        </w:rPr>
      </w:pPr>
    </w:p>
    <w:p w14:paraId="2B2CC4BF" w14:textId="77777777" w:rsidR="00706096" w:rsidRPr="00706096" w:rsidRDefault="00706096" w:rsidP="00706096">
      <w:pPr>
        <w:pStyle w:val="NoSpacing"/>
        <w:rPr>
          <w:bCs/>
        </w:rPr>
      </w:pPr>
      <w:r w:rsidRPr="00706096">
        <w:rPr>
          <w:bCs/>
        </w:rPr>
        <w:t>13. Philip KE, Cartwright LL, Westlake D, et al. Music and dance in respiratory disease management in Uganda: a qualitative study of patient and healthcare professional perspectives. BMJ Open. 2021 Sep 23;11(9):e053189.</w:t>
      </w:r>
    </w:p>
    <w:p w14:paraId="6F848F07" w14:textId="77777777" w:rsidR="00706096" w:rsidRPr="00706096" w:rsidRDefault="00706096" w:rsidP="00706096">
      <w:pPr>
        <w:pStyle w:val="NoSpacing"/>
        <w:rPr>
          <w:bCs/>
        </w:rPr>
      </w:pPr>
    </w:p>
    <w:p w14:paraId="4B6FEFDC" w14:textId="77777777" w:rsidR="00706096" w:rsidRPr="00706096" w:rsidRDefault="00706096" w:rsidP="00706096">
      <w:pPr>
        <w:pStyle w:val="NoSpacing"/>
        <w:rPr>
          <w:bCs/>
        </w:rPr>
      </w:pPr>
      <w:r w:rsidRPr="00706096">
        <w:rPr>
          <w:bCs/>
        </w:rPr>
        <w:t>14. Sahasrabudhe SD, Orme MW, Jones AV, et al. Potential for integrating yoga within pulmonary rehabilitation and recommendations of reporting framework. BMJ Open Respir Res. 2021 Nov;8(1):e000966.</w:t>
      </w:r>
    </w:p>
    <w:p w14:paraId="2051AF8E" w14:textId="77777777" w:rsidR="00706096" w:rsidRPr="00706096" w:rsidRDefault="00706096" w:rsidP="00706096">
      <w:pPr>
        <w:pStyle w:val="NoSpacing"/>
        <w:rPr>
          <w:bCs/>
        </w:rPr>
      </w:pPr>
    </w:p>
    <w:p w14:paraId="78C88BE3" w14:textId="77777777" w:rsidR="00706096" w:rsidRPr="00706096" w:rsidRDefault="00706096" w:rsidP="00706096">
      <w:pPr>
        <w:pStyle w:val="NoSpacing"/>
        <w:rPr>
          <w:bCs/>
        </w:rPr>
      </w:pPr>
      <w:r w:rsidRPr="00706096">
        <w:rPr>
          <w:bCs/>
        </w:rPr>
        <w:t>15. Taalaibekova A, Oleinik A, Magdieva K et al. (2021). The Development of Support for People Following COVID-19 Infection in Kyrgyzstan: Survey Study of Patients and Clinical Workers. Pre-print: 10.21203/rs.3.rs-1010492/v1.</w:t>
      </w:r>
    </w:p>
    <w:p w14:paraId="40AB713C" w14:textId="77777777" w:rsidR="00706096" w:rsidRPr="00706096" w:rsidRDefault="00706096" w:rsidP="00706096">
      <w:pPr>
        <w:pStyle w:val="NoSpacing"/>
        <w:rPr>
          <w:bCs/>
        </w:rPr>
      </w:pPr>
    </w:p>
    <w:p w14:paraId="73D8F126" w14:textId="0C23E8AF" w:rsidR="00B24449" w:rsidRDefault="00706096" w:rsidP="00706096">
      <w:pPr>
        <w:pStyle w:val="NoSpacing"/>
        <w:rPr>
          <w:bCs/>
        </w:rPr>
      </w:pPr>
      <w:r w:rsidRPr="00706096">
        <w:rPr>
          <w:bCs/>
        </w:rPr>
        <w:t>16. Short Report on Long COVID 22.7.2021 This report is provided at the request of SAGE and includes information from ongoing studies investigating long COVID including the COVID-19 Longitudinal Health and Wellbeing National Core Study-CONVALESCENCE Study, REACT-2, PHOSP-COVID, ONS’s COVID-19 Infection Survey (CIS) and the COVID Symptom Study App. Available from: https://assets.publishing.service.gov.uk/government/uploads/system/uploads/attachment_data/file/1007511/S1327_Short_Long_COVID_report.pdf</w:t>
      </w:r>
    </w:p>
    <w:p w14:paraId="54C07264" w14:textId="77777777" w:rsidR="00691400" w:rsidRPr="00D1675B" w:rsidRDefault="00691400" w:rsidP="00DC7AB5">
      <w:pPr>
        <w:pStyle w:val="NoSpacing"/>
        <w:rPr>
          <w:bCs/>
        </w:rPr>
      </w:pPr>
    </w:p>
    <w:p w14:paraId="078061CD" w14:textId="77777777" w:rsidR="00AF430D" w:rsidRDefault="00AF430D" w:rsidP="00186CBA">
      <w:pPr>
        <w:ind w:left="1440" w:hanging="1440"/>
        <w:rPr>
          <w:b/>
        </w:rPr>
      </w:pPr>
    </w:p>
    <w:p w14:paraId="64A823E2" w14:textId="44157D9A"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AF430D" w:rsidRDefault="00A92314" w:rsidP="00A92314">
      <w:pPr>
        <w:ind w:left="1440" w:hanging="1440"/>
        <w:rPr>
          <w:i/>
        </w:rPr>
      </w:pPr>
      <w:r w:rsidRPr="00AF430D">
        <w:rPr>
          <w:i/>
        </w:rPr>
        <w:t>Students on this programme will be supported by a generous funding package. This will include:</w:t>
      </w:r>
    </w:p>
    <w:p w14:paraId="35DDB786" w14:textId="11452E32" w:rsidR="00A92314" w:rsidRPr="00AF430D" w:rsidRDefault="00A92314" w:rsidP="00AF430D">
      <w:pPr>
        <w:pStyle w:val="ListParagraph"/>
        <w:numPr>
          <w:ilvl w:val="0"/>
          <w:numId w:val="10"/>
        </w:numPr>
        <w:rPr>
          <w:i/>
        </w:rPr>
      </w:pPr>
      <w:r w:rsidRPr="00AF430D">
        <w:rPr>
          <w:i/>
        </w:rPr>
        <w:t>Postgraduate research fee waiver at standard College of Life Sciences UK rates for three years of the PhD</w:t>
      </w:r>
    </w:p>
    <w:p w14:paraId="15D67237" w14:textId="067309E0" w:rsidR="00A92314" w:rsidRPr="00AF430D" w:rsidRDefault="00A92314" w:rsidP="00AF430D">
      <w:pPr>
        <w:pStyle w:val="ListParagraph"/>
        <w:numPr>
          <w:ilvl w:val="0"/>
          <w:numId w:val="10"/>
        </w:numPr>
        <w:rPr>
          <w:i/>
        </w:rPr>
      </w:pPr>
      <w:r w:rsidRPr="00AF430D">
        <w:rPr>
          <w:i/>
        </w:rPr>
        <w:t>Wellcome Trust stipend covering your salary for all three years of the PhD</w:t>
      </w:r>
    </w:p>
    <w:p w14:paraId="79008AB7" w14:textId="5F22F414" w:rsidR="00A92314" w:rsidRPr="00AF430D" w:rsidRDefault="00A92314" w:rsidP="00AF430D">
      <w:pPr>
        <w:pStyle w:val="ListParagraph"/>
        <w:numPr>
          <w:ilvl w:val="0"/>
          <w:numId w:val="10"/>
        </w:numPr>
        <w:rPr>
          <w:i/>
        </w:rPr>
      </w:pPr>
      <w:r w:rsidRPr="00AF430D">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Fellows recruited to the programme must be practicing healthcare professionals and be registered with a national professional regulatory body (e.g. the General Medical Council, Health and Care Professions Council) in the UK/Republic of Ireland.</w:t>
      </w:r>
    </w:p>
    <w:p w14:paraId="2006E346" w14:textId="77777777" w:rsidR="00A92314" w:rsidRDefault="00A92314" w:rsidP="00A92314">
      <w:r>
        <w:t>Medical graduates must be registered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do: </w:t>
      </w:r>
      <w:hyperlink r:id="rId11"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considered for </w:t>
      </w:r>
      <w:r w:rsidR="005C125B" w:rsidRPr="005C125B">
        <w:rPr>
          <w:rFonts w:eastAsia="Times New Roman" w:cstheme="minorHAnsi"/>
          <w:b/>
          <w:color w:val="3C3C3C"/>
          <w:lang w:eastAsia="en-GB"/>
        </w:rPr>
        <w:t>Wellcome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17F90356"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In the proposal section please provide the name of</w:t>
      </w:r>
      <w:r w:rsidR="00A92314">
        <w:rPr>
          <w:rFonts w:eastAsia="Times New Roman" w:cstheme="minorHAnsi"/>
          <w:color w:val="3C3C3C"/>
          <w:shd w:val="clear" w:color="auto" w:fill="FFFFFF"/>
          <w:lang w:eastAsia="en-GB"/>
        </w:rPr>
        <w:t xml:space="preserve"> at least one or at most two of the projects you are intere</w:t>
      </w:r>
      <w:r w:rsidR="00AF430D">
        <w:rPr>
          <w:rFonts w:eastAsia="Times New Roman" w:cstheme="minorHAnsi"/>
          <w:color w:val="3C3C3C"/>
          <w:shd w:val="clear" w:color="auto" w:fill="FFFFFF"/>
          <w:lang w:eastAsia="en-GB"/>
        </w:rPr>
        <w:t xml:space="preserve">sted in (please indicate title </w:t>
      </w:r>
      <w:r w:rsidR="00A92314">
        <w:rPr>
          <w:rFonts w:eastAsia="Times New Roman" w:cstheme="minorHAnsi"/>
          <w:color w:val="3C3C3C"/>
          <w:shd w:val="clear" w:color="auto" w:fill="FFFFFF"/>
          <w:lang w:eastAsia="en-GB"/>
        </w:rPr>
        <w:t>and name of supervisor).</w:t>
      </w:r>
    </w:p>
    <w:p w14:paraId="27413435" w14:textId="77777777" w:rsidR="00AF430D" w:rsidRDefault="00AF430D" w:rsidP="00AF430D">
      <w:pPr>
        <w:shd w:val="clear" w:color="auto" w:fill="FFFFFF"/>
        <w:spacing w:after="0" w:line="240" w:lineRule="auto"/>
        <w:ind w:left="360"/>
        <w:rPr>
          <w:rFonts w:eastAsia="Times New Roman" w:cstheme="minorHAnsi"/>
          <w:color w:val="3C3C3C"/>
          <w:shd w:val="clear" w:color="auto" w:fill="FFFFFF"/>
          <w:lang w:eastAsia="en-GB"/>
        </w:rPr>
      </w:pPr>
    </w:p>
    <w:p w14:paraId="0B7C9279" w14:textId="77777777" w:rsidR="00AF430D" w:rsidRDefault="00AF430D" w:rsidP="00AF430D">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4701B31D" w14:textId="77777777" w:rsidR="00AF430D" w:rsidRDefault="00AF430D" w:rsidP="00E7657A">
      <w:pPr>
        <w:shd w:val="clear" w:color="auto" w:fill="FFFFFF"/>
        <w:spacing w:after="0" w:line="240" w:lineRule="auto"/>
        <w:ind w:left="360"/>
        <w:rPr>
          <w:rFonts w:eastAsia="Times New Roman" w:cstheme="minorHAnsi"/>
          <w:color w:val="3C3C3C"/>
          <w:shd w:val="clear" w:color="auto" w:fill="FFFFFF"/>
          <w:lang w:eastAsia="en-GB"/>
        </w:rPr>
      </w:pP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4EF03D0D"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to </w:t>
      </w:r>
      <w:r w:rsidR="00186CBA" w:rsidRPr="00D1675B">
        <w:rPr>
          <w:rFonts w:cstheme="minorHAnsi"/>
          <w:b/>
        </w:rPr>
        <w:t>:</w:t>
      </w:r>
      <w:r w:rsidR="00DC7AB5" w:rsidRPr="00D1675B">
        <w:rPr>
          <w:rFonts w:cstheme="minorHAnsi"/>
          <w:b/>
        </w:rPr>
        <w:t xml:space="preserve"> </w:t>
      </w:r>
      <w:hyperlink r:id="rId12" w:history="1">
        <w:r w:rsidR="00AF430D" w:rsidRPr="00BD3D03">
          <w:rPr>
            <w:rStyle w:val="Hyperlink"/>
            <w:rFonts w:cstheme="minorHAnsi"/>
            <w:b/>
          </w:rPr>
          <w:t>lhiip@leicester.ac.uk</w:t>
        </w:r>
      </w:hyperlink>
      <w:r w:rsidR="00AF430D">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95AB3"/>
    <w:multiLevelType w:val="hybridMultilevel"/>
    <w:tmpl w:val="BA40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7DFA"/>
    <w:rsid w:val="00087781"/>
    <w:rsid w:val="000B797E"/>
    <w:rsid w:val="000D5977"/>
    <w:rsid w:val="00186CBA"/>
    <w:rsid w:val="001F6905"/>
    <w:rsid w:val="0022042C"/>
    <w:rsid w:val="00242BA4"/>
    <w:rsid w:val="00330074"/>
    <w:rsid w:val="00397629"/>
    <w:rsid w:val="003A7DE6"/>
    <w:rsid w:val="003C1813"/>
    <w:rsid w:val="003D2BF0"/>
    <w:rsid w:val="003E3E31"/>
    <w:rsid w:val="004022E9"/>
    <w:rsid w:val="004C2F09"/>
    <w:rsid w:val="00526389"/>
    <w:rsid w:val="005565A5"/>
    <w:rsid w:val="005C125B"/>
    <w:rsid w:val="005F7F9C"/>
    <w:rsid w:val="00686A5A"/>
    <w:rsid w:val="00691400"/>
    <w:rsid w:val="00706096"/>
    <w:rsid w:val="00797C94"/>
    <w:rsid w:val="008862CC"/>
    <w:rsid w:val="008B235E"/>
    <w:rsid w:val="00921EF5"/>
    <w:rsid w:val="009B2123"/>
    <w:rsid w:val="00A5584E"/>
    <w:rsid w:val="00A72DAB"/>
    <w:rsid w:val="00A92314"/>
    <w:rsid w:val="00AF430D"/>
    <w:rsid w:val="00B24449"/>
    <w:rsid w:val="00B90549"/>
    <w:rsid w:val="00BB2974"/>
    <w:rsid w:val="00CB44B0"/>
    <w:rsid w:val="00D1675B"/>
    <w:rsid w:val="00DC7AB5"/>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reen@leicester.ac.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lw326@leicester.ac.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zy.Houchen@uhl-tr.nhs.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mailto:mwo4@leic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5BE5-4F7D-482B-9AFC-2D9B5A3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2022-03-01T09:57:00Z</dcterms:created>
  <dcterms:modified xsi:type="dcterms:W3CDTF">2022-03-04T14:01:00Z</dcterms:modified>
</cp:coreProperties>
</file>