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8E900" w14:textId="77777777" w:rsidR="00D51F22" w:rsidRDefault="00D51F22" w:rsidP="00D51F22">
      <w:pPr>
        <w:spacing w:after="0" w:line="240" w:lineRule="auto"/>
        <w:rPr>
          <w:rFonts w:cs="Arial"/>
          <w:b/>
        </w:rPr>
      </w:pPr>
      <w:r>
        <w:rPr>
          <w:rFonts w:cs="Arial"/>
          <w:b/>
        </w:rPr>
        <w:t xml:space="preserve">University of Leicester Future 100 PhD Scholarship </w:t>
      </w:r>
    </w:p>
    <w:p w14:paraId="71CF5DF1" w14:textId="77777777" w:rsidR="00D51F22" w:rsidRDefault="00D51F22" w:rsidP="00D51F22">
      <w:pPr>
        <w:spacing w:after="0" w:line="240" w:lineRule="auto"/>
        <w:rPr>
          <w:rFonts w:cs="Arial"/>
          <w:b/>
        </w:rPr>
      </w:pPr>
    </w:p>
    <w:p w14:paraId="1927CAEE" w14:textId="793205E0" w:rsidR="000B53E0" w:rsidRDefault="00D51F22" w:rsidP="00D51F22">
      <w:pPr>
        <w:spacing w:after="0" w:line="240" w:lineRule="auto"/>
        <w:rPr>
          <w:rFonts w:cs="Arial"/>
          <w:b/>
        </w:rPr>
      </w:pPr>
      <w:r>
        <w:rPr>
          <w:rFonts w:cs="Arial"/>
          <w:b/>
        </w:rPr>
        <w:t>Project Reference:</w:t>
      </w:r>
      <w:r>
        <w:rPr>
          <w:rFonts w:cs="Arial"/>
          <w:b/>
        </w:rPr>
        <w:t xml:space="preserve"> PHYS-Rosotti</w:t>
      </w:r>
    </w:p>
    <w:p w14:paraId="21AD04A8" w14:textId="77777777" w:rsidR="00D51F22" w:rsidRPr="00D7620C" w:rsidRDefault="00D51F22" w:rsidP="00D51F22">
      <w:pPr>
        <w:spacing w:after="0" w:line="240" w:lineRule="auto"/>
        <w:rPr>
          <w:rFonts w:cs="Arial"/>
          <w:b/>
        </w:rPr>
      </w:pPr>
    </w:p>
    <w:p w14:paraId="043ED4C7" w14:textId="78079080" w:rsidR="006E6127" w:rsidRPr="006B05B2" w:rsidRDefault="006E6127" w:rsidP="005D7571">
      <w:pPr>
        <w:spacing w:after="0" w:line="240" w:lineRule="auto"/>
        <w:rPr>
          <w:b/>
          <w:i/>
        </w:rPr>
      </w:pPr>
      <w:r w:rsidRPr="006B05B2">
        <w:rPr>
          <w:b/>
        </w:rPr>
        <w:t>Section 1 –</w:t>
      </w:r>
      <w:r w:rsidRPr="006B05B2">
        <w:rPr>
          <w:b/>
          <w:i/>
        </w:rPr>
        <w:t xml:space="preserve"> Supervisor Information</w:t>
      </w:r>
    </w:p>
    <w:tbl>
      <w:tblPr>
        <w:tblStyle w:val="TableGrid"/>
        <w:tblW w:w="9034" w:type="dxa"/>
        <w:tblLayout w:type="fixed"/>
        <w:tblLook w:val="04A0" w:firstRow="1" w:lastRow="0" w:firstColumn="1" w:lastColumn="0" w:noHBand="0" w:noVBand="1"/>
      </w:tblPr>
      <w:tblGrid>
        <w:gridCol w:w="3227"/>
        <w:gridCol w:w="5807"/>
      </w:tblGrid>
      <w:tr w:rsidR="006E6127" w14:paraId="1A8AEE3E" w14:textId="77777777" w:rsidTr="00F032DC">
        <w:tc>
          <w:tcPr>
            <w:tcW w:w="3227" w:type="dxa"/>
            <w:shd w:val="clear" w:color="auto" w:fill="F2F2F2" w:themeFill="background1" w:themeFillShade="F2"/>
          </w:tcPr>
          <w:p w14:paraId="797595AE" w14:textId="7DFB24F0" w:rsidR="006E6127" w:rsidRPr="00B11D52" w:rsidRDefault="00D51F22" w:rsidP="00D51F22">
            <w:pPr>
              <w:rPr>
                <w:b/>
              </w:rPr>
            </w:pPr>
            <w:r>
              <w:rPr>
                <w:b/>
              </w:rPr>
              <w:t xml:space="preserve">First Supervisor </w:t>
            </w:r>
          </w:p>
        </w:tc>
        <w:tc>
          <w:tcPr>
            <w:tcW w:w="5807" w:type="dxa"/>
          </w:tcPr>
          <w:p w14:paraId="2EFC27AD" w14:textId="0883C4F4" w:rsidR="006E6127" w:rsidRDefault="0071688E" w:rsidP="005D7571">
            <w:r>
              <w:t>Dr Giovanni Rosotti</w:t>
            </w:r>
          </w:p>
        </w:tc>
      </w:tr>
      <w:tr w:rsidR="006E6127" w14:paraId="440F0AB6" w14:textId="77777777" w:rsidTr="00F032DC">
        <w:tc>
          <w:tcPr>
            <w:tcW w:w="3227" w:type="dxa"/>
            <w:shd w:val="clear" w:color="auto" w:fill="F2F2F2" w:themeFill="background1" w:themeFillShade="F2"/>
          </w:tcPr>
          <w:p w14:paraId="5EE2848F" w14:textId="77777777" w:rsidR="006E6127" w:rsidRPr="00B11D52" w:rsidRDefault="006E6127" w:rsidP="005D7571">
            <w:pPr>
              <w:rPr>
                <w:b/>
              </w:rPr>
            </w:pPr>
            <w:r>
              <w:rPr>
                <w:b/>
              </w:rPr>
              <w:t>School/Department</w:t>
            </w:r>
          </w:p>
        </w:tc>
        <w:tc>
          <w:tcPr>
            <w:tcW w:w="5807" w:type="dxa"/>
          </w:tcPr>
          <w:p w14:paraId="33043918" w14:textId="2062E73B" w:rsidR="006E6127" w:rsidRDefault="0071688E" w:rsidP="005D7571">
            <w:r>
              <w:t>Physics &amp; Astronomy</w:t>
            </w:r>
          </w:p>
        </w:tc>
      </w:tr>
      <w:tr w:rsidR="00D51F22" w14:paraId="50DAD948" w14:textId="77777777" w:rsidTr="004D6EC5">
        <w:tc>
          <w:tcPr>
            <w:tcW w:w="3227" w:type="dxa"/>
            <w:shd w:val="clear" w:color="auto" w:fill="F2F2F2" w:themeFill="background1" w:themeFillShade="F2"/>
          </w:tcPr>
          <w:p w14:paraId="101ABC6A" w14:textId="77777777" w:rsidR="00D51F22" w:rsidRDefault="00D51F22" w:rsidP="005D7571">
            <w:pPr>
              <w:rPr>
                <w:b/>
              </w:rPr>
            </w:pPr>
            <w:r>
              <w:rPr>
                <w:b/>
              </w:rPr>
              <w:t xml:space="preserve">Email </w:t>
            </w:r>
          </w:p>
        </w:tc>
        <w:tc>
          <w:tcPr>
            <w:tcW w:w="5807" w:type="dxa"/>
          </w:tcPr>
          <w:p w14:paraId="731A3E74" w14:textId="13EFADF2" w:rsidR="00D51F22" w:rsidRDefault="00D51F22" w:rsidP="005D7571">
            <w:hyperlink r:id="rId8" w:history="1">
              <w:r w:rsidRPr="003761F8">
                <w:rPr>
                  <w:rStyle w:val="Hyperlink"/>
                </w:rPr>
                <w:t>g.rosotti@leicester.ac.uk</w:t>
              </w:r>
            </w:hyperlink>
            <w:bookmarkStart w:id="0" w:name="_GoBack"/>
            <w:bookmarkEnd w:id="0"/>
          </w:p>
        </w:tc>
      </w:tr>
    </w:tbl>
    <w:p w14:paraId="46EA624D" w14:textId="77777777" w:rsidR="006E6127" w:rsidRDefault="006E6127" w:rsidP="005D7571">
      <w:pPr>
        <w:spacing w:after="0" w:line="240" w:lineRule="auto"/>
      </w:pPr>
    </w:p>
    <w:tbl>
      <w:tblPr>
        <w:tblStyle w:val="TableGrid"/>
        <w:tblW w:w="9034" w:type="dxa"/>
        <w:tblLayout w:type="fixed"/>
        <w:tblLook w:val="04A0" w:firstRow="1" w:lastRow="0" w:firstColumn="1" w:lastColumn="0" w:noHBand="0" w:noVBand="1"/>
      </w:tblPr>
      <w:tblGrid>
        <w:gridCol w:w="2405"/>
        <w:gridCol w:w="6629"/>
      </w:tblGrid>
      <w:tr w:rsidR="006E6127" w14:paraId="0A85AC2D" w14:textId="77777777" w:rsidTr="00F032DC">
        <w:tc>
          <w:tcPr>
            <w:tcW w:w="2405" w:type="dxa"/>
            <w:shd w:val="clear" w:color="auto" w:fill="F2F2F2" w:themeFill="background1" w:themeFillShade="F2"/>
          </w:tcPr>
          <w:p w14:paraId="28C9FD24" w14:textId="77777777" w:rsidR="006E6127" w:rsidRPr="00B11D52" w:rsidRDefault="006E6127" w:rsidP="005D7571">
            <w:pPr>
              <w:rPr>
                <w:b/>
              </w:rPr>
            </w:pPr>
            <w:r>
              <w:rPr>
                <w:b/>
              </w:rPr>
              <w:t>Proposed Second Supervisor</w:t>
            </w:r>
          </w:p>
        </w:tc>
        <w:tc>
          <w:tcPr>
            <w:tcW w:w="6629" w:type="dxa"/>
          </w:tcPr>
          <w:p w14:paraId="68010765" w14:textId="643DD460" w:rsidR="006E6127" w:rsidRDefault="0071688E" w:rsidP="005D7571">
            <w:r>
              <w:t>Prof. Richard Alexander</w:t>
            </w:r>
          </w:p>
        </w:tc>
      </w:tr>
    </w:tbl>
    <w:p w14:paraId="70B3CAEA" w14:textId="77777777" w:rsidR="006E6127" w:rsidRDefault="006E6127" w:rsidP="005D7571">
      <w:pPr>
        <w:spacing w:after="0" w:line="240" w:lineRule="auto"/>
        <w:rPr>
          <w:b/>
          <w:u w:val="single"/>
        </w:rPr>
      </w:pPr>
    </w:p>
    <w:p w14:paraId="3C7C5CA8" w14:textId="77777777" w:rsidR="006E6127" w:rsidRPr="006B05B2" w:rsidRDefault="006E6127" w:rsidP="005D757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C61D1D" w14:paraId="61847E1F" w14:textId="77777777" w:rsidTr="00F032DC">
        <w:tc>
          <w:tcPr>
            <w:tcW w:w="1980" w:type="dxa"/>
            <w:shd w:val="clear" w:color="auto" w:fill="F2F2F2" w:themeFill="background1" w:themeFillShade="F2"/>
          </w:tcPr>
          <w:p w14:paraId="09FB775F" w14:textId="77777777" w:rsidR="00C61D1D" w:rsidRDefault="00C61D1D" w:rsidP="00C61D1D">
            <w:pPr>
              <w:rPr>
                <w:b/>
              </w:rPr>
            </w:pPr>
            <w:r>
              <w:rPr>
                <w:b/>
              </w:rPr>
              <w:t>Project Title</w:t>
            </w:r>
          </w:p>
          <w:p w14:paraId="0F1F1EED" w14:textId="77777777" w:rsidR="00C61D1D" w:rsidRPr="00B11D52" w:rsidRDefault="00C61D1D" w:rsidP="00C61D1D">
            <w:pPr>
              <w:rPr>
                <w:b/>
              </w:rPr>
            </w:pPr>
          </w:p>
        </w:tc>
        <w:tc>
          <w:tcPr>
            <w:tcW w:w="7036" w:type="dxa"/>
            <w:gridSpan w:val="2"/>
          </w:tcPr>
          <w:p w14:paraId="37F23267" w14:textId="7AE95B73" w:rsidR="00C61D1D" w:rsidRPr="006B65B3" w:rsidRDefault="00C61D1D" w:rsidP="00C61D1D">
            <w:pPr>
              <w:rPr>
                <w:rFonts w:asciiTheme="minorHAnsi" w:eastAsiaTheme="minorHAnsi" w:hAnsiTheme="minorHAnsi" w:cstheme="minorBidi"/>
                <w:b/>
                <w:color w:val="auto"/>
              </w:rPr>
            </w:pPr>
            <w:r>
              <w:rPr>
                <w:rFonts w:asciiTheme="minorHAnsi" w:hAnsiTheme="minorHAnsi" w:cstheme="minorHAnsi"/>
              </w:rPr>
              <w:t>Characterising turbulence and accretion mechanisms in proto-planetary discs</w:t>
            </w:r>
          </w:p>
        </w:tc>
      </w:tr>
      <w:tr w:rsidR="00080F53" w14:paraId="022FF22A" w14:textId="77777777" w:rsidTr="00F032DC">
        <w:tc>
          <w:tcPr>
            <w:tcW w:w="1980" w:type="dxa"/>
            <w:vMerge w:val="restart"/>
            <w:shd w:val="clear" w:color="auto" w:fill="F2F2F2" w:themeFill="background1" w:themeFillShade="F2"/>
          </w:tcPr>
          <w:p w14:paraId="32E749E6" w14:textId="77777777" w:rsidR="00080F53" w:rsidRDefault="00080F53" w:rsidP="00080F53">
            <w:pPr>
              <w:rPr>
                <w:b/>
              </w:rPr>
            </w:pPr>
            <w:r>
              <w:rPr>
                <w:b/>
              </w:rPr>
              <w:t>Project Highlights:</w:t>
            </w:r>
          </w:p>
        </w:tc>
        <w:tc>
          <w:tcPr>
            <w:tcW w:w="425" w:type="dxa"/>
            <w:shd w:val="clear" w:color="auto" w:fill="F2F2F2" w:themeFill="background1" w:themeFillShade="F2"/>
          </w:tcPr>
          <w:p w14:paraId="6E0ABFD6" w14:textId="77777777" w:rsidR="00080F53" w:rsidRDefault="00080F53" w:rsidP="00080F53">
            <w:r>
              <w:t>1.</w:t>
            </w:r>
          </w:p>
        </w:tc>
        <w:tc>
          <w:tcPr>
            <w:tcW w:w="6611" w:type="dxa"/>
          </w:tcPr>
          <w:p w14:paraId="2D6E794B" w14:textId="4B5C56E6" w:rsidR="00080F53" w:rsidRDefault="00080F53" w:rsidP="00080F53">
            <w:r>
              <w:rPr>
                <w:rFonts w:asciiTheme="minorHAnsi" w:hAnsiTheme="minorHAnsi" w:cstheme="minorHAnsi"/>
              </w:rPr>
              <w:t>Use different techniques in comparison with new telescope data of exquisite quality to characterise the level of turbulence in proto-planetary discs</w:t>
            </w:r>
          </w:p>
        </w:tc>
      </w:tr>
      <w:tr w:rsidR="00080F53" w14:paraId="6A3A0D58" w14:textId="77777777" w:rsidTr="00F032DC">
        <w:tc>
          <w:tcPr>
            <w:tcW w:w="1980" w:type="dxa"/>
            <w:vMerge/>
            <w:shd w:val="clear" w:color="auto" w:fill="F2F2F2" w:themeFill="background1" w:themeFillShade="F2"/>
          </w:tcPr>
          <w:p w14:paraId="0469E66A" w14:textId="77777777" w:rsidR="00080F53" w:rsidRDefault="00080F53" w:rsidP="00080F53">
            <w:pPr>
              <w:rPr>
                <w:b/>
              </w:rPr>
            </w:pPr>
          </w:p>
        </w:tc>
        <w:tc>
          <w:tcPr>
            <w:tcW w:w="425" w:type="dxa"/>
            <w:shd w:val="clear" w:color="auto" w:fill="F2F2F2" w:themeFill="background1" w:themeFillShade="F2"/>
          </w:tcPr>
          <w:p w14:paraId="6DB929FA" w14:textId="77777777" w:rsidR="00080F53" w:rsidRDefault="00080F53" w:rsidP="00080F53">
            <w:r>
              <w:t>2.</w:t>
            </w:r>
          </w:p>
        </w:tc>
        <w:tc>
          <w:tcPr>
            <w:tcW w:w="6611" w:type="dxa"/>
          </w:tcPr>
          <w:p w14:paraId="738C58DD" w14:textId="7A1CC9D8" w:rsidR="00080F53" w:rsidRDefault="00080F53" w:rsidP="00080F53">
            <w:r>
              <w:rPr>
                <w:rFonts w:asciiTheme="minorHAnsi" w:hAnsiTheme="minorHAnsi" w:cstheme="minorHAnsi"/>
              </w:rPr>
              <w:t>B</w:t>
            </w:r>
            <w:r w:rsidRPr="00F4366D">
              <w:rPr>
                <w:rFonts w:asciiTheme="minorHAnsi" w:hAnsiTheme="minorHAnsi" w:cstheme="minorHAnsi"/>
              </w:rPr>
              <w:t xml:space="preserve">uild synthetic </w:t>
            </w:r>
            <w:r>
              <w:rPr>
                <w:rFonts w:asciiTheme="minorHAnsi" w:hAnsiTheme="minorHAnsi" w:cstheme="minorHAnsi"/>
              </w:rPr>
              <w:t xml:space="preserve">proto-planetary </w:t>
            </w:r>
            <w:r w:rsidRPr="00F4366D">
              <w:rPr>
                <w:rFonts w:asciiTheme="minorHAnsi" w:hAnsiTheme="minorHAnsi" w:cstheme="minorHAnsi"/>
              </w:rPr>
              <w:t>disc populations</w:t>
            </w:r>
            <w:r>
              <w:rPr>
                <w:rFonts w:asciiTheme="minorHAnsi" w:hAnsiTheme="minorHAnsi" w:cstheme="minorHAnsi"/>
              </w:rPr>
              <w:t xml:space="preserve"> to compare with observational data</w:t>
            </w:r>
          </w:p>
        </w:tc>
      </w:tr>
      <w:tr w:rsidR="00080F53" w14:paraId="5992A2EF" w14:textId="77777777" w:rsidTr="00F032DC">
        <w:tc>
          <w:tcPr>
            <w:tcW w:w="1980" w:type="dxa"/>
            <w:vMerge/>
            <w:shd w:val="clear" w:color="auto" w:fill="F2F2F2" w:themeFill="background1" w:themeFillShade="F2"/>
          </w:tcPr>
          <w:p w14:paraId="501EDAEF" w14:textId="77777777" w:rsidR="00080F53" w:rsidRDefault="00080F53" w:rsidP="00080F53">
            <w:pPr>
              <w:rPr>
                <w:b/>
              </w:rPr>
            </w:pPr>
          </w:p>
        </w:tc>
        <w:tc>
          <w:tcPr>
            <w:tcW w:w="425" w:type="dxa"/>
            <w:shd w:val="clear" w:color="auto" w:fill="F2F2F2" w:themeFill="background1" w:themeFillShade="F2"/>
          </w:tcPr>
          <w:p w14:paraId="4AC1E73A" w14:textId="77777777" w:rsidR="00080F53" w:rsidRDefault="00080F53" w:rsidP="00080F53">
            <w:r>
              <w:t>3.</w:t>
            </w:r>
          </w:p>
        </w:tc>
        <w:tc>
          <w:tcPr>
            <w:tcW w:w="6611" w:type="dxa"/>
          </w:tcPr>
          <w:p w14:paraId="0BD08533" w14:textId="43C3E7E6" w:rsidR="00080F53" w:rsidRDefault="00080F53" w:rsidP="00080F53">
            <w:r>
              <w:t>Work as a member of two different international collaborations and interact with scientist from all over the world</w:t>
            </w:r>
          </w:p>
        </w:tc>
      </w:tr>
      <w:tr w:rsidR="00080F53" w14:paraId="29387A84" w14:textId="77777777" w:rsidTr="00F032DC">
        <w:tc>
          <w:tcPr>
            <w:tcW w:w="9016" w:type="dxa"/>
            <w:gridSpan w:val="3"/>
            <w:shd w:val="clear" w:color="auto" w:fill="F2F2F2" w:themeFill="background1" w:themeFillShade="F2"/>
          </w:tcPr>
          <w:p w14:paraId="69818782" w14:textId="25D0EE35" w:rsidR="00080F53" w:rsidRDefault="00080F53" w:rsidP="00080F53">
            <w:r>
              <w:rPr>
                <w:b/>
              </w:rPr>
              <w:t>Project Overview</w:t>
            </w:r>
          </w:p>
        </w:tc>
      </w:tr>
      <w:tr w:rsidR="00080F53" w14:paraId="62CB8AA0" w14:textId="77777777" w:rsidTr="00F032DC">
        <w:tc>
          <w:tcPr>
            <w:tcW w:w="9016" w:type="dxa"/>
            <w:gridSpan w:val="3"/>
          </w:tcPr>
          <w:p w14:paraId="76C0F031" w14:textId="662D9A44" w:rsidR="00080F53" w:rsidRPr="00987318" w:rsidRDefault="00080F53" w:rsidP="00080F53">
            <w:r w:rsidRPr="00F94134">
              <w:rPr>
                <w:rFonts w:asciiTheme="minorHAnsi" w:hAnsiTheme="minorHAnsi" w:cstheme="minorHAnsi"/>
                <w:bCs/>
              </w:rPr>
              <w:t>Proto-planetary discs are structures composed of dust and gas rotating around young stars – it is in these very discs that planets are formed</w:t>
            </w:r>
            <w:r>
              <w:rPr>
                <w:rFonts w:asciiTheme="minorHAnsi" w:hAnsiTheme="minorHAnsi" w:cstheme="minorHAnsi"/>
                <w:bCs/>
              </w:rPr>
              <w:t>. To understand how planets form, therefore, it is necessary to understand physical mechanisms operating in discs. The least understood mechanism is turbulence, which theoretically is expected to affect myriads of other processes: among others, the way planets grow and migrate. If present, turbulence is the reason these discs accrete mass onto the star, but an alternative paradigm is emerging in which accretion is instead driven by winds launched by the magnetic field. While characterising turbulence in discs is a long-standing problem, we now finally have access to data from the radio-telescope ALMA in Chile that can shed light on this problem. The goal of the project is to use the best observations now available to characterise and measure the level of turbulence in discs. The supervisor is part of two international collaborations, AGE-PRO and exoALMA, that were recently awarded large allocations on ALMA (100 and 150hr, respectively). Specifically: a) Constraining how discs accrete is the primary goal of AGE-PRO – it will do this by measuring for the first time disc radii in gas tracers for a large sample across different ages.  The more turbulent discs are, the faster they are expected to become larger and the observational sample can therefore be used to measure turbulence. In the alternative wind scenario, discs would instead shrink with time – this can also be tested against the observations. To account for other effects such as the diversity in initial conditions the measurement will require a comparison with synthetic disc populations. The student will be part of a core modelling team constructing these populations. b) On the other hand, exoALMA will measure with unprecedented precision the velocity of the gas in these discs – while the primary goal is using this information to find forming planets, the supervisor recently showed that the information can also be used to measure turbulence reconstructing small-scale variations in the gas. We will explore these and other avenues to place the strongest constraints yet on disc turbulence.</w:t>
            </w:r>
          </w:p>
        </w:tc>
      </w:tr>
      <w:tr w:rsidR="00080F53" w14:paraId="3C704C93" w14:textId="77777777" w:rsidTr="00F032DC">
        <w:tc>
          <w:tcPr>
            <w:tcW w:w="9016" w:type="dxa"/>
            <w:gridSpan w:val="3"/>
            <w:shd w:val="clear" w:color="auto" w:fill="F2F2F2" w:themeFill="background1" w:themeFillShade="F2"/>
          </w:tcPr>
          <w:p w14:paraId="3591FBA9" w14:textId="799D1E1D" w:rsidR="00080F53" w:rsidRDefault="00080F53" w:rsidP="00080F53">
            <w:pPr>
              <w:rPr>
                <w:b/>
              </w:rPr>
            </w:pPr>
            <w:r>
              <w:rPr>
                <w:b/>
              </w:rPr>
              <w:t xml:space="preserve">Methodology  </w:t>
            </w:r>
          </w:p>
        </w:tc>
      </w:tr>
      <w:tr w:rsidR="00080F53" w14:paraId="336CD0D6" w14:textId="77777777" w:rsidTr="00F032DC">
        <w:tc>
          <w:tcPr>
            <w:tcW w:w="9016" w:type="dxa"/>
            <w:gridSpan w:val="3"/>
            <w:tcBorders>
              <w:bottom w:val="single" w:sz="4" w:space="0" w:color="auto"/>
            </w:tcBorders>
          </w:tcPr>
          <w:p w14:paraId="1746D45F" w14:textId="77777777" w:rsidR="00E02BAD" w:rsidRDefault="00080F53" w:rsidP="00E02BAD">
            <w:pPr>
              <w:rPr>
                <w:rFonts w:asciiTheme="minorHAnsi" w:hAnsiTheme="minorHAnsi" w:cstheme="minorHAnsi"/>
              </w:rPr>
            </w:pPr>
            <w:r>
              <w:rPr>
                <w:rFonts w:asciiTheme="minorHAnsi" w:hAnsiTheme="minorHAnsi" w:cstheme="minorHAnsi"/>
              </w:rPr>
              <w:t xml:space="preserve">This is a project at the interface between theory and observations. Part a) will require the development of a numerical tool to construct synthetic discs populations, significantly extending </w:t>
            </w:r>
            <w:r>
              <w:rPr>
                <w:rFonts w:asciiTheme="minorHAnsi" w:hAnsiTheme="minorHAnsi" w:cstheme="minorHAnsi"/>
              </w:rPr>
              <w:lastRenderedPageBreak/>
              <w:t xml:space="preserve">and perfecting preliminary versions written by the supervisor. During the project we will also generate simulated observations from these synthetic populations (part a) and from other disc models (part b), using existing radiative transfer codes. We will analyse these simulated observations as they were real data in order to quantify how well we can measure turbulence and other parameters. The benefit of large collaborations is that we will be provided with high-quality, reduced data and therefore we will not have to deal with the technicalities of taking and reducing observational data, but the student will nevertheless have to acquire some familiarity with handling astronomical images. Most of the coding for the project </w:t>
            </w:r>
            <w:r w:rsidR="00591962">
              <w:rPr>
                <w:rFonts w:asciiTheme="minorHAnsi" w:hAnsiTheme="minorHAnsi" w:cstheme="minorHAnsi"/>
              </w:rPr>
              <w:t xml:space="preserve">(for both parts) </w:t>
            </w:r>
            <w:r>
              <w:rPr>
                <w:rFonts w:asciiTheme="minorHAnsi" w:hAnsiTheme="minorHAnsi" w:cstheme="minorHAnsi"/>
              </w:rPr>
              <w:t>will use the Python language</w:t>
            </w:r>
            <w:r w:rsidR="00591962">
              <w:rPr>
                <w:rFonts w:asciiTheme="minorHAnsi" w:hAnsiTheme="minorHAnsi" w:cstheme="minorHAnsi"/>
              </w:rPr>
              <w:t>, one of the most used programming languages in the coding industry</w:t>
            </w:r>
            <w:r>
              <w:rPr>
                <w:rFonts w:asciiTheme="minorHAnsi" w:hAnsiTheme="minorHAnsi" w:cstheme="minorHAnsi"/>
              </w:rPr>
              <w:t xml:space="preserve"> – previous knowledge is highly desired although not essential</w:t>
            </w:r>
            <w:r w:rsidR="00591962">
              <w:rPr>
                <w:rFonts w:asciiTheme="minorHAnsi" w:hAnsiTheme="minorHAnsi" w:cstheme="minorHAnsi"/>
              </w:rPr>
              <w:t xml:space="preserve">, and the student will acquire </w:t>
            </w:r>
            <w:r w:rsidR="00B37C37">
              <w:rPr>
                <w:rFonts w:asciiTheme="minorHAnsi" w:hAnsiTheme="minorHAnsi" w:cstheme="minorHAnsi"/>
              </w:rPr>
              <w:t>significant experience in Python by the end of the PhD.</w:t>
            </w:r>
            <w:r w:rsidR="00E02BAD">
              <w:rPr>
                <w:rFonts w:asciiTheme="minorHAnsi" w:hAnsiTheme="minorHAnsi" w:cstheme="minorHAnsi"/>
              </w:rPr>
              <w:t xml:space="preserve"> </w:t>
            </w:r>
          </w:p>
          <w:p w14:paraId="35056F80" w14:textId="77777777" w:rsidR="00E02BAD" w:rsidRDefault="00E02BAD" w:rsidP="00E02BAD">
            <w:pPr>
              <w:rPr>
                <w:rFonts w:cstheme="minorHAnsi"/>
              </w:rPr>
            </w:pPr>
          </w:p>
          <w:p w14:paraId="5D07E7B8" w14:textId="44250098" w:rsidR="00E02BAD" w:rsidRDefault="00E02BAD" w:rsidP="00E02BAD">
            <w:r>
              <w:t>An example of the methods and science of the project can be found in these references:</w:t>
            </w:r>
          </w:p>
          <w:p w14:paraId="266E13E5" w14:textId="77777777" w:rsidR="00E02BAD" w:rsidRPr="007F43AC" w:rsidRDefault="00E02BAD" w:rsidP="00E02BAD">
            <w:pPr>
              <w:pStyle w:val="ListParagraph"/>
              <w:widowControl/>
              <w:numPr>
                <w:ilvl w:val="0"/>
                <w:numId w:val="17"/>
              </w:numPr>
              <w:autoSpaceDE/>
              <w:autoSpaceDN/>
              <w:spacing w:after="160" w:line="276" w:lineRule="auto"/>
              <w:contextualSpacing/>
              <w:rPr>
                <w:rStyle w:val="Hyperlink"/>
                <w:rFonts w:asciiTheme="minorHAnsi" w:hAnsiTheme="minorHAnsi" w:cstheme="minorHAnsi"/>
                <w:bCs/>
              </w:rPr>
            </w:pPr>
            <w:r w:rsidRPr="007F43AC">
              <w:rPr>
                <w:rFonts w:asciiTheme="minorHAnsi" w:hAnsiTheme="minorHAnsi" w:cstheme="minorHAnsi"/>
                <w:bCs/>
              </w:rPr>
              <w:t xml:space="preserve">Observed sizes of planet-forming disks trace viscous spreading - </w:t>
            </w:r>
            <w:hyperlink r:id="rId9" w:history="1">
              <w:r w:rsidRPr="007F43AC">
                <w:rPr>
                  <w:rStyle w:val="Hyperlink"/>
                  <w:rFonts w:asciiTheme="minorHAnsi" w:hAnsiTheme="minorHAnsi" w:cstheme="minorHAnsi"/>
                  <w:bCs/>
                </w:rPr>
                <w:t>https://ui.adsabs.harvard.edu/abs/2020A%26A...640A...5T/abstract</w:t>
              </w:r>
            </w:hyperlink>
          </w:p>
          <w:p w14:paraId="67FDF2DC" w14:textId="77777777" w:rsidR="00E02BAD" w:rsidRDefault="00E02BAD" w:rsidP="00E02BAD">
            <w:pPr>
              <w:pStyle w:val="ListParagraph"/>
              <w:widowControl/>
              <w:numPr>
                <w:ilvl w:val="0"/>
                <w:numId w:val="17"/>
              </w:numPr>
              <w:autoSpaceDE/>
              <w:autoSpaceDN/>
              <w:spacing w:after="160" w:line="276" w:lineRule="auto"/>
              <w:contextualSpacing/>
              <w:rPr>
                <w:rFonts w:asciiTheme="minorHAnsi" w:hAnsiTheme="minorHAnsi" w:cstheme="minorHAnsi"/>
                <w:bCs/>
              </w:rPr>
            </w:pPr>
            <w:r w:rsidRPr="008075BB">
              <w:rPr>
                <w:rFonts w:asciiTheme="minorHAnsi" w:hAnsiTheme="minorHAnsi" w:cstheme="minorHAnsi"/>
                <w:bCs/>
              </w:rPr>
              <w:t>The efficiency of dust trapping in ringed protoplanetary discs</w:t>
            </w:r>
            <w:r>
              <w:rPr>
                <w:rFonts w:asciiTheme="minorHAnsi" w:hAnsiTheme="minorHAnsi" w:cstheme="minorHAnsi"/>
                <w:bCs/>
              </w:rPr>
              <w:t xml:space="preserve"> - </w:t>
            </w:r>
            <w:hyperlink r:id="rId10" w:history="1">
              <w:r w:rsidRPr="000E7A51">
                <w:rPr>
                  <w:rStyle w:val="Hyperlink"/>
                  <w:rFonts w:asciiTheme="minorHAnsi" w:hAnsiTheme="minorHAnsi" w:cstheme="minorHAnsi"/>
                  <w:bCs/>
                </w:rPr>
                <w:t>https://ui.adsabs.harvard.edu/abs/2020MNRAS.495..173R/abstract</w:t>
              </w:r>
            </w:hyperlink>
          </w:p>
          <w:p w14:paraId="145AC461" w14:textId="77777777" w:rsidR="00E02BAD" w:rsidRDefault="00E02BAD" w:rsidP="00E02BAD">
            <w:pPr>
              <w:pStyle w:val="ListParagraph"/>
              <w:widowControl/>
              <w:numPr>
                <w:ilvl w:val="0"/>
                <w:numId w:val="17"/>
              </w:numPr>
              <w:autoSpaceDE/>
              <w:autoSpaceDN/>
              <w:spacing w:after="160" w:line="276" w:lineRule="auto"/>
              <w:contextualSpacing/>
              <w:rPr>
                <w:rFonts w:asciiTheme="minorHAnsi" w:hAnsiTheme="minorHAnsi" w:cstheme="minorHAnsi"/>
                <w:bCs/>
              </w:rPr>
            </w:pPr>
            <w:r w:rsidRPr="00BC146C">
              <w:rPr>
                <w:rFonts w:asciiTheme="minorHAnsi" w:hAnsiTheme="minorHAnsi" w:cstheme="minorHAnsi"/>
                <w:bCs/>
              </w:rPr>
              <w:t>Secular evolution of MHD wind-driven discs: analytical solutions in the expanded α-framework</w:t>
            </w:r>
            <w:r>
              <w:rPr>
                <w:rFonts w:asciiTheme="minorHAnsi" w:hAnsiTheme="minorHAnsi" w:cstheme="minorHAnsi"/>
                <w:bCs/>
              </w:rPr>
              <w:t xml:space="preserve"> - </w:t>
            </w:r>
            <w:hyperlink r:id="rId11" w:history="1">
              <w:r w:rsidRPr="000E7A51">
                <w:rPr>
                  <w:rStyle w:val="Hyperlink"/>
                  <w:rFonts w:asciiTheme="minorHAnsi" w:hAnsiTheme="minorHAnsi" w:cstheme="minorHAnsi"/>
                  <w:bCs/>
                </w:rPr>
                <w:t>https://ui.adsabs.harvard.edu/abs/2021MNRAS.tmp.3115T/abstract</w:t>
              </w:r>
            </w:hyperlink>
          </w:p>
          <w:p w14:paraId="792C8AA3" w14:textId="77777777" w:rsidR="00E02BAD" w:rsidRDefault="00E02BAD" w:rsidP="00E02BAD">
            <w:pPr>
              <w:pStyle w:val="ListParagraph"/>
              <w:widowControl/>
              <w:numPr>
                <w:ilvl w:val="0"/>
                <w:numId w:val="17"/>
              </w:numPr>
              <w:autoSpaceDE/>
              <w:autoSpaceDN/>
              <w:spacing w:after="160" w:line="276" w:lineRule="auto"/>
              <w:contextualSpacing/>
              <w:rPr>
                <w:rFonts w:asciiTheme="minorHAnsi" w:hAnsiTheme="minorHAnsi" w:cstheme="minorHAnsi"/>
                <w:bCs/>
              </w:rPr>
            </w:pPr>
            <w:r w:rsidRPr="00E4042B">
              <w:rPr>
                <w:rFonts w:asciiTheme="minorHAnsi" w:hAnsiTheme="minorHAnsi" w:cstheme="minorHAnsi"/>
                <w:bCs/>
              </w:rPr>
              <w:t>Effect of MHD wind-driven disk evolution on the observed sizes of protoplanetary disks</w:t>
            </w:r>
            <w:r>
              <w:rPr>
                <w:rFonts w:asciiTheme="minorHAnsi" w:hAnsiTheme="minorHAnsi" w:cstheme="minorHAnsi"/>
                <w:bCs/>
              </w:rPr>
              <w:t xml:space="preserve"> - </w:t>
            </w:r>
            <w:hyperlink r:id="rId12" w:history="1">
              <w:r w:rsidRPr="000E7A51">
                <w:rPr>
                  <w:rStyle w:val="Hyperlink"/>
                  <w:rFonts w:asciiTheme="minorHAnsi" w:hAnsiTheme="minorHAnsi" w:cstheme="minorHAnsi"/>
                  <w:bCs/>
                </w:rPr>
                <w:t>https://ui.adsabs.harvard.edu/abs/2021arXiv211200645T/abstract</w:t>
              </w:r>
            </w:hyperlink>
          </w:p>
          <w:p w14:paraId="5A94A10E" w14:textId="77777777" w:rsidR="00E02BAD" w:rsidRPr="00E02BAD" w:rsidRDefault="00E02BAD" w:rsidP="00E02BAD">
            <w:pPr>
              <w:rPr>
                <w:rFonts w:ascii="Times New Roman" w:eastAsia="Times New Roman" w:hAnsi="Times New Roman" w:cs="Times New Roman"/>
                <w:color w:val="auto"/>
                <w:lang w:val="en-US"/>
              </w:rPr>
            </w:pPr>
          </w:p>
          <w:p w14:paraId="3B367680" w14:textId="1351627A" w:rsidR="00080F53" w:rsidRPr="00591962" w:rsidRDefault="00080F53" w:rsidP="00080F53"/>
        </w:tc>
      </w:tr>
    </w:tbl>
    <w:p w14:paraId="0A4D3174" w14:textId="77777777" w:rsidR="00973B60" w:rsidRDefault="00973B60" w:rsidP="007B3560">
      <w:pPr>
        <w:spacing w:after="0" w:line="240" w:lineRule="auto"/>
      </w:pPr>
    </w:p>
    <w:sectPr w:rsidR="00973B60" w:rsidSect="00477FE3">
      <w:pgSz w:w="11906" w:h="16838"/>
      <w:pgMar w:top="1276" w:right="1135" w:bottom="709" w:left="1133" w:header="720" w:footer="8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B9009" w14:textId="77777777" w:rsidR="00517B53" w:rsidRDefault="00517B53" w:rsidP="006E6127">
      <w:pPr>
        <w:spacing w:after="0" w:line="240" w:lineRule="auto"/>
      </w:pPr>
      <w:r>
        <w:separator/>
      </w:r>
    </w:p>
  </w:endnote>
  <w:endnote w:type="continuationSeparator" w:id="0">
    <w:p w14:paraId="211CAA6C" w14:textId="77777777" w:rsidR="00517B53" w:rsidRDefault="00517B53" w:rsidP="006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98A3B" w14:textId="77777777" w:rsidR="00517B53" w:rsidRDefault="00517B53" w:rsidP="006E6127">
      <w:pPr>
        <w:spacing w:after="0" w:line="240" w:lineRule="auto"/>
      </w:pPr>
      <w:r>
        <w:separator/>
      </w:r>
    </w:p>
  </w:footnote>
  <w:footnote w:type="continuationSeparator" w:id="0">
    <w:p w14:paraId="7DEA3CC1" w14:textId="77777777" w:rsidR="00517B53" w:rsidRDefault="00517B53" w:rsidP="006E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0D7C"/>
    <w:multiLevelType w:val="hybridMultilevel"/>
    <w:tmpl w:val="2FA65776"/>
    <w:lvl w:ilvl="0" w:tplc="1C7C0DF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2"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F2CC2"/>
    <w:multiLevelType w:val="hybridMultilevel"/>
    <w:tmpl w:val="BF34C60E"/>
    <w:lvl w:ilvl="0" w:tplc="85F8DA08">
      <w:start w:val="1"/>
      <w:numFmt w:val="decimal"/>
      <w:lvlText w:val="%1."/>
      <w:lvlJc w:val="left"/>
      <w:pPr>
        <w:ind w:left="360" w:hanging="360"/>
      </w:pPr>
      <w:rPr>
        <w:rFonts w:ascii="Calibri" w:hAnsi="Calibri" w:cs="Calibr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60115"/>
    <w:multiLevelType w:val="hybridMultilevel"/>
    <w:tmpl w:val="3DA6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E5829"/>
    <w:multiLevelType w:val="hybridMultilevel"/>
    <w:tmpl w:val="B6C67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5"/>
  </w:num>
  <w:num w:numId="5">
    <w:abstractNumId w:val="9"/>
  </w:num>
  <w:num w:numId="6">
    <w:abstractNumId w:val="14"/>
  </w:num>
  <w:num w:numId="7">
    <w:abstractNumId w:val="2"/>
  </w:num>
  <w:num w:numId="8">
    <w:abstractNumId w:val="5"/>
  </w:num>
  <w:num w:numId="9">
    <w:abstractNumId w:val="7"/>
  </w:num>
  <w:num w:numId="10">
    <w:abstractNumId w:val="16"/>
  </w:num>
  <w:num w:numId="11">
    <w:abstractNumId w:val="1"/>
  </w:num>
  <w:num w:numId="12">
    <w:abstractNumId w:val="10"/>
  </w:num>
  <w:num w:numId="13">
    <w:abstractNumId w:val="11"/>
  </w:num>
  <w:num w:numId="14">
    <w:abstractNumId w:val="0"/>
  </w:num>
  <w:num w:numId="15">
    <w:abstractNumId w:val="3"/>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27"/>
    <w:rsid w:val="00000E34"/>
    <w:rsid w:val="000254BB"/>
    <w:rsid w:val="00026820"/>
    <w:rsid w:val="000362E9"/>
    <w:rsid w:val="00045BE0"/>
    <w:rsid w:val="00062032"/>
    <w:rsid w:val="00080F53"/>
    <w:rsid w:val="000B53E0"/>
    <w:rsid w:val="000D022E"/>
    <w:rsid w:val="000D3A88"/>
    <w:rsid w:val="000D4FBC"/>
    <w:rsid w:val="000E2872"/>
    <w:rsid w:val="0010106D"/>
    <w:rsid w:val="00154513"/>
    <w:rsid w:val="0017280A"/>
    <w:rsid w:val="001A7EBB"/>
    <w:rsid w:val="001B577C"/>
    <w:rsid w:val="0022578E"/>
    <w:rsid w:val="00270947"/>
    <w:rsid w:val="002869EE"/>
    <w:rsid w:val="002A38D2"/>
    <w:rsid w:val="002C5057"/>
    <w:rsid w:val="002F1A89"/>
    <w:rsid w:val="002F5466"/>
    <w:rsid w:val="00306D13"/>
    <w:rsid w:val="00325B09"/>
    <w:rsid w:val="00337001"/>
    <w:rsid w:val="0035424F"/>
    <w:rsid w:val="00381AC3"/>
    <w:rsid w:val="00397A73"/>
    <w:rsid w:val="003A3C98"/>
    <w:rsid w:val="0040059F"/>
    <w:rsid w:val="00412E22"/>
    <w:rsid w:val="00421422"/>
    <w:rsid w:val="00437B57"/>
    <w:rsid w:val="00472D8F"/>
    <w:rsid w:val="00474711"/>
    <w:rsid w:val="00477FE3"/>
    <w:rsid w:val="004C63D7"/>
    <w:rsid w:val="004C6DE3"/>
    <w:rsid w:val="004E6471"/>
    <w:rsid w:val="005149F2"/>
    <w:rsid w:val="00517B53"/>
    <w:rsid w:val="00535BE4"/>
    <w:rsid w:val="0056754F"/>
    <w:rsid w:val="00582BA8"/>
    <w:rsid w:val="00591962"/>
    <w:rsid w:val="005D561A"/>
    <w:rsid w:val="005D7571"/>
    <w:rsid w:val="006128FC"/>
    <w:rsid w:val="00642304"/>
    <w:rsid w:val="00647F0C"/>
    <w:rsid w:val="0066523E"/>
    <w:rsid w:val="00665346"/>
    <w:rsid w:val="0066687C"/>
    <w:rsid w:val="00666D0A"/>
    <w:rsid w:val="00675FF9"/>
    <w:rsid w:val="006B65B3"/>
    <w:rsid w:val="006B70DD"/>
    <w:rsid w:val="006E6127"/>
    <w:rsid w:val="006F25A8"/>
    <w:rsid w:val="00710E3A"/>
    <w:rsid w:val="0071688E"/>
    <w:rsid w:val="00743BE8"/>
    <w:rsid w:val="0074591A"/>
    <w:rsid w:val="00751EB7"/>
    <w:rsid w:val="007B3560"/>
    <w:rsid w:val="007B63D9"/>
    <w:rsid w:val="00862C2F"/>
    <w:rsid w:val="0088062A"/>
    <w:rsid w:val="00890982"/>
    <w:rsid w:val="008A58A4"/>
    <w:rsid w:val="008D6E24"/>
    <w:rsid w:val="00912C2C"/>
    <w:rsid w:val="00973B60"/>
    <w:rsid w:val="00974356"/>
    <w:rsid w:val="00985BB8"/>
    <w:rsid w:val="00987318"/>
    <w:rsid w:val="009A0A68"/>
    <w:rsid w:val="009C14F8"/>
    <w:rsid w:val="009F1F3E"/>
    <w:rsid w:val="00A047A2"/>
    <w:rsid w:val="00A45C8A"/>
    <w:rsid w:val="00AA5210"/>
    <w:rsid w:val="00AB7918"/>
    <w:rsid w:val="00AD65C7"/>
    <w:rsid w:val="00AF2CEB"/>
    <w:rsid w:val="00AF4B84"/>
    <w:rsid w:val="00B36EBC"/>
    <w:rsid w:val="00B37C37"/>
    <w:rsid w:val="00BA0AFE"/>
    <w:rsid w:val="00BB185D"/>
    <w:rsid w:val="00BB6C4F"/>
    <w:rsid w:val="00BC5437"/>
    <w:rsid w:val="00C61D1D"/>
    <w:rsid w:val="00C72021"/>
    <w:rsid w:val="00D026B5"/>
    <w:rsid w:val="00D51F22"/>
    <w:rsid w:val="00D5202E"/>
    <w:rsid w:val="00D74FCA"/>
    <w:rsid w:val="00DA7D0B"/>
    <w:rsid w:val="00DE108D"/>
    <w:rsid w:val="00DF3C96"/>
    <w:rsid w:val="00DF7D5B"/>
    <w:rsid w:val="00E02BAD"/>
    <w:rsid w:val="00E1673F"/>
    <w:rsid w:val="00E35C41"/>
    <w:rsid w:val="00E541E4"/>
    <w:rsid w:val="00E75690"/>
    <w:rsid w:val="00EA0201"/>
    <w:rsid w:val="00EC6B9B"/>
    <w:rsid w:val="00F23E9E"/>
    <w:rsid w:val="00F44629"/>
    <w:rsid w:val="00F56631"/>
    <w:rsid w:val="00FD3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399"/>
  <w15:docId w15:val="{EF5ECD71-B958-4333-8F55-3D9AA465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 w:type="character" w:customStyle="1" w:styleId="UnresolvedMention1">
    <w:name w:val="Unresolved Mention1"/>
    <w:basedOn w:val="DefaultParagraphFont"/>
    <w:uiPriority w:val="99"/>
    <w:semiHidden/>
    <w:unhideWhenUsed/>
    <w:rsid w:val="00AA5210"/>
    <w:rPr>
      <w:color w:val="605E5C"/>
      <w:shd w:val="clear" w:color="auto" w:fill="E1DFDD"/>
    </w:rPr>
  </w:style>
  <w:style w:type="character" w:customStyle="1" w:styleId="UnresolvedMention">
    <w:name w:val="Unresolved Mention"/>
    <w:basedOn w:val="DefaultParagraphFont"/>
    <w:uiPriority w:val="99"/>
    <w:semiHidden/>
    <w:unhideWhenUsed/>
    <w:rsid w:val="00716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1602">
      <w:bodyDiv w:val="1"/>
      <w:marLeft w:val="0"/>
      <w:marRight w:val="0"/>
      <w:marTop w:val="0"/>
      <w:marBottom w:val="0"/>
      <w:divBdr>
        <w:top w:val="none" w:sz="0" w:space="0" w:color="auto"/>
        <w:left w:val="none" w:sz="0" w:space="0" w:color="auto"/>
        <w:bottom w:val="none" w:sz="0" w:space="0" w:color="auto"/>
        <w:right w:val="none" w:sz="0" w:space="0" w:color="auto"/>
      </w:divBdr>
    </w:div>
    <w:div w:id="894655803">
      <w:bodyDiv w:val="1"/>
      <w:marLeft w:val="0"/>
      <w:marRight w:val="0"/>
      <w:marTop w:val="0"/>
      <w:marBottom w:val="0"/>
      <w:divBdr>
        <w:top w:val="none" w:sz="0" w:space="0" w:color="auto"/>
        <w:left w:val="none" w:sz="0" w:space="0" w:color="auto"/>
        <w:bottom w:val="none" w:sz="0" w:space="0" w:color="auto"/>
        <w:right w:val="none" w:sz="0" w:space="0" w:color="auto"/>
      </w:divBdr>
    </w:div>
    <w:div w:id="1126580602">
      <w:bodyDiv w:val="1"/>
      <w:marLeft w:val="0"/>
      <w:marRight w:val="0"/>
      <w:marTop w:val="0"/>
      <w:marBottom w:val="0"/>
      <w:divBdr>
        <w:top w:val="none" w:sz="0" w:space="0" w:color="auto"/>
        <w:left w:val="none" w:sz="0" w:space="0" w:color="auto"/>
        <w:bottom w:val="none" w:sz="0" w:space="0" w:color="auto"/>
        <w:right w:val="none" w:sz="0" w:space="0" w:color="auto"/>
      </w:divBdr>
    </w:div>
    <w:div w:id="1225947500">
      <w:bodyDiv w:val="1"/>
      <w:marLeft w:val="0"/>
      <w:marRight w:val="0"/>
      <w:marTop w:val="0"/>
      <w:marBottom w:val="0"/>
      <w:divBdr>
        <w:top w:val="none" w:sz="0" w:space="0" w:color="auto"/>
        <w:left w:val="none" w:sz="0" w:space="0" w:color="auto"/>
        <w:bottom w:val="none" w:sz="0" w:space="0" w:color="auto"/>
        <w:right w:val="none" w:sz="0" w:space="0" w:color="auto"/>
      </w:divBdr>
    </w:div>
    <w:div w:id="1235974048">
      <w:bodyDiv w:val="1"/>
      <w:marLeft w:val="0"/>
      <w:marRight w:val="0"/>
      <w:marTop w:val="0"/>
      <w:marBottom w:val="0"/>
      <w:divBdr>
        <w:top w:val="none" w:sz="0" w:space="0" w:color="auto"/>
        <w:left w:val="none" w:sz="0" w:space="0" w:color="auto"/>
        <w:bottom w:val="none" w:sz="0" w:space="0" w:color="auto"/>
        <w:right w:val="none" w:sz="0" w:space="0" w:color="auto"/>
      </w:divBdr>
    </w:div>
    <w:div w:id="1753041345">
      <w:bodyDiv w:val="1"/>
      <w:marLeft w:val="0"/>
      <w:marRight w:val="0"/>
      <w:marTop w:val="0"/>
      <w:marBottom w:val="0"/>
      <w:divBdr>
        <w:top w:val="none" w:sz="0" w:space="0" w:color="auto"/>
        <w:left w:val="none" w:sz="0" w:space="0" w:color="auto"/>
        <w:bottom w:val="none" w:sz="0" w:space="0" w:color="auto"/>
        <w:right w:val="none" w:sz="0" w:space="0" w:color="auto"/>
      </w:divBdr>
    </w:div>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 w:id="195775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sotti@leicester.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i.adsabs.harvard.edu/abs/2021arXiv211200645T/abstr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i.adsabs.harvard.edu/abs/2021MNRAS.tmp.3115T/abstract" TargetMode="External"/><Relationship Id="rId5" Type="http://schemas.openxmlformats.org/officeDocument/2006/relationships/webSettings" Target="webSettings.xml"/><Relationship Id="rId10" Type="http://schemas.openxmlformats.org/officeDocument/2006/relationships/hyperlink" Target="https://ui.adsabs.harvard.edu/abs/2020MNRAS.495..173R/abstract" TargetMode="External"/><Relationship Id="rId4" Type="http://schemas.openxmlformats.org/officeDocument/2006/relationships/settings" Target="settings.xml"/><Relationship Id="rId9" Type="http://schemas.openxmlformats.org/officeDocument/2006/relationships/hyperlink" Target="https://ui.adsabs.harvard.edu/abs/2020A%26A...640A...5T/abstr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57026-875F-4514-B679-DA832AD9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Richard M. (Prof.)</dc:creator>
  <cp:lastModifiedBy>White, Karen L.</cp:lastModifiedBy>
  <cp:revision>2</cp:revision>
  <dcterms:created xsi:type="dcterms:W3CDTF">2022-01-19T15:08:00Z</dcterms:created>
  <dcterms:modified xsi:type="dcterms:W3CDTF">2022-01-19T15:08:00Z</dcterms:modified>
</cp:coreProperties>
</file>