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A7E1C" w14:textId="77777777" w:rsidR="00253589" w:rsidRDefault="00253589" w:rsidP="00253589">
      <w:pPr>
        <w:spacing w:after="0" w:line="240" w:lineRule="auto"/>
        <w:rPr>
          <w:rFonts w:cs="Arial"/>
          <w:b/>
        </w:rPr>
      </w:pPr>
      <w:bookmarkStart w:id="0" w:name="_GoBack"/>
      <w:r>
        <w:rPr>
          <w:rFonts w:cs="Arial"/>
          <w:b/>
        </w:rPr>
        <w:t xml:space="preserve">University of Leicester Future 100 PhD Scholarship </w:t>
      </w:r>
    </w:p>
    <w:p w14:paraId="0C54E964" w14:textId="77777777" w:rsidR="00253589" w:rsidRDefault="00253589" w:rsidP="00253589">
      <w:pPr>
        <w:spacing w:after="0" w:line="240" w:lineRule="auto"/>
        <w:rPr>
          <w:rFonts w:cs="Arial"/>
          <w:b/>
        </w:rPr>
      </w:pPr>
    </w:p>
    <w:p w14:paraId="1927CAEE" w14:textId="0AD9B6CC" w:rsidR="000B53E0" w:rsidRDefault="00253589" w:rsidP="00253589">
      <w:pPr>
        <w:spacing w:after="0" w:line="240" w:lineRule="auto"/>
        <w:rPr>
          <w:rFonts w:cs="Arial"/>
          <w:b/>
        </w:rPr>
      </w:pPr>
      <w:r>
        <w:rPr>
          <w:rFonts w:cs="Arial"/>
          <w:b/>
        </w:rPr>
        <w:t>Project Reference:</w:t>
      </w:r>
      <w:r>
        <w:rPr>
          <w:rFonts w:cs="Arial"/>
          <w:b/>
        </w:rPr>
        <w:t xml:space="preserve"> </w:t>
      </w:r>
      <w:bookmarkEnd w:id="0"/>
      <w:r>
        <w:rPr>
          <w:rFonts w:cs="Arial"/>
          <w:b/>
        </w:rPr>
        <w:t>PHYS-Melin</w:t>
      </w:r>
    </w:p>
    <w:p w14:paraId="07A8D6D1" w14:textId="77777777" w:rsidR="00253589" w:rsidRPr="00D7620C" w:rsidRDefault="00253589" w:rsidP="00253589">
      <w:pPr>
        <w:spacing w:after="0" w:line="240" w:lineRule="auto"/>
        <w:rPr>
          <w:rFonts w:cs="Arial"/>
          <w:b/>
        </w:rPr>
      </w:pPr>
    </w:p>
    <w:p w14:paraId="043ED4C7" w14:textId="78079080" w:rsidR="006E6127" w:rsidRPr="006B05B2" w:rsidRDefault="006E6127" w:rsidP="005D7571">
      <w:pPr>
        <w:spacing w:after="0" w:line="240" w:lineRule="auto"/>
        <w:rPr>
          <w:b/>
          <w:i/>
        </w:rPr>
      </w:pPr>
      <w:r w:rsidRPr="006B05B2">
        <w:rPr>
          <w:b/>
        </w:rPr>
        <w:t>Section 1 –</w:t>
      </w:r>
      <w:r w:rsidRPr="006B05B2">
        <w:rPr>
          <w:b/>
          <w:i/>
        </w:rPr>
        <w:t xml:space="preserve"> Supervisor Information</w:t>
      </w:r>
    </w:p>
    <w:tbl>
      <w:tblPr>
        <w:tblStyle w:val="TableGrid"/>
        <w:tblW w:w="9034" w:type="dxa"/>
        <w:tblLayout w:type="fixed"/>
        <w:tblLook w:val="04A0" w:firstRow="1" w:lastRow="0" w:firstColumn="1" w:lastColumn="0" w:noHBand="0" w:noVBand="1"/>
      </w:tblPr>
      <w:tblGrid>
        <w:gridCol w:w="3227"/>
        <w:gridCol w:w="5807"/>
      </w:tblGrid>
      <w:tr w:rsidR="006E6127" w14:paraId="1A8AEE3E" w14:textId="77777777" w:rsidTr="00F032DC">
        <w:tc>
          <w:tcPr>
            <w:tcW w:w="3227" w:type="dxa"/>
            <w:shd w:val="clear" w:color="auto" w:fill="F2F2F2" w:themeFill="background1" w:themeFillShade="F2"/>
          </w:tcPr>
          <w:p w14:paraId="797595AE" w14:textId="36BBCAC6" w:rsidR="006E6127" w:rsidRPr="00B11D52" w:rsidRDefault="00253589" w:rsidP="00253589">
            <w:pPr>
              <w:rPr>
                <w:b/>
              </w:rPr>
            </w:pPr>
            <w:r>
              <w:rPr>
                <w:b/>
              </w:rPr>
              <w:t xml:space="preserve">First Supervisor </w:t>
            </w:r>
          </w:p>
        </w:tc>
        <w:tc>
          <w:tcPr>
            <w:tcW w:w="5807" w:type="dxa"/>
          </w:tcPr>
          <w:p w14:paraId="2EFC27AD" w14:textId="12022664" w:rsidR="006E6127" w:rsidRDefault="006074D0" w:rsidP="005D7571">
            <w:r>
              <w:rPr>
                <w:rFonts w:asciiTheme="minorHAnsi" w:hAnsiTheme="minorHAnsi" w:cstheme="minorHAnsi"/>
              </w:rPr>
              <w:t>Dr Henrik Melin</w:t>
            </w:r>
          </w:p>
        </w:tc>
      </w:tr>
      <w:tr w:rsidR="006E6127" w14:paraId="440F0AB6" w14:textId="77777777" w:rsidTr="00F032DC">
        <w:tc>
          <w:tcPr>
            <w:tcW w:w="3227" w:type="dxa"/>
            <w:shd w:val="clear" w:color="auto" w:fill="F2F2F2" w:themeFill="background1" w:themeFillShade="F2"/>
          </w:tcPr>
          <w:p w14:paraId="5EE2848F" w14:textId="77777777" w:rsidR="006E6127" w:rsidRPr="00B11D52" w:rsidRDefault="006E6127" w:rsidP="005D7571">
            <w:pPr>
              <w:rPr>
                <w:b/>
              </w:rPr>
            </w:pPr>
            <w:r>
              <w:rPr>
                <w:b/>
              </w:rPr>
              <w:t>School/Department</w:t>
            </w:r>
          </w:p>
        </w:tc>
        <w:tc>
          <w:tcPr>
            <w:tcW w:w="5807" w:type="dxa"/>
          </w:tcPr>
          <w:p w14:paraId="33043918" w14:textId="18BA44CA" w:rsidR="006E6127" w:rsidRDefault="006074D0" w:rsidP="005D7571">
            <w:r>
              <w:rPr>
                <w:rFonts w:asciiTheme="minorHAnsi" w:hAnsiTheme="minorHAnsi" w:cstheme="minorHAnsi"/>
              </w:rPr>
              <w:t>Physics &amp; Astronomy</w:t>
            </w:r>
          </w:p>
        </w:tc>
      </w:tr>
      <w:tr w:rsidR="00253589" w14:paraId="50DAD948" w14:textId="77777777" w:rsidTr="0014197C">
        <w:tc>
          <w:tcPr>
            <w:tcW w:w="3227" w:type="dxa"/>
            <w:shd w:val="clear" w:color="auto" w:fill="F2F2F2" w:themeFill="background1" w:themeFillShade="F2"/>
          </w:tcPr>
          <w:p w14:paraId="101ABC6A" w14:textId="77777777" w:rsidR="00253589" w:rsidRDefault="00253589" w:rsidP="005D7571">
            <w:pPr>
              <w:rPr>
                <w:b/>
              </w:rPr>
            </w:pPr>
            <w:r>
              <w:rPr>
                <w:b/>
              </w:rPr>
              <w:t xml:space="preserve">Email </w:t>
            </w:r>
          </w:p>
        </w:tc>
        <w:tc>
          <w:tcPr>
            <w:tcW w:w="5807" w:type="dxa"/>
          </w:tcPr>
          <w:p w14:paraId="731A3E74" w14:textId="6DE4876C" w:rsidR="00253589" w:rsidRDefault="00253589" w:rsidP="005D7571">
            <w:hyperlink r:id="rId8" w:history="1">
              <w:r w:rsidRPr="008F4FC8">
                <w:rPr>
                  <w:rStyle w:val="Hyperlink"/>
                  <w:rFonts w:asciiTheme="minorHAnsi" w:hAnsiTheme="minorHAnsi" w:cstheme="minorHAnsi"/>
                </w:rPr>
                <w:t>henrik.melin@leicester.ac.uk</w:t>
              </w:r>
            </w:hyperlink>
            <w:r>
              <w:t xml:space="preserve"> </w:t>
            </w:r>
          </w:p>
        </w:tc>
      </w:tr>
    </w:tbl>
    <w:p w14:paraId="46EA624D" w14:textId="77777777" w:rsidR="006E6127" w:rsidRDefault="006E6127" w:rsidP="005D7571">
      <w:pPr>
        <w:spacing w:after="0" w:line="240" w:lineRule="auto"/>
      </w:pPr>
    </w:p>
    <w:tbl>
      <w:tblPr>
        <w:tblStyle w:val="TableGrid"/>
        <w:tblW w:w="9034" w:type="dxa"/>
        <w:tblLayout w:type="fixed"/>
        <w:tblLook w:val="04A0" w:firstRow="1" w:lastRow="0" w:firstColumn="1" w:lastColumn="0" w:noHBand="0" w:noVBand="1"/>
      </w:tblPr>
      <w:tblGrid>
        <w:gridCol w:w="2405"/>
        <w:gridCol w:w="6629"/>
      </w:tblGrid>
      <w:tr w:rsidR="006E6127" w14:paraId="0A85AC2D" w14:textId="77777777" w:rsidTr="00F032DC">
        <w:tc>
          <w:tcPr>
            <w:tcW w:w="2405" w:type="dxa"/>
            <w:shd w:val="clear" w:color="auto" w:fill="F2F2F2" w:themeFill="background1" w:themeFillShade="F2"/>
          </w:tcPr>
          <w:p w14:paraId="28C9FD24" w14:textId="77777777" w:rsidR="006E6127" w:rsidRPr="00B11D52" w:rsidRDefault="006E6127" w:rsidP="005D7571">
            <w:pPr>
              <w:rPr>
                <w:b/>
              </w:rPr>
            </w:pPr>
            <w:r>
              <w:rPr>
                <w:b/>
              </w:rPr>
              <w:t>Proposed Second Supervisor</w:t>
            </w:r>
          </w:p>
        </w:tc>
        <w:tc>
          <w:tcPr>
            <w:tcW w:w="6629" w:type="dxa"/>
          </w:tcPr>
          <w:p w14:paraId="68010765" w14:textId="038571BB" w:rsidR="006E6127" w:rsidRDefault="006074D0" w:rsidP="005D7571">
            <w:r>
              <w:rPr>
                <w:rFonts w:asciiTheme="minorHAnsi" w:hAnsiTheme="minorHAnsi" w:cstheme="minorHAnsi"/>
              </w:rPr>
              <w:t>Dr. Leigh Fletcher</w:t>
            </w:r>
          </w:p>
        </w:tc>
      </w:tr>
    </w:tbl>
    <w:p w14:paraId="1AE5BD17" w14:textId="77777777" w:rsidR="006E6127" w:rsidRDefault="006E6127" w:rsidP="005D7571">
      <w:pPr>
        <w:spacing w:after="0" w:line="240" w:lineRule="auto"/>
      </w:pPr>
    </w:p>
    <w:tbl>
      <w:tblPr>
        <w:tblStyle w:val="TableGrid"/>
        <w:tblW w:w="9034" w:type="dxa"/>
        <w:tblLayout w:type="fixed"/>
        <w:tblLook w:val="04A0" w:firstRow="1" w:lastRow="0" w:firstColumn="1" w:lastColumn="0" w:noHBand="0" w:noVBand="1"/>
      </w:tblPr>
      <w:tblGrid>
        <w:gridCol w:w="2263"/>
        <w:gridCol w:w="6771"/>
      </w:tblGrid>
      <w:tr w:rsidR="006E6127" w14:paraId="6DF730B7" w14:textId="77777777" w:rsidTr="00F032DC">
        <w:tc>
          <w:tcPr>
            <w:tcW w:w="2263" w:type="dxa"/>
            <w:shd w:val="clear" w:color="auto" w:fill="F2F2F2" w:themeFill="background1" w:themeFillShade="F2"/>
          </w:tcPr>
          <w:p w14:paraId="7A93E3A8" w14:textId="77777777" w:rsidR="006E6127" w:rsidRPr="00B11D52" w:rsidRDefault="006E6127" w:rsidP="005D7571">
            <w:pPr>
              <w:rPr>
                <w:b/>
              </w:rPr>
            </w:pPr>
            <w:r>
              <w:rPr>
                <w:b/>
              </w:rPr>
              <w:t>Additional Supervisor</w:t>
            </w:r>
          </w:p>
        </w:tc>
        <w:tc>
          <w:tcPr>
            <w:tcW w:w="6771" w:type="dxa"/>
          </w:tcPr>
          <w:p w14:paraId="1691AF1A" w14:textId="56C8ADD6" w:rsidR="006E6127" w:rsidRDefault="004A08F8" w:rsidP="005D7571">
            <w:r>
              <w:t>Dr. Tom Stallard</w:t>
            </w:r>
          </w:p>
        </w:tc>
      </w:tr>
    </w:tbl>
    <w:p w14:paraId="70B3CAEA" w14:textId="77777777" w:rsidR="006E6127" w:rsidRDefault="006E6127" w:rsidP="005D7571">
      <w:pPr>
        <w:spacing w:after="0" w:line="240" w:lineRule="auto"/>
        <w:rPr>
          <w:b/>
          <w:u w:val="single"/>
        </w:rPr>
      </w:pPr>
    </w:p>
    <w:p w14:paraId="3C7C5CA8" w14:textId="77777777" w:rsidR="006E6127" w:rsidRPr="006B05B2" w:rsidRDefault="006E6127" w:rsidP="005D757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6E6127" w14:paraId="61847E1F" w14:textId="77777777" w:rsidTr="00F032DC">
        <w:tc>
          <w:tcPr>
            <w:tcW w:w="1980" w:type="dxa"/>
            <w:shd w:val="clear" w:color="auto" w:fill="F2F2F2" w:themeFill="background1" w:themeFillShade="F2"/>
          </w:tcPr>
          <w:p w14:paraId="09FB775F" w14:textId="77777777" w:rsidR="006E6127" w:rsidRDefault="006E6127" w:rsidP="005D7571">
            <w:pPr>
              <w:rPr>
                <w:b/>
              </w:rPr>
            </w:pPr>
            <w:r>
              <w:rPr>
                <w:b/>
              </w:rPr>
              <w:t>Project Title</w:t>
            </w:r>
          </w:p>
          <w:p w14:paraId="0F1F1EED" w14:textId="77777777" w:rsidR="006E6127" w:rsidRPr="00B11D52" w:rsidRDefault="006E6127" w:rsidP="005D7571">
            <w:pPr>
              <w:rPr>
                <w:b/>
              </w:rPr>
            </w:pPr>
          </w:p>
        </w:tc>
        <w:tc>
          <w:tcPr>
            <w:tcW w:w="7036" w:type="dxa"/>
            <w:gridSpan w:val="2"/>
          </w:tcPr>
          <w:p w14:paraId="37F23267" w14:textId="7C0B9844" w:rsidR="009A0A68" w:rsidRPr="006B65B3" w:rsidRDefault="004A08F8" w:rsidP="00985BB8">
            <w:pPr>
              <w:rPr>
                <w:rFonts w:asciiTheme="minorHAnsi" w:eastAsiaTheme="minorHAnsi" w:hAnsiTheme="minorHAnsi" w:cstheme="minorBidi"/>
                <w:b/>
                <w:color w:val="auto"/>
              </w:rPr>
            </w:pPr>
            <w:r>
              <w:rPr>
                <w:rFonts w:asciiTheme="minorHAnsi" w:hAnsiTheme="minorHAnsi" w:cstheme="minorHAnsi"/>
              </w:rPr>
              <w:t>Comparative aeronomy of the giant planets in the age of the James Webb Space Telescope</w:t>
            </w:r>
          </w:p>
        </w:tc>
      </w:tr>
      <w:tr w:rsidR="006E6127" w14:paraId="022FF22A" w14:textId="77777777" w:rsidTr="00F032DC">
        <w:tc>
          <w:tcPr>
            <w:tcW w:w="1980" w:type="dxa"/>
            <w:vMerge w:val="restart"/>
            <w:shd w:val="clear" w:color="auto" w:fill="F2F2F2" w:themeFill="background1" w:themeFillShade="F2"/>
          </w:tcPr>
          <w:p w14:paraId="32E749E6" w14:textId="77777777" w:rsidR="006E6127" w:rsidRDefault="006E6127" w:rsidP="005D7571">
            <w:pPr>
              <w:rPr>
                <w:b/>
              </w:rPr>
            </w:pPr>
            <w:r>
              <w:rPr>
                <w:b/>
              </w:rPr>
              <w:t>Project Highlights:</w:t>
            </w:r>
          </w:p>
        </w:tc>
        <w:tc>
          <w:tcPr>
            <w:tcW w:w="425" w:type="dxa"/>
            <w:shd w:val="clear" w:color="auto" w:fill="F2F2F2" w:themeFill="background1" w:themeFillShade="F2"/>
          </w:tcPr>
          <w:p w14:paraId="6E0ABFD6" w14:textId="77777777" w:rsidR="006E6127" w:rsidRDefault="006E6127" w:rsidP="005D7571">
            <w:r>
              <w:t>1.</w:t>
            </w:r>
          </w:p>
        </w:tc>
        <w:tc>
          <w:tcPr>
            <w:tcW w:w="6611" w:type="dxa"/>
          </w:tcPr>
          <w:p w14:paraId="2D6E794B" w14:textId="3426A5C1" w:rsidR="006E6127" w:rsidRDefault="000F7CCA" w:rsidP="00A047A2">
            <w:r>
              <w:rPr>
                <w:rFonts w:asciiTheme="minorHAnsi" w:hAnsiTheme="minorHAnsi" w:cstheme="minorHAnsi"/>
              </w:rPr>
              <w:t>Reduce and analyse observations of the giant planets from the</w:t>
            </w:r>
            <w:r w:rsidR="00B72601">
              <w:rPr>
                <w:rFonts w:asciiTheme="minorHAnsi" w:hAnsiTheme="minorHAnsi" w:cstheme="minorHAnsi"/>
              </w:rPr>
              <w:t xml:space="preserve"> recently launched</w:t>
            </w:r>
            <w:r>
              <w:rPr>
                <w:rFonts w:asciiTheme="minorHAnsi" w:hAnsiTheme="minorHAnsi" w:cstheme="minorHAnsi"/>
              </w:rPr>
              <w:t xml:space="preserve"> James Webb Space Telescope using state-of-the art Python tools. </w:t>
            </w:r>
          </w:p>
        </w:tc>
      </w:tr>
      <w:tr w:rsidR="006E6127" w14:paraId="6A3A0D58" w14:textId="77777777" w:rsidTr="00F032DC">
        <w:tc>
          <w:tcPr>
            <w:tcW w:w="1980" w:type="dxa"/>
            <w:vMerge/>
            <w:shd w:val="clear" w:color="auto" w:fill="F2F2F2" w:themeFill="background1" w:themeFillShade="F2"/>
          </w:tcPr>
          <w:p w14:paraId="0469E66A" w14:textId="77777777" w:rsidR="006E6127" w:rsidRDefault="006E6127" w:rsidP="005D7571">
            <w:pPr>
              <w:rPr>
                <w:b/>
              </w:rPr>
            </w:pPr>
          </w:p>
        </w:tc>
        <w:tc>
          <w:tcPr>
            <w:tcW w:w="425" w:type="dxa"/>
            <w:shd w:val="clear" w:color="auto" w:fill="F2F2F2" w:themeFill="background1" w:themeFillShade="F2"/>
          </w:tcPr>
          <w:p w14:paraId="6DB929FA" w14:textId="77777777" w:rsidR="006E6127" w:rsidRDefault="006E6127" w:rsidP="005D7571">
            <w:r>
              <w:t>2.</w:t>
            </w:r>
          </w:p>
        </w:tc>
        <w:tc>
          <w:tcPr>
            <w:tcW w:w="6611" w:type="dxa"/>
          </w:tcPr>
          <w:p w14:paraId="738C58DD" w14:textId="5BCE614C" w:rsidR="006E6127" w:rsidRDefault="000F7CCA" w:rsidP="00DF7D5B">
            <w:r>
              <w:t>By performing spectral analysis of emissions from the molecular ion H</w:t>
            </w:r>
            <w:r w:rsidRPr="000F7CCA">
              <w:rPr>
                <w:vertAlign w:val="subscript"/>
              </w:rPr>
              <w:t>3</w:t>
            </w:r>
            <w:r w:rsidRPr="000F7CCA">
              <w:rPr>
                <w:vertAlign w:val="superscript"/>
              </w:rPr>
              <w:t>+</w:t>
            </w:r>
            <w:r>
              <w:t xml:space="preserve">, </w:t>
            </w:r>
            <w:r>
              <w:rPr>
                <w:rFonts w:asciiTheme="minorHAnsi" w:hAnsiTheme="minorHAnsi" w:cstheme="minorHAnsi"/>
              </w:rPr>
              <w:t>determine the relative importance of different heating mechanisms of the upper atmosphere of the giant planets</w:t>
            </w:r>
          </w:p>
        </w:tc>
      </w:tr>
      <w:tr w:rsidR="006E6127" w14:paraId="5992A2EF" w14:textId="77777777" w:rsidTr="00F032DC">
        <w:tc>
          <w:tcPr>
            <w:tcW w:w="1980" w:type="dxa"/>
            <w:vMerge/>
            <w:shd w:val="clear" w:color="auto" w:fill="F2F2F2" w:themeFill="background1" w:themeFillShade="F2"/>
          </w:tcPr>
          <w:p w14:paraId="501EDAEF" w14:textId="77777777" w:rsidR="006E6127" w:rsidRDefault="006E6127" w:rsidP="005D7571">
            <w:pPr>
              <w:rPr>
                <w:b/>
              </w:rPr>
            </w:pPr>
          </w:p>
        </w:tc>
        <w:tc>
          <w:tcPr>
            <w:tcW w:w="425" w:type="dxa"/>
            <w:shd w:val="clear" w:color="auto" w:fill="F2F2F2" w:themeFill="background1" w:themeFillShade="F2"/>
          </w:tcPr>
          <w:p w14:paraId="4AC1E73A" w14:textId="77777777" w:rsidR="006E6127" w:rsidRDefault="006E6127" w:rsidP="005D7571">
            <w:r>
              <w:t>3.</w:t>
            </w:r>
          </w:p>
        </w:tc>
        <w:tc>
          <w:tcPr>
            <w:tcW w:w="6611" w:type="dxa"/>
          </w:tcPr>
          <w:p w14:paraId="0BD08533" w14:textId="122CE840" w:rsidR="006E6127" w:rsidRDefault="00434C0A" w:rsidP="005D7571">
            <w:r>
              <w:t xml:space="preserve">The </w:t>
            </w:r>
            <w:r w:rsidR="0033168B">
              <w:t>candidate</w:t>
            </w:r>
            <w:r>
              <w:t xml:space="preserve"> will collaborate with international colleagues</w:t>
            </w:r>
            <w:r w:rsidR="003F51D8">
              <w:t xml:space="preserve"> and with members of the vibrant Planetary Science Group at the University of Leicester</w:t>
            </w:r>
            <w:r>
              <w:t>, present outcomes at conferences,</w:t>
            </w:r>
            <w:r w:rsidR="003F51D8">
              <w:t xml:space="preserve"> and</w:t>
            </w:r>
            <w:r>
              <w:t xml:space="preserve"> publish</w:t>
            </w:r>
            <w:r w:rsidR="00301887">
              <w:t xml:space="preserve"> results in</w:t>
            </w:r>
            <w:r>
              <w:t xml:space="preserve"> scientific papers</w:t>
            </w:r>
            <w:r w:rsidR="003F51D8">
              <w:t>, with the guidance and support of the supervisor</w:t>
            </w:r>
            <w:r w:rsidR="005E32CE">
              <w:t>y team</w:t>
            </w:r>
            <w:r w:rsidR="003F51D8">
              <w:t xml:space="preserve">. </w:t>
            </w:r>
          </w:p>
        </w:tc>
      </w:tr>
      <w:tr w:rsidR="006E6127" w14:paraId="29387A84" w14:textId="77777777" w:rsidTr="00F032DC">
        <w:tc>
          <w:tcPr>
            <w:tcW w:w="9016" w:type="dxa"/>
            <w:gridSpan w:val="3"/>
            <w:shd w:val="clear" w:color="auto" w:fill="F2F2F2" w:themeFill="background1" w:themeFillShade="F2"/>
          </w:tcPr>
          <w:p w14:paraId="69818782" w14:textId="25D0EE35" w:rsidR="006E6127" w:rsidRDefault="007B3560" w:rsidP="007B3560">
            <w:r>
              <w:rPr>
                <w:b/>
              </w:rPr>
              <w:t>Project Overview</w:t>
            </w:r>
          </w:p>
        </w:tc>
      </w:tr>
      <w:tr w:rsidR="006E6127" w14:paraId="62CB8AA0" w14:textId="77777777" w:rsidTr="00F032DC">
        <w:tc>
          <w:tcPr>
            <w:tcW w:w="9016" w:type="dxa"/>
            <w:gridSpan w:val="3"/>
          </w:tcPr>
          <w:p w14:paraId="3FD47077" w14:textId="77777777" w:rsidR="00E63239" w:rsidRPr="00F85A57" w:rsidRDefault="00E63239" w:rsidP="00E63239">
            <w:pPr>
              <w:rPr>
                <w:rFonts w:asciiTheme="minorHAnsi" w:hAnsiTheme="minorHAnsi" w:cstheme="minorHAnsi"/>
                <w:bCs/>
              </w:rPr>
            </w:pPr>
            <w:r w:rsidRPr="00F85A57">
              <w:rPr>
                <w:rFonts w:asciiTheme="minorHAnsi" w:hAnsiTheme="minorHAnsi" w:cstheme="minorHAnsi"/>
                <w:bCs/>
              </w:rPr>
              <w:t>The ionosphere is the charged particle component of the upper atmosphere, a critical interface region where energy is transferred between the external space environment and the atmosphere below. At the giant planets</w:t>
            </w:r>
            <w:r>
              <w:rPr>
                <w:rFonts w:asciiTheme="minorHAnsi" w:hAnsiTheme="minorHAnsi" w:cstheme="minorHAnsi"/>
                <w:bCs/>
              </w:rPr>
              <w:t xml:space="preserve"> (J</w:t>
            </w:r>
            <w:r w:rsidRPr="00F85A57">
              <w:rPr>
                <w:rFonts w:asciiTheme="minorHAnsi" w:hAnsiTheme="minorHAnsi" w:cstheme="minorHAnsi"/>
                <w:bCs/>
              </w:rPr>
              <w:t>upiter, Saturn, Uranus and Neptune</w:t>
            </w:r>
            <w:r>
              <w:rPr>
                <w:rFonts w:asciiTheme="minorHAnsi" w:hAnsiTheme="minorHAnsi" w:cstheme="minorHAnsi"/>
                <w:bCs/>
              </w:rPr>
              <w:t>)</w:t>
            </w:r>
            <w:r w:rsidRPr="00F85A57">
              <w:rPr>
                <w:rFonts w:asciiTheme="minorHAnsi" w:hAnsiTheme="minorHAnsi" w:cstheme="minorHAnsi"/>
                <w:bCs/>
              </w:rPr>
              <w:t xml:space="preserve"> the upper atmosphere is dominated by atomic and molecular hydrogen, yet each ionosphere is remarkably different.</w:t>
            </w:r>
          </w:p>
          <w:p w14:paraId="53EB5388" w14:textId="77777777" w:rsidR="00E63239" w:rsidRPr="00F85A57" w:rsidRDefault="00E63239" w:rsidP="00E63239">
            <w:pPr>
              <w:rPr>
                <w:rFonts w:asciiTheme="minorHAnsi" w:hAnsiTheme="minorHAnsi" w:cstheme="minorHAnsi"/>
                <w:bCs/>
              </w:rPr>
            </w:pPr>
          </w:p>
          <w:p w14:paraId="05F05B22" w14:textId="77777777" w:rsidR="00E63239" w:rsidRPr="00F85A57" w:rsidRDefault="00E63239" w:rsidP="00E63239">
            <w:pPr>
              <w:rPr>
                <w:rFonts w:asciiTheme="minorHAnsi" w:hAnsiTheme="minorHAnsi" w:cstheme="minorHAnsi"/>
                <w:bCs/>
              </w:rPr>
            </w:pPr>
            <w:r w:rsidRPr="00F85A57">
              <w:rPr>
                <w:rFonts w:asciiTheme="minorHAnsi" w:hAnsiTheme="minorHAnsi" w:cstheme="minorHAnsi"/>
                <w:bCs/>
              </w:rPr>
              <w:t>The upper atmospheres of all the giant planets are observed to be much hotter than solar input alone can provide, a decades</w:t>
            </w:r>
            <w:r>
              <w:rPr>
                <w:rFonts w:asciiTheme="minorHAnsi" w:hAnsiTheme="minorHAnsi" w:cstheme="minorHAnsi"/>
                <w:bCs/>
              </w:rPr>
              <w:t xml:space="preserve">-old </w:t>
            </w:r>
            <w:r w:rsidRPr="00F85A57">
              <w:rPr>
                <w:rFonts w:asciiTheme="minorHAnsi" w:hAnsiTheme="minorHAnsi" w:cstheme="minorHAnsi"/>
                <w:bCs/>
              </w:rPr>
              <w:t xml:space="preserve">mystery dubbed the ‘energy crisis’. The main proposed solutions are the global re-distribution of auroral energy and heating by acoustic/gravity waves generated in the turbulent lower atmosphere. This PhD programme will investigate the relative importance of these processes at Jupiter and Uranus in particular, providing a cohesive view of how the atmospheres and ionospheres of the massive gas giants differ from the smaller ice giants. </w:t>
            </w:r>
          </w:p>
          <w:p w14:paraId="70E4C8D8" w14:textId="77777777" w:rsidR="00E63239" w:rsidRPr="00F85A57" w:rsidRDefault="00E63239" w:rsidP="00E63239">
            <w:pPr>
              <w:rPr>
                <w:rFonts w:asciiTheme="minorHAnsi" w:hAnsiTheme="minorHAnsi" w:cstheme="minorHAnsi"/>
                <w:bCs/>
              </w:rPr>
            </w:pPr>
          </w:p>
          <w:p w14:paraId="13F9E7BB" w14:textId="6BF011FF" w:rsidR="00E63239" w:rsidRPr="00F85A57" w:rsidRDefault="00E63239" w:rsidP="00E63239">
            <w:pPr>
              <w:rPr>
                <w:rFonts w:asciiTheme="minorHAnsi" w:hAnsiTheme="minorHAnsi" w:cstheme="minorHAnsi"/>
                <w:bCs/>
              </w:rPr>
            </w:pPr>
            <w:r w:rsidRPr="00F85A57">
              <w:rPr>
                <w:rFonts w:asciiTheme="minorHAnsi" w:hAnsiTheme="minorHAnsi" w:cstheme="minorHAnsi"/>
                <w:bCs/>
              </w:rPr>
              <w:t xml:space="preserve">The James Webb Space Telescope (JWST) is the most powerful </w:t>
            </w:r>
            <w:r w:rsidR="00DD71FC">
              <w:rPr>
                <w:rFonts w:asciiTheme="minorHAnsi" w:hAnsiTheme="minorHAnsi" w:cstheme="minorHAnsi"/>
                <w:bCs/>
              </w:rPr>
              <w:t xml:space="preserve">infrared </w:t>
            </w:r>
            <w:r w:rsidR="003B52CD">
              <w:rPr>
                <w:rFonts w:asciiTheme="minorHAnsi" w:hAnsiTheme="minorHAnsi" w:cstheme="minorHAnsi"/>
                <w:bCs/>
              </w:rPr>
              <w:t xml:space="preserve">space </w:t>
            </w:r>
            <w:r w:rsidRPr="00F85A57">
              <w:rPr>
                <w:rFonts w:asciiTheme="minorHAnsi" w:hAnsiTheme="minorHAnsi" w:cstheme="minorHAnsi"/>
                <w:bCs/>
              </w:rPr>
              <w:t xml:space="preserve">telescope ever constructed and </w:t>
            </w:r>
            <w:r w:rsidR="007C1A4D">
              <w:rPr>
                <w:rFonts w:asciiTheme="minorHAnsi" w:hAnsiTheme="minorHAnsi" w:cstheme="minorHAnsi"/>
                <w:bCs/>
              </w:rPr>
              <w:t>was</w:t>
            </w:r>
            <w:r w:rsidRPr="00F85A57">
              <w:rPr>
                <w:rFonts w:asciiTheme="minorHAnsi" w:hAnsiTheme="minorHAnsi" w:cstheme="minorHAnsi"/>
                <w:bCs/>
              </w:rPr>
              <w:t xml:space="preserve"> launched </w:t>
            </w:r>
            <w:r w:rsidR="000C1A32">
              <w:rPr>
                <w:rFonts w:asciiTheme="minorHAnsi" w:hAnsiTheme="minorHAnsi" w:cstheme="minorHAnsi"/>
                <w:bCs/>
              </w:rPr>
              <w:t xml:space="preserve">successfully in </w:t>
            </w:r>
            <w:r w:rsidRPr="00F85A57">
              <w:rPr>
                <w:rFonts w:asciiTheme="minorHAnsi" w:hAnsiTheme="minorHAnsi" w:cstheme="minorHAnsi"/>
                <w:bCs/>
              </w:rPr>
              <w:t>late 2021</w:t>
            </w:r>
            <w:r>
              <w:rPr>
                <w:rFonts w:asciiTheme="minorHAnsi" w:hAnsiTheme="minorHAnsi" w:cstheme="minorHAnsi"/>
                <w:bCs/>
              </w:rPr>
              <w:t>.</w:t>
            </w:r>
            <w:r w:rsidRPr="00F85A57">
              <w:rPr>
                <w:rFonts w:asciiTheme="minorHAnsi" w:hAnsiTheme="minorHAnsi" w:cstheme="minorHAnsi"/>
                <w:bCs/>
              </w:rPr>
              <w:t xml:space="preserve"> </w:t>
            </w:r>
            <w:r>
              <w:rPr>
                <w:rFonts w:asciiTheme="minorHAnsi" w:hAnsiTheme="minorHAnsi" w:cstheme="minorHAnsi"/>
                <w:bCs/>
              </w:rPr>
              <w:t>O</w:t>
            </w:r>
            <w:r w:rsidRPr="00F85A57">
              <w:rPr>
                <w:rFonts w:asciiTheme="minorHAnsi" w:hAnsiTheme="minorHAnsi" w:cstheme="minorHAnsi"/>
                <w:bCs/>
              </w:rPr>
              <w:t>bservations are already in place to observe the giant planets, with the University of Leicester having unique access to some of the first data to be acquired by the space telescope. These observations will provide ground-breaking observations of the atmospheres and the ionospheres of these planets. A dominant ion in the ionosphere of the giant planets is the molecular ion H</w:t>
            </w:r>
            <w:r w:rsidRPr="00F85A57">
              <w:rPr>
                <w:rFonts w:asciiTheme="minorHAnsi" w:hAnsiTheme="minorHAnsi" w:cstheme="minorHAnsi"/>
                <w:bCs/>
                <w:vertAlign w:val="subscript"/>
              </w:rPr>
              <w:t>3</w:t>
            </w:r>
            <w:r w:rsidRPr="00F85A57">
              <w:rPr>
                <w:rFonts w:asciiTheme="minorHAnsi" w:hAnsiTheme="minorHAnsi" w:cstheme="minorHAnsi"/>
                <w:bCs/>
                <w:vertAlign w:val="superscript"/>
              </w:rPr>
              <w:t>+</w:t>
            </w:r>
            <w:r w:rsidRPr="00F85A57">
              <w:rPr>
                <w:rFonts w:asciiTheme="minorHAnsi" w:hAnsiTheme="minorHAnsi" w:cstheme="minorHAnsi"/>
                <w:bCs/>
              </w:rPr>
              <w:t>, and via the analysis</w:t>
            </w:r>
            <w:r>
              <w:rPr>
                <w:rFonts w:asciiTheme="minorHAnsi" w:hAnsiTheme="minorHAnsi" w:cstheme="minorHAnsi"/>
                <w:bCs/>
              </w:rPr>
              <w:t xml:space="preserve"> of its spectrum, obtained via high sensitivity JWST</w:t>
            </w:r>
            <w:r w:rsidRPr="00F85A57">
              <w:rPr>
                <w:rFonts w:asciiTheme="minorHAnsi" w:hAnsiTheme="minorHAnsi" w:cstheme="minorHAnsi"/>
                <w:bCs/>
              </w:rPr>
              <w:t xml:space="preserve"> </w:t>
            </w:r>
            <w:r>
              <w:rPr>
                <w:rFonts w:asciiTheme="minorHAnsi" w:hAnsiTheme="minorHAnsi" w:cstheme="minorHAnsi"/>
                <w:bCs/>
              </w:rPr>
              <w:t>observations,</w:t>
            </w:r>
            <w:r w:rsidRPr="00F85A57">
              <w:rPr>
                <w:rFonts w:asciiTheme="minorHAnsi" w:hAnsiTheme="minorHAnsi" w:cstheme="minorHAnsi"/>
                <w:bCs/>
              </w:rPr>
              <w:t xml:space="preserve"> the temperature of the upper atmosphere can be measured, which in turn provides a measure of the local energy balance. The temperature gradients away from potential sources of heating, e.g. the auroral region or storms in the lower atmosphere, can then be used to characterise the efficacy of these processes to heat the upper </w:t>
            </w:r>
            <w:r w:rsidRPr="00F85A57">
              <w:rPr>
                <w:rFonts w:asciiTheme="minorHAnsi" w:hAnsiTheme="minorHAnsi" w:cstheme="minorHAnsi"/>
                <w:bCs/>
              </w:rPr>
              <w:lastRenderedPageBreak/>
              <w:t xml:space="preserve">atmosphere on a global scale. </w:t>
            </w:r>
            <w:r w:rsidR="0098437A">
              <w:rPr>
                <w:rFonts w:asciiTheme="minorHAnsi" w:hAnsiTheme="minorHAnsi" w:cstheme="minorHAnsi"/>
                <w:bCs/>
              </w:rPr>
              <w:t>The JWST observations will be put into a longer-term context using ground-based observations using world-class facilities (e.g. Keck, NASA IRTF, VLT).</w:t>
            </w:r>
          </w:p>
          <w:p w14:paraId="753B9BB7" w14:textId="77777777" w:rsidR="00E63239" w:rsidRPr="00F85A57" w:rsidRDefault="00E63239" w:rsidP="00E63239">
            <w:pPr>
              <w:rPr>
                <w:rFonts w:asciiTheme="minorHAnsi" w:hAnsiTheme="minorHAnsi" w:cstheme="minorHAnsi"/>
                <w:bCs/>
              </w:rPr>
            </w:pPr>
          </w:p>
          <w:p w14:paraId="76C0F031" w14:textId="25F9FB43" w:rsidR="00270947" w:rsidRPr="00437EC1" w:rsidRDefault="00E63239" w:rsidP="0022578E">
            <w:pPr>
              <w:rPr>
                <w:rFonts w:asciiTheme="minorHAnsi" w:hAnsiTheme="minorHAnsi" w:cstheme="minorHAnsi"/>
                <w:bCs/>
              </w:rPr>
            </w:pPr>
            <w:r w:rsidRPr="00F85A57">
              <w:rPr>
                <w:rFonts w:asciiTheme="minorHAnsi" w:hAnsiTheme="minorHAnsi" w:cstheme="minorHAnsi"/>
                <w:bCs/>
              </w:rPr>
              <w:t xml:space="preserve">The successful PhD candidate will have some prior experience in coding and the project will predominantly use Python, as well as the High Performance Computer system at the University. </w:t>
            </w:r>
            <w:r w:rsidR="0098437A">
              <w:rPr>
                <w:rFonts w:asciiTheme="minorHAnsi" w:hAnsiTheme="minorHAnsi" w:cstheme="minorHAnsi"/>
                <w:bCs/>
              </w:rPr>
              <w:t xml:space="preserve">The first year of the project will be focused on analysing JWST Jupiter observations, and the candidate will </w:t>
            </w:r>
            <w:r w:rsidR="00437EC1">
              <w:rPr>
                <w:rFonts w:asciiTheme="minorHAnsi" w:hAnsiTheme="minorHAnsi" w:cstheme="minorHAnsi"/>
                <w:bCs/>
              </w:rPr>
              <w:t xml:space="preserve">analyse observations of the southern aurora and of the Great Red Spot, two very different energy regimes. </w:t>
            </w:r>
            <w:r w:rsidRPr="00F85A57">
              <w:rPr>
                <w:rFonts w:asciiTheme="minorHAnsi" w:hAnsiTheme="minorHAnsi" w:cstheme="minorHAnsi"/>
                <w:bCs/>
              </w:rPr>
              <w:t>With Leicester’s</w:t>
            </w:r>
            <w:r w:rsidR="009F72A2">
              <w:rPr>
                <w:rFonts w:asciiTheme="minorHAnsi" w:hAnsiTheme="minorHAnsi" w:cstheme="minorHAnsi"/>
                <w:bCs/>
              </w:rPr>
              <w:t xml:space="preserve"> deep</w:t>
            </w:r>
            <w:r w:rsidRPr="00F85A57">
              <w:rPr>
                <w:rFonts w:asciiTheme="minorHAnsi" w:hAnsiTheme="minorHAnsi" w:cstheme="minorHAnsi"/>
                <w:bCs/>
              </w:rPr>
              <w:t xml:space="preserve"> involvement </w:t>
            </w:r>
            <w:r w:rsidR="00DE27B5">
              <w:rPr>
                <w:rFonts w:asciiTheme="minorHAnsi" w:hAnsiTheme="minorHAnsi" w:cstheme="minorHAnsi"/>
                <w:bCs/>
              </w:rPr>
              <w:t>with</w:t>
            </w:r>
            <w:r w:rsidRPr="00F85A57">
              <w:rPr>
                <w:rFonts w:asciiTheme="minorHAnsi" w:hAnsiTheme="minorHAnsi" w:cstheme="minorHAnsi"/>
                <w:bCs/>
              </w:rPr>
              <w:t xml:space="preserve"> JWST, and the ESA Juice mission to Jupiter, the Planetary Science Group is a vibrant</w:t>
            </w:r>
            <w:r w:rsidR="0005296C">
              <w:rPr>
                <w:rFonts w:asciiTheme="minorHAnsi" w:hAnsiTheme="minorHAnsi" w:cstheme="minorHAnsi"/>
                <w:bCs/>
              </w:rPr>
              <w:t xml:space="preserve">, </w:t>
            </w:r>
            <w:r w:rsidRPr="00F85A57">
              <w:rPr>
                <w:rFonts w:asciiTheme="minorHAnsi" w:hAnsiTheme="minorHAnsi" w:cstheme="minorHAnsi"/>
                <w:bCs/>
              </w:rPr>
              <w:t>dynamic</w:t>
            </w:r>
            <w:r w:rsidR="0005296C">
              <w:rPr>
                <w:rFonts w:asciiTheme="minorHAnsi" w:hAnsiTheme="minorHAnsi" w:cstheme="minorHAnsi"/>
                <w:bCs/>
              </w:rPr>
              <w:t xml:space="preserve"> and friendly</w:t>
            </w:r>
            <w:r w:rsidRPr="00F85A57">
              <w:rPr>
                <w:rFonts w:asciiTheme="minorHAnsi" w:hAnsiTheme="minorHAnsi" w:cstheme="minorHAnsi"/>
                <w:bCs/>
              </w:rPr>
              <w:t xml:space="preserve"> setting for studying the giant planets.  </w:t>
            </w:r>
          </w:p>
        </w:tc>
      </w:tr>
      <w:tr w:rsidR="006E6127" w14:paraId="3C704C93" w14:textId="77777777" w:rsidTr="00F032DC">
        <w:tc>
          <w:tcPr>
            <w:tcW w:w="9016" w:type="dxa"/>
            <w:gridSpan w:val="3"/>
            <w:shd w:val="clear" w:color="auto" w:fill="F2F2F2" w:themeFill="background1" w:themeFillShade="F2"/>
          </w:tcPr>
          <w:p w14:paraId="3591FBA9" w14:textId="799D1E1D" w:rsidR="006E6127" w:rsidRDefault="007B3560" w:rsidP="007B3560">
            <w:pPr>
              <w:rPr>
                <w:b/>
              </w:rPr>
            </w:pPr>
            <w:r>
              <w:rPr>
                <w:b/>
              </w:rPr>
              <w:lastRenderedPageBreak/>
              <w:t xml:space="preserve">Methodology </w:t>
            </w:r>
            <w:r w:rsidR="006E6127">
              <w:rPr>
                <w:b/>
              </w:rPr>
              <w:t xml:space="preserve"> </w:t>
            </w:r>
          </w:p>
        </w:tc>
      </w:tr>
      <w:tr w:rsidR="006E6127" w14:paraId="336CD0D6" w14:textId="77777777" w:rsidTr="00F032DC">
        <w:tc>
          <w:tcPr>
            <w:tcW w:w="9016" w:type="dxa"/>
            <w:gridSpan w:val="3"/>
            <w:tcBorders>
              <w:bottom w:val="single" w:sz="4" w:space="0" w:color="auto"/>
            </w:tcBorders>
          </w:tcPr>
          <w:p w14:paraId="1B7600F2" w14:textId="1FD1A12B" w:rsidR="00270947" w:rsidRDefault="00E95820" w:rsidP="00270947">
            <w:pPr>
              <w:rPr>
                <w:rFonts w:asciiTheme="minorHAnsi" w:hAnsiTheme="minorHAnsi" w:cstheme="minorHAnsi"/>
              </w:rPr>
            </w:pPr>
            <w:r w:rsidRPr="00530F5E">
              <w:rPr>
                <w:rFonts w:asciiTheme="minorHAnsi" w:hAnsiTheme="minorHAnsi" w:cstheme="minorHAnsi"/>
              </w:rPr>
              <w:t xml:space="preserve">The JWST observations of Jupiter and Uranus will be reduced and analysed by the PhD </w:t>
            </w:r>
            <w:r>
              <w:rPr>
                <w:rFonts w:asciiTheme="minorHAnsi" w:hAnsiTheme="minorHAnsi" w:cstheme="minorHAnsi"/>
              </w:rPr>
              <w:t>candidate</w:t>
            </w:r>
            <w:r w:rsidRPr="00530F5E">
              <w:rPr>
                <w:rFonts w:asciiTheme="minorHAnsi" w:hAnsiTheme="minorHAnsi" w:cstheme="minorHAnsi"/>
              </w:rPr>
              <w:t xml:space="preserve"> using a suite of Python software tools. </w:t>
            </w:r>
            <w:r w:rsidR="001C5CF6">
              <w:rPr>
                <w:rFonts w:asciiTheme="minorHAnsi" w:hAnsiTheme="minorHAnsi" w:cstheme="minorHAnsi"/>
              </w:rPr>
              <w:t xml:space="preserve">Python is fast becoming the preferred programming language for data analysis within planetary science, but it is also extensively used within many other sectors. </w:t>
            </w:r>
            <w:r w:rsidRPr="00530F5E">
              <w:rPr>
                <w:rFonts w:asciiTheme="minorHAnsi" w:hAnsiTheme="minorHAnsi" w:cstheme="minorHAnsi"/>
              </w:rPr>
              <w:t>By fitting the H</w:t>
            </w:r>
            <w:r w:rsidRPr="00530F5E">
              <w:rPr>
                <w:rFonts w:asciiTheme="minorHAnsi" w:hAnsiTheme="minorHAnsi" w:cstheme="minorHAnsi"/>
                <w:vertAlign w:val="subscript"/>
              </w:rPr>
              <w:t>3</w:t>
            </w:r>
            <w:r w:rsidRPr="00530F5E">
              <w:rPr>
                <w:rFonts w:asciiTheme="minorHAnsi" w:hAnsiTheme="minorHAnsi" w:cstheme="minorHAnsi"/>
                <w:vertAlign w:val="superscript"/>
              </w:rPr>
              <w:t>+</w:t>
            </w:r>
            <w:r w:rsidRPr="00530F5E">
              <w:rPr>
                <w:rFonts w:asciiTheme="minorHAnsi" w:hAnsiTheme="minorHAnsi" w:cstheme="minorHAnsi"/>
              </w:rPr>
              <w:t xml:space="preserve"> spectrum at near-infrared wavelengths, using a spectral model developed at the University of Leicester, we can determine the temperature and ion density of any particular point on a planet, which reveals the sources of heating in the atmosphere, with temperature gradients providing a view of how this energy is re-distributed globally. The high fidelity snapshots provided by the JWST will be complemented by both archived and future ground-based observations, providing a long baseline of ionospheric variability.</w:t>
            </w:r>
            <w:r w:rsidR="00090707">
              <w:rPr>
                <w:rFonts w:asciiTheme="minorHAnsi" w:hAnsiTheme="minorHAnsi" w:cstheme="minorHAnsi"/>
              </w:rPr>
              <w:t xml:space="preserve"> The results of this scientific endevour will be presented</w:t>
            </w:r>
            <w:r w:rsidR="00FC3492">
              <w:rPr>
                <w:rFonts w:asciiTheme="minorHAnsi" w:hAnsiTheme="minorHAnsi" w:cstheme="minorHAnsi"/>
              </w:rPr>
              <w:t xml:space="preserve"> by the candidate</w:t>
            </w:r>
            <w:r w:rsidR="00090707">
              <w:rPr>
                <w:rFonts w:asciiTheme="minorHAnsi" w:hAnsiTheme="minorHAnsi" w:cstheme="minorHAnsi"/>
              </w:rPr>
              <w:t xml:space="preserve"> at international conferences and in the scientific literature, and the</w:t>
            </w:r>
            <w:r w:rsidR="00094ACD">
              <w:rPr>
                <w:rFonts w:asciiTheme="minorHAnsi" w:hAnsiTheme="minorHAnsi" w:cstheme="minorHAnsi"/>
              </w:rPr>
              <w:t xml:space="preserve"> skill-set required to achive this </w:t>
            </w:r>
            <w:r w:rsidR="00FC3492">
              <w:rPr>
                <w:rFonts w:asciiTheme="minorHAnsi" w:hAnsiTheme="minorHAnsi" w:cstheme="minorHAnsi"/>
              </w:rPr>
              <w:t xml:space="preserve">will be developed </w:t>
            </w:r>
            <w:r w:rsidR="00094ACD">
              <w:rPr>
                <w:rFonts w:asciiTheme="minorHAnsi" w:hAnsiTheme="minorHAnsi" w:cstheme="minorHAnsi"/>
              </w:rPr>
              <w:t>with the guidance and support of the supervisor</w:t>
            </w:r>
            <w:r w:rsidR="00A250A9">
              <w:rPr>
                <w:rFonts w:asciiTheme="minorHAnsi" w:hAnsiTheme="minorHAnsi" w:cstheme="minorHAnsi"/>
              </w:rPr>
              <w:t xml:space="preserve">y team. </w:t>
            </w:r>
          </w:p>
          <w:p w14:paraId="4820C503" w14:textId="2C32EE7D" w:rsidR="0054048C" w:rsidRDefault="0054048C" w:rsidP="00270947">
            <w:pPr>
              <w:rPr>
                <w:rFonts w:asciiTheme="minorHAnsi" w:hAnsiTheme="minorHAnsi" w:cstheme="minorHAnsi"/>
              </w:rPr>
            </w:pPr>
          </w:p>
          <w:p w14:paraId="38F4088D" w14:textId="66AFDCA4" w:rsidR="0054048C" w:rsidRDefault="0054048C" w:rsidP="00270947">
            <w:pPr>
              <w:rPr>
                <w:rFonts w:asciiTheme="minorHAnsi" w:hAnsiTheme="minorHAnsi" w:cstheme="minorHAnsi"/>
              </w:rPr>
            </w:pPr>
            <w:r>
              <w:rPr>
                <w:rFonts w:asciiTheme="minorHAnsi" w:hAnsiTheme="minorHAnsi" w:cstheme="minorHAnsi"/>
              </w:rPr>
              <w:t>Examples of publications in the same topic area</w:t>
            </w:r>
            <w:r w:rsidR="001F0B50">
              <w:rPr>
                <w:rFonts w:asciiTheme="minorHAnsi" w:hAnsiTheme="minorHAnsi" w:cstheme="minorHAnsi"/>
              </w:rPr>
              <w:t>, published by our team,</w:t>
            </w:r>
            <w:r>
              <w:rPr>
                <w:rFonts w:asciiTheme="minorHAnsi" w:hAnsiTheme="minorHAnsi" w:cstheme="minorHAnsi"/>
              </w:rPr>
              <w:t xml:space="preserve"> can be found below: </w:t>
            </w:r>
            <w:r>
              <w:rPr>
                <w:rFonts w:asciiTheme="minorHAnsi" w:hAnsiTheme="minorHAnsi" w:cstheme="minorHAnsi"/>
              </w:rPr>
              <w:br/>
            </w:r>
          </w:p>
          <w:p w14:paraId="660D219F" w14:textId="39652996" w:rsidR="0054048C" w:rsidRDefault="0054048C" w:rsidP="0054048C">
            <w:pPr>
              <w:rPr>
                <w:rFonts w:asciiTheme="minorHAnsi" w:hAnsiTheme="minorHAnsi" w:cstheme="minorHAnsi"/>
              </w:rPr>
            </w:pPr>
            <w:r w:rsidRPr="00F85A57">
              <w:rPr>
                <w:rFonts w:asciiTheme="minorHAnsi" w:hAnsiTheme="minorHAnsi" w:cstheme="minorHAnsi"/>
              </w:rPr>
              <w:t xml:space="preserve">O’Donoghue, J., Moore, L., Bhakyapaibul, T., Melin, H., Stallard, T. S., Connerney, J. E. P. Tao, C., Global upper-atmospheric heating on Jupiter by the polar aurorae, Nature, 596, 7870, 54-57, 2021, </w:t>
            </w:r>
            <w:hyperlink r:id="rId9" w:history="1">
              <w:r w:rsidRPr="0054048C">
                <w:rPr>
                  <w:rStyle w:val="Hyperlink"/>
                  <w:rFonts w:asciiTheme="minorHAnsi" w:hAnsiTheme="minorHAnsi" w:cstheme="minorHAnsi"/>
                </w:rPr>
                <w:t>doi: 10.1038/s41586-021-03706-w</w:t>
              </w:r>
            </w:hyperlink>
          </w:p>
          <w:p w14:paraId="78F91FDA" w14:textId="0847EF86" w:rsidR="0054048C" w:rsidRDefault="0054048C" w:rsidP="0054048C">
            <w:pPr>
              <w:rPr>
                <w:rFonts w:asciiTheme="minorHAnsi" w:hAnsiTheme="minorHAnsi" w:cstheme="minorHAnsi"/>
              </w:rPr>
            </w:pPr>
          </w:p>
          <w:p w14:paraId="1F7CD7EE" w14:textId="5044F09B" w:rsidR="00BD159A" w:rsidRPr="00F85A57" w:rsidRDefault="00BD159A" w:rsidP="00BD159A">
            <w:pPr>
              <w:rPr>
                <w:rFonts w:asciiTheme="minorHAnsi" w:hAnsiTheme="minorHAnsi" w:cstheme="minorHAnsi"/>
              </w:rPr>
            </w:pPr>
            <w:r w:rsidRPr="00F85A57">
              <w:rPr>
                <w:rFonts w:asciiTheme="minorHAnsi" w:hAnsiTheme="minorHAnsi" w:cstheme="minorHAnsi"/>
              </w:rPr>
              <w:t xml:space="preserve">Melin, H., The upper atmosphere of Uranus and Neptune, Phil Trans Roy. Soc. A., 378, 2187, 2020, </w:t>
            </w:r>
            <w:hyperlink r:id="rId10" w:history="1">
              <w:r w:rsidRPr="00BD159A">
                <w:rPr>
                  <w:rStyle w:val="Hyperlink"/>
                  <w:rFonts w:asciiTheme="minorHAnsi" w:hAnsiTheme="minorHAnsi" w:cstheme="minorHAnsi"/>
                </w:rPr>
                <w:t>doi: 10.1098/rsta.2019.0478</w:t>
              </w:r>
            </w:hyperlink>
          </w:p>
          <w:p w14:paraId="4ABCAEF0" w14:textId="77777777" w:rsidR="0054048C" w:rsidRPr="00F85A57" w:rsidRDefault="0054048C" w:rsidP="0054048C">
            <w:pPr>
              <w:rPr>
                <w:rFonts w:asciiTheme="minorHAnsi" w:hAnsiTheme="minorHAnsi" w:cstheme="minorHAnsi"/>
              </w:rPr>
            </w:pPr>
          </w:p>
          <w:p w14:paraId="2A48B5A2" w14:textId="34597B98" w:rsidR="001F0B50" w:rsidRPr="00F85A57" w:rsidRDefault="001F0B50" w:rsidP="001F0B50">
            <w:pPr>
              <w:rPr>
                <w:rFonts w:asciiTheme="minorHAnsi" w:hAnsiTheme="minorHAnsi" w:cstheme="minorHAnsi"/>
              </w:rPr>
            </w:pPr>
            <w:r w:rsidRPr="00F85A57">
              <w:rPr>
                <w:rFonts w:asciiTheme="minorHAnsi" w:hAnsiTheme="minorHAnsi" w:cstheme="minorHAnsi"/>
              </w:rPr>
              <w:t>Melin, H., Fletcher, L. N., Stallard, T. S., Miller, S., Trafton, L. M., Moore, L., O’Donoghue, J., Vervack Jr, R. J., Della Russo, N., Lamy, L., Tao, C., Chowdhury, M. N., The H</w:t>
            </w:r>
            <w:r w:rsidRPr="00D0021B">
              <w:rPr>
                <w:rFonts w:asciiTheme="minorHAnsi" w:hAnsiTheme="minorHAnsi" w:cstheme="minorHAnsi"/>
                <w:vertAlign w:val="subscript"/>
              </w:rPr>
              <w:t>3</w:t>
            </w:r>
            <w:r w:rsidRPr="00D0021B">
              <w:rPr>
                <w:rFonts w:asciiTheme="minorHAnsi" w:hAnsiTheme="minorHAnsi" w:cstheme="minorHAnsi"/>
                <w:vertAlign w:val="superscript"/>
              </w:rPr>
              <w:t>+</w:t>
            </w:r>
            <w:r w:rsidRPr="00F85A57">
              <w:rPr>
                <w:rFonts w:asciiTheme="minorHAnsi" w:hAnsiTheme="minorHAnsi" w:cstheme="minorHAnsi"/>
              </w:rPr>
              <w:t xml:space="preserve"> iono</w:t>
            </w:r>
            <w:r>
              <w:rPr>
                <w:rFonts w:asciiTheme="minorHAnsi" w:hAnsiTheme="minorHAnsi" w:cstheme="minorHAnsi"/>
              </w:rPr>
              <w:t>s</w:t>
            </w:r>
            <w:r w:rsidRPr="00F85A57">
              <w:rPr>
                <w:rFonts w:asciiTheme="minorHAnsi" w:hAnsiTheme="minorHAnsi" w:cstheme="minorHAnsi"/>
              </w:rPr>
              <w:t xml:space="preserve">phere of Uranus: decades-long cooling and local-time morphology, Phil Trans Roy. Soc. A., 377, 2154, 2019, </w:t>
            </w:r>
            <w:hyperlink r:id="rId11" w:history="1">
              <w:r w:rsidRPr="001F0B50">
                <w:rPr>
                  <w:rStyle w:val="Hyperlink"/>
                  <w:rFonts w:asciiTheme="minorHAnsi" w:hAnsiTheme="minorHAnsi" w:cstheme="minorHAnsi"/>
                </w:rPr>
                <w:t>doi: 10.1098/rsta.2018.0408</w:t>
              </w:r>
            </w:hyperlink>
          </w:p>
          <w:p w14:paraId="4AB392A2" w14:textId="77777777" w:rsidR="0054048C" w:rsidRPr="001C5CF6" w:rsidRDefault="0054048C" w:rsidP="00270947">
            <w:pPr>
              <w:rPr>
                <w:rFonts w:asciiTheme="minorHAnsi" w:hAnsiTheme="minorHAnsi" w:cstheme="minorHAnsi"/>
              </w:rPr>
            </w:pPr>
          </w:p>
          <w:p w14:paraId="1A88043E" w14:textId="44116F78" w:rsidR="00515D7A" w:rsidRPr="00515D7A" w:rsidRDefault="00515D7A" w:rsidP="00515D7A">
            <w:r w:rsidRPr="00515D7A">
              <w:t>Johnson, R. E., Melin, H., Stallard, T. S., Tao, C., Nichols, J. D., Chowdhury, M. N., Mapping H</w:t>
            </w:r>
            <w:r w:rsidRPr="00515D7A">
              <w:rPr>
                <w:vertAlign w:val="subscript"/>
              </w:rPr>
              <w:t>3</w:t>
            </w:r>
            <w:r w:rsidRPr="00515D7A">
              <w:rPr>
                <w:vertAlign w:val="superscript"/>
              </w:rPr>
              <w:t>+</w:t>
            </w:r>
            <w:r w:rsidRPr="00515D7A">
              <w:t xml:space="preserve"> Temperatures in Jupiter’s Northern Auroral Ionosphere using VLT-CRIRES, </w:t>
            </w:r>
            <w:r w:rsidRPr="00515D7A">
              <w:rPr>
                <w:i/>
                <w:iCs/>
              </w:rPr>
              <w:t>J. Geophys. Res.</w:t>
            </w:r>
            <w:r w:rsidRPr="00515D7A">
              <w:t xml:space="preserve">, 2018, </w:t>
            </w:r>
            <w:hyperlink r:id="rId12" w:history="1">
              <w:r w:rsidRPr="00515D7A">
                <w:rPr>
                  <w:rStyle w:val="Hyperlink"/>
                </w:rPr>
                <w:t>doi: 10.1029/2018JA025511</w:t>
              </w:r>
            </w:hyperlink>
            <w:r w:rsidRPr="00515D7A">
              <w:t xml:space="preserve"> </w:t>
            </w:r>
          </w:p>
          <w:p w14:paraId="725199AA" w14:textId="3F81025F" w:rsidR="00270947" w:rsidRDefault="00270947" w:rsidP="00270947"/>
          <w:p w14:paraId="29A5D11E" w14:textId="5424E42D" w:rsidR="009D16CF" w:rsidRPr="009D16CF" w:rsidRDefault="009D16CF" w:rsidP="009D16CF">
            <w:r w:rsidRPr="009D16CF">
              <w:t>Moore, L., O’Donoghue, J., Melin, H</w:t>
            </w:r>
            <w:r w:rsidRPr="009D16CF">
              <w:rPr>
                <w:b/>
                <w:bCs/>
              </w:rPr>
              <w:t xml:space="preserve">. </w:t>
            </w:r>
            <w:r w:rsidRPr="009D16CF">
              <w:t>, Stallard, T. , Tao, C. , Zieger, B., Clarke, J. , Vogt, M. F. , Bhakyapaibul, T., Opher, M., Toth, G., Connerney, J. E. P., Levin, S., Bolton, S., Variability of Jupiter’s IR H</w:t>
            </w:r>
            <w:r w:rsidRPr="009D16CF">
              <w:rPr>
                <w:vertAlign w:val="subscript"/>
              </w:rPr>
              <w:t>3</w:t>
            </w:r>
            <w:r w:rsidRPr="009D16CF">
              <w:rPr>
                <w:vertAlign w:val="superscript"/>
              </w:rPr>
              <w:t>+</w:t>
            </w:r>
            <w:r w:rsidRPr="009D16CF">
              <w:t xml:space="preserve"> aurorae during Juno approach, </w:t>
            </w:r>
            <w:r w:rsidRPr="009D16CF">
              <w:rPr>
                <w:i/>
                <w:iCs/>
              </w:rPr>
              <w:t>Geophys. Res. Lett.</w:t>
            </w:r>
            <w:r w:rsidRPr="009D16CF">
              <w:t xml:space="preserve">, 44, 10, 2017, </w:t>
            </w:r>
            <w:hyperlink r:id="rId13" w:history="1">
              <w:r w:rsidRPr="009D16CF">
                <w:rPr>
                  <w:rStyle w:val="Hyperlink"/>
                </w:rPr>
                <w:t>doi: 10.1002/2017GL073156</w:t>
              </w:r>
            </w:hyperlink>
            <w:r w:rsidRPr="009D16CF">
              <w:t xml:space="preserve"> </w:t>
            </w:r>
          </w:p>
          <w:p w14:paraId="5344DAD7" w14:textId="138C4C44" w:rsidR="00270947" w:rsidRDefault="00270947" w:rsidP="00270947"/>
          <w:p w14:paraId="08567E3C" w14:textId="77777777" w:rsidR="00270947" w:rsidRPr="00472D8F" w:rsidRDefault="00270947" w:rsidP="00270947"/>
          <w:p w14:paraId="3B367680" w14:textId="5FDB7041" w:rsidR="00381AC3" w:rsidRPr="00472D8F" w:rsidRDefault="00381AC3" w:rsidP="00421422"/>
        </w:tc>
      </w:tr>
    </w:tbl>
    <w:p w14:paraId="0A4D3174" w14:textId="77777777" w:rsidR="00973B60" w:rsidRDefault="00973B60" w:rsidP="007B3560">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7BF2F" w14:textId="77777777" w:rsidR="00306D13" w:rsidRDefault="00306D13" w:rsidP="006E6127">
      <w:pPr>
        <w:spacing w:after="0" w:line="240" w:lineRule="auto"/>
      </w:pPr>
      <w:r>
        <w:separator/>
      </w:r>
    </w:p>
  </w:endnote>
  <w:endnote w:type="continuationSeparator" w:id="0">
    <w:p w14:paraId="3209D30A" w14:textId="77777777" w:rsidR="00306D13" w:rsidRDefault="00306D13"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2B150" w14:textId="77777777" w:rsidR="00306D13" w:rsidRDefault="00306D13" w:rsidP="006E6127">
      <w:pPr>
        <w:spacing w:after="0" w:line="240" w:lineRule="auto"/>
      </w:pPr>
      <w:r>
        <w:separator/>
      </w:r>
    </w:p>
  </w:footnote>
  <w:footnote w:type="continuationSeparator" w:id="0">
    <w:p w14:paraId="1B5C1713" w14:textId="77777777" w:rsidR="00306D13" w:rsidRDefault="00306D13"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F2CC2"/>
    <w:multiLevelType w:val="hybridMultilevel"/>
    <w:tmpl w:val="BF34C60E"/>
    <w:lvl w:ilvl="0" w:tplc="85F8DA08">
      <w:start w:val="1"/>
      <w:numFmt w:val="decimal"/>
      <w:lvlText w:val="%1."/>
      <w:lvlJc w:val="left"/>
      <w:pPr>
        <w:ind w:left="360" w:hanging="360"/>
      </w:pPr>
      <w:rPr>
        <w:rFonts w:ascii="Calibri" w:hAnsi="Calibri" w:cs="Calibr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60115"/>
    <w:multiLevelType w:val="hybridMultilevel"/>
    <w:tmpl w:val="3DA6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E4513"/>
    <w:multiLevelType w:val="multilevel"/>
    <w:tmpl w:val="3F343B1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755680"/>
    <w:multiLevelType w:val="multilevel"/>
    <w:tmpl w:val="7124111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4"/>
  </w:num>
  <w:num w:numId="4">
    <w:abstractNumId w:val="16"/>
  </w:num>
  <w:num w:numId="5">
    <w:abstractNumId w:val="9"/>
  </w:num>
  <w:num w:numId="6">
    <w:abstractNumId w:val="15"/>
  </w:num>
  <w:num w:numId="7">
    <w:abstractNumId w:val="2"/>
  </w:num>
  <w:num w:numId="8">
    <w:abstractNumId w:val="5"/>
  </w:num>
  <w:num w:numId="9">
    <w:abstractNumId w:val="7"/>
  </w:num>
  <w:num w:numId="10">
    <w:abstractNumId w:val="17"/>
  </w:num>
  <w:num w:numId="11">
    <w:abstractNumId w:val="1"/>
  </w:num>
  <w:num w:numId="12">
    <w:abstractNumId w:val="10"/>
  </w:num>
  <w:num w:numId="13">
    <w:abstractNumId w:val="11"/>
  </w:num>
  <w:num w:numId="14">
    <w:abstractNumId w:val="0"/>
  </w:num>
  <w:num w:numId="15">
    <w:abstractNumId w:val="3"/>
  </w:num>
  <w:num w:numId="16">
    <w:abstractNumId w:val="6"/>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27"/>
    <w:rsid w:val="00000E34"/>
    <w:rsid w:val="000254BB"/>
    <w:rsid w:val="00026820"/>
    <w:rsid w:val="000362E9"/>
    <w:rsid w:val="00045BE0"/>
    <w:rsid w:val="0005296C"/>
    <w:rsid w:val="00062032"/>
    <w:rsid w:val="0008134D"/>
    <w:rsid w:val="00090707"/>
    <w:rsid w:val="00094ACD"/>
    <w:rsid w:val="000B53E0"/>
    <w:rsid w:val="000C1A32"/>
    <w:rsid w:val="000D022E"/>
    <w:rsid w:val="000D3A88"/>
    <w:rsid w:val="000D4FBC"/>
    <w:rsid w:val="000E2872"/>
    <w:rsid w:val="000F7CCA"/>
    <w:rsid w:val="0010106D"/>
    <w:rsid w:val="00154513"/>
    <w:rsid w:val="0017280A"/>
    <w:rsid w:val="001A7EBB"/>
    <w:rsid w:val="001B577C"/>
    <w:rsid w:val="001C5CF6"/>
    <w:rsid w:val="001F0B50"/>
    <w:rsid w:val="00214FCD"/>
    <w:rsid w:val="0022578E"/>
    <w:rsid w:val="00253589"/>
    <w:rsid w:val="00270947"/>
    <w:rsid w:val="002869EE"/>
    <w:rsid w:val="002A38D2"/>
    <w:rsid w:val="002C5057"/>
    <w:rsid w:val="002F1A89"/>
    <w:rsid w:val="002F5466"/>
    <w:rsid w:val="00301887"/>
    <w:rsid w:val="00306D13"/>
    <w:rsid w:val="00325B09"/>
    <w:rsid w:val="0033168B"/>
    <w:rsid w:val="00337001"/>
    <w:rsid w:val="0035424F"/>
    <w:rsid w:val="00381AC3"/>
    <w:rsid w:val="00397A73"/>
    <w:rsid w:val="003A3C98"/>
    <w:rsid w:val="003B52CD"/>
    <w:rsid w:val="003F51D8"/>
    <w:rsid w:val="0040059F"/>
    <w:rsid w:val="00412E22"/>
    <w:rsid w:val="00421422"/>
    <w:rsid w:val="00434C0A"/>
    <w:rsid w:val="00437B57"/>
    <w:rsid w:val="00437EC1"/>
    <w:rsid w:val="00472D8F"/>
    <w:rsid w:val="00474711"/>
    <w:rsid w:val="00477FE3"/>
    <w:rsid w:val="004A08F8"/>
    <w:rsid w:val="004C63D7"/>
    <w:rsid w:val="004C6DE3"/>
    <w:rsid w:val="004E6471"/>
    <w:rsid w:val="005149F2"/>
    <w:rsid w:val="00515D7A"/>
    <w:rsid w:val="00535BE4"/>
    <w:rsid w:val="0054048C"/>
    <w:rsid w:val="0056754F"/>
    <w:rsid w:val="00582BA8"/>
    <w:rsid w:val="005D561A"/>
    <w:rsid w:val="005D7571"/>
    <w:rsid w:val="005E32CE"/>
    <w:rsid w:val="006074D0"/>
    <w:rsid w:val="006128FC"/>
    <w:rsid w:val="00647F0C"/>
    <w:rsid w:val="0066523E"/>
    <w:rsid w:val="00665346"/>
    <w:rsid w:val="0066687C"/>
    <w:rsid w:val="00666D0A"/>
    <w:rsid w:val="00675FF9"/>
    <w:rsid w:val="006B65B3"/>
    <w:rsid w:val="006B70DD"/>
    <w:rsid w:val="006E6127"/>
    <w:rsid w:val="006F25A8"/>
    <w:rsid w:val="00710E3A"/>
    <w:rsid w:val="00743BE8"/>
    <w:rsid w:val="00751EB7"/>
    <w:rsid w:val="007B3560"/>
    <w:rsid w:val="007B63D9"/>
    <w:rsid w:val="007C1A4D"/>
    <w:rsid w:val="00862C2F"/>
    <w:rsid w:val="0088062A"/>
    <w:rsid w:val="00890982"/>
    <w:rsid w:val="008A58A4"/>
    <w:rsid w:val="008D6E24"/>
    <w:rsid w:val="00912C2C"/>
    <w:rsid w:val="00973B60"/>
    <w:rsid w:val="0098437A"/>
    <w:rsid w:val="00985BB8"/>
    <w:rsid w:val="00987318"/>
    <w:rsid w:val="009A0A68"/>
    <w:rsid w:val="009C14F8"/>
    <w:rsid w:val="009D16CF"/>
    <w:rsid w:val="009F1F3E"/>
    <w:rsid w:val="009F72A2"/>
    <w:rsid w:val="00A047A2"/>
    <w:rsid w:val="00A250A9"/>
    <w:rsid w:val="00A45C8A"/>
    <w:rsid w:val="00AA5210"/>
    <w:rsid w:val="00AB7918"/>
    <w:rsid w:val="00AD65C7"/>
    <w:rsid w:val="00AF2CEB"/>
    <w:rsid w:val="00AF4B84"/>
    <w:rsid w:val="00B36EBC"/>
    <w:rsid w:val="00B72601"/>
    <w:rsid w:val="00BA0AFE"/>
    <w:rsid w:val="00BB185D"/>
    <w:rsid w:val="00BB6C4F"/>
    <w:rsid w:val="00BC5437"/>
    <w:rsid w:val="00BD159A"/>
    <w:rsid w:val="00C72021"/>
    <w:rsid w:val="00D026B5"/>
    <w:rsid w:val="00D5202E"/>
    <w:rsid w:val="00D74FCA"/>
    <w:rsid w:val="00DA7D0B"/>
    <w:rsid w:val="00DD71FC"/>
    <w:rsid w:val="00DE108D"/>
    <w:rsid w:val="00DE27B5"/>
    <w:rsid w:val="00DF3C96"/>
    <w:rsid w:val="00DF7D5B"/>
    <w:rsid w:val="00E1673F"/>
    <w:rsid w:val="00E35C41"/>
    <w:rsid w:val="00E541E4"/>
    <w:rsid w:val="00E63239"/>
    <w:rsid w:val="00E75690"/>
    <w:rsid w:val="00E95820"/>
    <w:rsid w:val="00EA0201"/>
    <w:rsid w:val="00EA29EE"/>
    <w:rsid w:val="00EC6B9B"/>
    <w:rsid w:val="00F23E9E"/>
    <w:rsid w:val="00F44629"/>
    <w:rsid w:val="00F56631"/>
    <w:rsid w:val="00FC3492"/>
    <w:rsid w:val="00FD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docId w15:val="{EF5ECD71-B958-4333-8F55-3D9AA465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character" w:customStyle="1" w:styleId="UnresolvedMention1">
    <w:name w:val="Unresolved Mention1"/>
    <w:basedOn w:val="DefaultParagraphFont"/>
    <w:uiPriority w:val="99"/>
    <w:semiHidden/>
    <w:unhideWhenUsed/>
    <w:rsid w:val="00AA5210"/>
    <w:rPr>
      <w:color w:val="605E5C"/>
      <w:shd w:val="clear" w:color="auto" w:fill="E1DFDD"/>
    </w:rPr>
  </w:style>
  <w:style w:type="character" w:customStyle="1" w:styleId="UnresolvedMention">
    <w:name w:val="Unresolved Mention"/>
    <w:basedOn w:val="DefaultParagraphFont"/>
    <w:uiPriority w:val="99"/>
    <w:semiHidden/>
    <w:unhideWhenUsed/>
    <w:rsid w:val="00540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1602">
      <w:bodyDiv w:val="1"/>
      <w:marLeft w:val="0"/>
      <w:marRight w:val="0"/>
      <w:marTop w:val="0"/>
      <w:marBottom w:val="0"/>
      <w:divBdr>
        <w:top w:val="none" w:sz="0" w:space="0" w:color="auto"/>
        <w:left w:val="none" w:sz="0" w:space="0" w:color="auto"/>
        <w:bottom w:val="none" w:sz="0" w:space="0" w:color="auto"/>
        <w:right w:val="none" w:sz="0" w:space="0" w:color="auto"/>
      </w:divBdr>
    </w:div>
    <w:div w:id="103041030">
      <w:bodyDiv w:val="1"/>
      <w:marLeft w:val="0"/>
      <w:marRight w:val="0"/>
      <w:marTop w:val="0"/>
      <w:marBottom w:val="0"/>
      <w:divBdr>
        <w:top w:val="none" w:sz="0" w:space="0" w:color="auto"/>
        <w:left w:val="none" w:sz="0" w:space="0" w:color="auto"/>
        <w:bottom w:val="none" w:sz="0" w:space="0" w:color="auto"/>
        <w:right w:val="none" w:sz="0" w:space="0" w:color="auto"/>
      </w:divBdr>
    </w:div>
    <w:div w:id="948194797">
      <w:bodyDiv w:val="1"/>
      <w:marLeft w:val="0"/>
      <w:marRight w:val="0"/>
      <w:marTop w:val="0"/>
      <w:marBottom w:val="0"/>
      <w:divBdr>
        <w:top w:val="none" w:sz="0" w:space="0" w:color="auto"/>
        <w:left w:val="none" w:sz="0" w:space="0" w:color="auto"/>
        <w:bottom w:val="none" w:sz="0" w:space="0" w:color="auto"/>
        <w:right w:val="none" w:sz="0" w:space="0" w:color="auto"/>
      </w:divBdr>
      <w:divsChild>
        <w:div w:id="1677415578">
          <w:marLeft w:val="0"/>
          <w:marRight w:val="0"/>
          <w:marTop w:val="0"/>
          <w:marBottom w:val="0"/>
          <w:divBdr>
            <w:top w:val="none" w:sz="0" w:space="0" w:color="auto"/>
            <w:left w:val="none" w:sz="0" w:space="0" w:color="auto"/>
            <w:bottom w:val="none" w:sz="0" w:space="0" w:color="auto"/>
            <w:right w:val="none" w:sz="0" w:space="0" w:color="auto"/>
          </w:divBdr>
          <w:divsChild>
            <w:div w:id="920066646">
              <w:marLeft w:val="0"/>
              <w:marRight w:val="0"/>
              <w:marTop w:val="0"/>
              <w:marBottom w:val="0"/>
              <w:divBdr>
                <w:top w:val="none" w:sz="0" w:space="0" w:color="auto"/>
                <w:left w:val="none" w:sz="0" w:space="0" w:color="auto"/>
                <w:bottom w:val="none" w:sz="0" w:space="0" w:color="auto"/>
                <w:right w:val="none" w:sz="0" w:space="0" w:color="auto"/>
              </w:divBdr>
              <w:divsChild>
                <w:div w:id="11788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47500">
      <w:bodyDiv w:val="1"/>
      <w:marLeft w:val="0"/>
      <w:marRight w:val="0"/>
      <w:marTop w:val="0"/>
      <w:marBottom w:val="0"/>
      <w:divBdr>
        <w:top w:val="none" w:sz="0" w:space="0" w:color="auto"/>
        <w:left w:val="none" w:sz="0" w:space="0" w:color="auto"/>
        <w:bottom w:val="none" w:sz="0" w:space="0" w:color="auto"/>
        <w:right w:val="none" w:sz="0" w:space="0" w:color="auto"/>
      </w:divBdr>
    </w:div>
    <w:div w:id="1235974048">
      <w:bodyDiv w:val="1"/>
      <w:marLeft w:val="0"/>
      <w:marRight w:val="0"/>
      <w:marTop w:val="0"/>
      <w:marBottom w:val="0"/>
      <w:divBdr>
        <w:top w:val="none" w:sz="0" w:space="0" w:color="auto"/>
        <w:left w:val="none" w:sz="0" w:space="0" w:color="auto"/>
        <w:bottom w:val="none" w:sz="0" w:space="0" w:color="auto"/>
        <w:right w:val="none" w:sz="0" w:space="0" w:color="auto"/>
      </w:divBdr>
    </w:div>
    <w:div w:id="1753041345">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 w:id="1916161895">
      <w:bodyDiv w:val="1"/>
      <w:marLeft w:val="0"/>
      <w:marRight w:val="0"/>
      <w:marTop w:val="0"/>
      <w:marBottom w:val="0"/>
      <w:divBdr>
        <w:top w:val="none" w:sz="0" w:space="0" w:color="auto"/>
        <w:left w:val="none" w:sz="0" w:space="0" w:color="auto"/>
        <w:bottom w:val="none" w:sz="0" w:space="0" w:color="auto"/>
        <w:right w:val="none" w:sz="0" w:space="0" w:color="auto"/>
      </w:divBdr>
      <w:divsChild>
        <w:div w:id="712846295">
          <w:marLeft w:val="0"/>
          <w:marRight w:val="0"/>
          <w:marTop w:val="0"/>
          <w:marBottom w:val="0"/>
          <w:divBdr>
            <w:top w:val="none" w:sz="0" w:space="0" w:color="auto"/>
            <w:left w:val="none" w:sz="0" w:space="0" w:color="auto"/>
            <w:bottom w:val="none" w:sz="0" w:space="0" w:color="auto"/>
            <w:right w:val="none" w:sz="0" w:space="0" w:color="auto"/>
          </w:divBdr>
          <w:divsChild>
            <w:div w:id="837036766">
              <w:marLeft w:val="0"/>
              <w:marRight w:val="0"/>
              <w:marTop w:val="0"/>
              <w:marBottom w:val="0"/>
              <w:divBdr>
                <w:top w:val="none" w:sz="0" w:space="0" w:color="auto"/>
                <w:left w:val="none" w:sz="0" w:space="0" w:color="auto"/>
                <w:bottom w:val="none" w:sz="0" w:space="0" w:color="auto"/>
                <w:right w:val="none" w:sz="0" w:space="0" w:color="auto"/>
              </w:divBdr>
              <w:divsChild>
                <w:div w:id="14281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59783">
      <w:bodyDiv w:val="1"/>
      <w:marLeft w:val="0"/>
      <w:marRight w:val="0"/>
      <w:marTop w:val="0"/>
      <w:marBottom w:val="0"/>
      <w:divBdr>
        <w:top w:val="none" w:sz="0" w:space="0" w:color="auto"/>
        <w:left w:val="none" w:sz="0" w:space="0" w:color="auto"/>
        <w:bottom w:val="none" w:sz="0" w:space="0" w:color="auto"/>
        <w:right w:val="none" w:sz="0" w:space="0" w:color="auto"/>
      </w:divBdr>
    </w:div>
    <w:div w:id="1975600968">
      <w:bodyDiv w:val="1"/>
      <w:marLeft w:val="0"/>
      <w:marRight w:val="0"/>
      <w:marTop w:val="0"/>
      <w:marBottom w:val="0"/>
      <w:divBdr>
        <w:top w:val="none" w:sz="0" w:space="0" w:color="auto"/>
        <w:left w:val="none" w:sz="0" w:space="0" w:color="auto"/>
        <w:bottom w:val="none" w:sz="0" w:space="0" w:color="auto"/>
        <w:right w:val="none" w:sz="0" w:space="0" w:color="auto"/>
      </w:divBdr>
      <w:divsChild>
        <w:div w:id="2087876009">
          <w:marLeft w:val="0"/>
          <w:marRight w:val="0"/>
          <w:marTop w:val="0"/>
          <w:marBottom w:val="0"/>
          <w:divBdr>
            <w:top w:val="none" w:sz="0" w:space="0" w:color="auto"/>
            <w:left w:val="none" w:sz="0" w:space="0" w:color="auto"/>
            <w:bottom w:val="none" w:sz="0" w:space="0" w:color="auto"/>
            <w:right w:val="none" w:sz="0" w:space="0" w:color="auto"/>
          </w:divBdr>
          <w:divsChild>
            <w:div w:id="1315766909">
              <w:marLeft w:val="0"/>
              <w:marRight w:val="0"/>
              <w:marTop w:val="0"/>
              <w:marBottom w:val="0"/>
              <w:divBdr>
                <w:top w:val="none" w:sz="0" w:space="0" w:color="auto"/>
                <w:left w:val="none" w:sz="0" w:space="0" w:color="auto"/>
                <w:bottom w:val="none" w:sz="0" w:space="0" w:color="auto"/>
                <w:right w:val="none" w:sz="0" w:space="0" w:color="auto"/>
              </w:divBdr>
              <w:divsChild>
                <w:div w:id="20482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k.melin@leicester.ac.uk" TargetMode="External"/><Relationship Id="rId13" Type="http://schemas.openxmlformats.org/officeDocument/2006/relationships/hyperlink" Target="https://agupubs.onlinelibrary.wiley.com/doi/10.1002/2017GL0731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upubs.onlinelibrary.wiley.com/doi/full/10.1029/2018JA0255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yalsocietypublishing.org/doi/10.1098/rsta.2018.04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yalsocietypublishing.org/doi/10.1098/rsta.2019.0478" TargetMode="External"/><Relationship Id="rId4" Type="http://schemas.openxmlformats.org/officeDocument/2006/relationships/settings" Target="settings.xml"/><Relationship Id="rId9" Type="http://schemas.openxmlformats.org/officeDocument/2006/relationships/hyperlink" Target="https://www.nature.com/articles/s41586-021-03706-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CC195-4E05-4640-AC91-FF3D1650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Richard M. (Prof.)</dc:creator>
  <cp:lastModifiedBy>White, Karen L.</cp:lastModifiedBy>
  <cp:revision>2</cp:revision>
  <dcterms:created xsi:type="dcterms:W3CDTF">2022-01-19T15:10:00Z</dcterms:created>
  <dcterms:modified xsi:type="dcterms:W3CDTF">2022-01-19T15:10:00Z</dcterms:modified>
</cp:coreProperties>
</file>