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CF00A" w14:textId="77777777" w:rsidR="00E1722D" w:rsidRDefault="00E1722D" w:rsidP="00E1722D">
      <w:pPr>
        <w:spacing w:after="0" w:line="240" w:lineRule="auto"/>
        <w:rPr>
          <w:b/>
        </w:rPr>
      </w:pPr>
      <w:r w:rsidRPr="00836A66">
        <w:rPr>
          <w:b/>
        </w:rPr>
        <w:t>University of Leicester</w:t>
      </w:r>
    </w:p>
    <w:p w14:paraId="58315E3D" w14:textId="77777777" w:rsidR="00E1722D" w:rsidRDefault="00E1722D" w:rsidP="00E1722D">
      <w:pPr>
        <w:spacing w:after="0" w:line="240" w:lineRule="auto"/>
        <w:rPr>
          <w:b/>
        </w:rPr>
      </w:pPr>
      <w:r>
        <w:rPr>
          <w:b/>
        </w:rPr>
        <w:t>Chemistry GTA Studentship Project 2022</w:t>
      </w:r>
    </w:p>
    <w:p w14:paraId="08CA26F8" w14:textId="77777777" w:rsidR="00E1722D" w:rsidRDefault="00E1722D" w:rsidP="00B11D52">
      <w:pPr>
        <w:rPr>
          <w:b/>
          <w:u w:val="single"/>
        </w:rPr>
      </w:pPr>
    </w:p>
    <w:p w14:paraId="53907739" w14:textId="78F9233F" w:rsidR="008D3AC2" w:rsidRPr="008D3AC2" w:rsidRDefault="008D3AC2" w:rsidP="00B11D52">
      <w:pPr>
        <w:rPr>
          <w:b/>
          <w:i/>
          <w:u w:val="single"/>
        </w:rPr>
      </w:pPr>
      <w:r>
        <w:rPr>
          <w:b/>
          <w:u w:val="single"/>
        </w:rPr>
        <w:t>Section 1 –</w:t>
      </w:r>
      <w:r>
        <w:rPr>
          <w:b/>
          <w:i/>
          <w:u w:val="single"/>
        </w:rPr>
        <w:t xml:space="preserve"> Supervisor Information</w:t>
      </w:r>
    </w:p>
    <w:tbl>
      <w:tblPr>
        <w:tblStyle w:val="TableGrid"/>
        <w:tblW w:w="9034" w:type="dxa"/>
        <w:tblLayout w:type="fixed"/>
        <w:tblLook w:val="04A0" w:firstRow="1" w:lastRow="0" w:firstColumn="1" w:lastColumn="0" w:noHBand="0" w:noVBand="1"/>
      </w:tblPr>
      <w:tblGrid>
        <w:gridCol w:w="3227"/>
        <w:gridCol w:w="5807"/>
      </w:tblGrid>
      <w:tr w:rsidR="00DD4646" w14:paraId="629F5D86" w14:textId="77777777" w:rsidTr="00402F9E">
        <w:tc>
          <w:tcPr>
            <w:tcW w:w="3227" w:type="dxa"/>
            <w:shd w:val="clear" w:color="auto" w:fill="F2F2F2" w:themeFill="background1" w:themeFillShade="F2"/>
          </w:tcPr>
          <w:p w14:paraId="683A98E0" w14:textId="67A9CB20" w:rsidR="00DD4646" w:rsidRPr="00B11D52" w:rsidRDefault="00DD4646" w:rsidP="00DD4646">
            <w:pPr>
              <w:spacing w:line="276" w:lineRule="auto"/>
              <w:rPr>
                <w:b/>
              </w:rPr>
            </w:pPr>
            <w:r>
              <w:rPr>
                <w:b/>
              </w:rPr>
              <w:t>First Supervisor</w:t>
            </w:r>
            <w:r w:rsidR="00402F9E">
              <w:rPr>
                <w:b/>
              </w:rPr>
              <w:t xml:space="preserve"> (Name and Title)</w:t>
            </w:r>
          </w:p>
        </w:tc>
        <w:tc>
          <w:tcPr>
            <w:tcW w:w="5807" w:type="dxa"/>
          </w:tcPr>
          <w:p w14:paraId="2B07BB0B" w14:textId="7C43F9E8" w:rsidR="00DD4646" w:rsidRDefault="00325349" w:rsidP="00DD4646">
            <w:pPr>
              <w:spacing w:line="276" w:lineRule="auto"/>
            </w:pPr>
            <w:r>
              <w:t>Professor Andrew M. Ellis</w:t>
            </w:r>
          </w:p>
        </w:tc>
      </w:tr>
      <w:tr w:rsidR="00B11D52" w14:paraId="3A6736F1" w14:textId="77777777" w:rsidTr="00402F9E">
        <w:tc>
          <w:tcPr>
            <w:tcW w:w="3227" w:type="dxa"/>
            <w:shd w:val="clear" w:color="auto" w:fill="F2F2F2" w:themeFill="background1" w:themeFillShade="F2"/>
          </w:tcPr>
          <w:p w14:paraId="16D3D74B" w14:textId="529798B4" w:rsidR="00B11D52" w:rsidRPr="00B11D52" w:rsidRDefault="00402F9E" w:rsidP="00DD4646">
            <w:pPr>
              <w:spacing w:line="276" w:lineRule="auto"/>
              <w:rPr>
                <w:b/>
              </w:rPr>
            </w:pPr>
            <w:r>
              <w:rPr>
                <w:b/>
              </w:rPr>
              <w:t>School</w:t>
            </w:r>
          </w:p>
        </w:tc>
        <w:tc>
          <w:tcPr>
            <w:tcW w:w="5807" w:type="dxa"/>
          </w:tcPr>
          <w:p w14:paraId="57F70427" w14:textId="6AF60961" w:rsidR="00B11D52" w:rsidRDefault="00325349" w:rsidP="00DD4646">
            <w:pPr>
              <w:spacing w:line="276" w:lineRule="auto"/>
            </w:pPr>
            <w:r>
              <w:t>Chemistry</w:t>
            </w:r>
          </w:p>
        </w:tc>
      </w:tr>
      <w:tr w:rsidR="00E1722D" w14:paraId="7066ADB6" w14:textId="77777777" w:rsidTr="009E57C6">
        <w:tc>
          <w:tcPr>
            <w:tcW w:w="3227" w:type="dxa"/>
            <w:shd w:val="clear" w:color="auto" w:fill="F2F2F2" w:themeFill="background1" w:themeFillShade="F2"/>
          </w:tcPr>
          <w:p w14:paraId="24B38F2C" w14:textId="77777777" w:rsidR="00E1722D" w:rsidRDefault="00E1722D" w:rsidP="00DD4646">
            <w:pPr>
              <w:spacing w:line="276" w:lineRule="auto"/>
              <w:rPr>
                <w:b/>
              </w:rPr>
            </w:pPr>
            <w:r>
              <w:rPr>
                <w:b/>
              </w:rPr>
              <w:t xml:space="preserve">Email </w:t>
            </w:r>
          </w:p>
        </w:tc>
        <w:tc>
          <w:tcPr>
            <w:tcW w:w="5807" w:type="dxa"/>
          </w:tcPr>
          <w:p w14:paraId="1A1345BA" w14:textId="65E4B70F" w:rsidR="00E1722D" w:rsidRDefault="00E1722D" w:rsidP="00DD4646">
            <w:pPr>
              <w:spacing w:line="276" w:lineRule="auto"/>
            </w:pPr>
            <w:hyperlink r:id="rId8" w:history="1">
              <w:r w:rsidRPr="00287A61">
                <w:rPr>
                  <w:rStyle w:val="Hyperlink"/>
                </w:rPr>
                <w:t>andrew.ellis@le.ac.uk</w:t>
              </w:r>
            </w:hyperlink>
            <w:r>
              <w:t xml:space="preserve"> </w:t>
            </w:r>
          </w:p>
        </w:tc>
      </w:tr>
    </w:tbl>
    <w:p w14:paraId="2EB17751" w14:textId="77777777" w:rsidR="005D7383" w:rsidRDefault="005D7383" w:rsidP="00DD4646">
      <w:pPr>
        <w:spacing w:line="276" w:lineRule="auto"/>
      </w:pPr>
    </w:p>
    <w:p w14:paraId="32504F8A" w14:textId="57A3944B" w:rsidR="008D3AC2" w:rsidRPr="008D3AC2" w:rsidRDefault="008D3AC2">
      <w:pPr>
        <w:rPr>
          <w:b/>
          <w:i/>
          <w:u w:val="single"/>
        </w:rPr>
      </w:pPr>
      <w:r>
        <w:rPr>
          <w:b/>
          <w:u w:val="single"/>
        </w:rPr>
        <w:t xml:space="preserve">Section 2 – </w:t>
      </w:r>
      <w:r>
        <w:rPr>
          <w:b/>
          <w:i/>
          <w:u w:val="single"/>
        </w:rPr>
        <w:t>Project Information</w:t>
      </w:r>
    </w:p>
    <w:tbl>
      <w:tblPr>
        <w:tblStyle w:val="TableGrid"/>
        <w:tblW w:w="0" w:type="auto"/>
        <w:tblLook w:val="04A0" w:firstRow="1" w:lastRow="0" w:firstColumn="1" w:lastColumn="0" w:noHBand="0" w:noVBand="1"/>
      </w:tblPr>
      <w:tblGrid>
        <w:gridCol w:w="1980"/>
        <w:gridCol w:w="425"/>
        <w:gridCol w:w="6611"/>
      </w:tblGrid>
      <w:tr w:rsidR="008D3AC2" w14:paraId="63F64C90" w14:textId="77777777" w:rsidTr="00DD4646">
        <w:tc>
          <w:tcPr>
            <w:tcW w:w="1980" w:type="dxa"/>
            <w:shd w:val="clear" w:color="auto" w:fill="F2F2F2" w:themeFill="background1" w:themeFillShade="F2"/>
          </w:tcPr>
          <w:p w14:paraId="3D0917A4" w14:textId="77777777" w:rsidR="008D3AC2" w:rsidRDefault="008D3AC2" w:rsidP="00DD4646">
            <w:pPr>
              <w:spacing w:line="276" w:lineRule="auto"/>
              <w:rPr>
                <w:b/>
              </w:rPr>
            </w:pPr>
            <w:r>
              <w:rPr>
                <w:b/>
              </w:rPr>
              <w:t>Project Title</w:t>
            </w:r>
          </w:p>
          <w:p w14:paraId="4E081D60" w14:textId="20DCCD84" w:rsidR="00DD5D8A" w:rsidRPr="00B11D52" w:rsidRDefault="00DD5D8A" w:rsidP="00382D7D">
            <w:pPr>
              <w:spacing w:line="276" w:lineRule="auto"/>
              <w:rPr>
                <w:b/>
              </w:rPr>
            </w:pPr>
          </w:p>
        </w:tc>
        <w:tc>
          <w:tcPr>
            <w:tcW w:w="7036" w:type="dxa"/>
            <w:gridSpan w:val="2"/>
          </w:tcPr>
          <w:p w14:paraId="23FCFB01" w14:textId="3D3100AE" w:rsidR="008D3AC2" w:rsidRDefault="00AE7B02" w:rsidP="00DD4646">
            <w:pPr>
              <w:spacing w:line="276" w:lineRule="auto"/>
            </w:pPr>
            <w:bookmarkStart w:id="0" w:name="_GoBack"/>
            <w:r>
              <w:t>Energetic processing of polyaromatic hydrocarbons in interstellar space</w:t>
            </w:r>
          </w:p>
          <w:bookmarkEnd w:id="0"/>
          <w:p w14:paraId="285BC737" w14:textId="67AAF16E" w:rsidR="0098151B" w:rsidRDefault="0098151B" w:rsidP="00DD4646">
            <w:pPr>
              <w:spacing w:line="276" w:lineRule="auto"/>
            </w:pPr>
          </w:p>
        </w:tc>
      </w:tr>
      <w:tr w:rsidR="008D3AC2" w14:paraId="20E39D8E" w14:textId="77777777" w:rsidTr="00DD4646">
        <w:tc>
          <w:tcPr>
            <w:tcW w:w="1980" w:type="dxa"/>
            <w:vMerge w:val="restart"/>
            <w:shd w:val="clear" w:color="auto" w:fill="F2F2F2" w:themeFill="background1" w:themeFillShade="F2"/>
          </w:tcPr>
          <w:p w14:paraId="7AE42A5E" w14:textId="77777777" w:rsidR="008D3AC2" w:rsidRDefault="008D3AC2" w:rsidP="00DD4646">
            <w:pPr>
              <w:spacing w:line="276" w:lineRule="auto"/>
              <w:rPr>
                <w:b/>
              </w:rPr>
            </w:pPr>
            <w:r>
              <w:rPr>
                <w:b/>
              </w:rPr>
              <w:t>Project Highlights:</w:t>
            </w:r>
          </w:p>
        </w:tc>
        <w:tc>
          <w:tcPr>
            <w:tcW w:w="425" w:type="dxa"/>
            <w:shd w:val="clear" w:color="auto" w:fill="F2F2F2" w:themeFill="background1" w:themeFillShade="F2"/>
          </w:tcPr>
          <w:p w14:paraId="1E3A543B" w14:textId="77777777" w:rsidR="008D3AC2" w:rsidRDefault="008D3AC2" w:rsidP="00DD4646">
            <w:pPr>
              <w:spacing w:line="276" w:lineRule="auto"/>
            </w:pPr>
            <w:r>
              <w:t>1.</w:t>
            </w:r>
          </w:p>
        </w:tc>
        <w:tc>
          <w:tcPr>
            <w:tcW w:w="6611" w:type="dxa"/>
          </w:tcPr>
          <w:p w14:paraId="3EBE2D7B" w14:textId="110FBC16" w:rsidR="008D3AC2" w:rsidRPr="00706D75" w:rsidRDefault="00706D75" w:rsidP="00AE7B02">
            <w:pPr>
              <w:spacing w:line="276" w:lineRule="auto"/>
            </w:pPr>
            <w:r>
              <w:t xml:space="preserve">Using helium </w:t>
            </w:r>
            <w:r w:rsidR="00AE7B02">
              <w:t>droplets to combine polyaromatic hydrocarbons with small molecule, and especially H</w:t>
            </w:r>
            <w:r w:rsidR="00AE7B02">
              <w:rPr>
                <w:vertAlign w:val="subscript"/>
              </w:rPr>
              <w:t>2</w:t>
            </w:r>
            <w:r w:rsidR="00AE7B02">
              <w:t>, CO and H</w:t>
            </w:r>
            <w:r w:rsidR="00AE7B02">
              <w:rPr>
                <w:vertAlign w:val="subscript"/>
              </w:rPr>
              <w:t>2</w:t>
            </w:r>
            <w:r w:rsidR="00AE7B02">
              <w:t>O, and explore their ion chemistry initiated by electron ionization.</w:t>
            </w:r>
          </w:p>
        </w:tc>
      </w:tr>
      <w:tr w:rsidR="008D3AC2" w14:paraId="349B808B" w14:textId="77777777" w:rsidTr="00DD4646">
        <w:tc>
          <w:tcPr>
            <w:tcW w:w="1980" w:type="dxa"/>
            <w:vMerge/>
            <w:shd w:val="clear" w:color="auto" w:fill="F2F2F2" w:themeFill="background1" w:themeFillShade="F2"/>
          </w:tcPr>
          <w:p w14:paraId="57200A34" w14:textId="77777777" w:rsidR="008D3AC2" w:rsidRDefault="008D3AC2" w:rsidP="00DD4646">
            <w:pPr>
              <w:spacing w:line="276" w:lineRule="auto"/>
              <w:rPr>
                <w:b/>
              </w:rPr>
            </w:pPr>
          </w:p>
        </w:tc>
        <w:tc>
          <w:tcPr>
            <w:tcW w:w="425" w:type="dxa"/>
            <w:shd w:val="clear" w:color="auto" w:fill="F2F2F2" w:themeFill="background1" w:themeFillShade="F2"/>
          </w:tcPr>
          <w:p w14:paraId="033460E2" w14:textId="77777777" w:rsidR="008D3AC2" w:rsidRDefault="008D3AC2" w:rsidP="00DD4646">
            <w:pPr>
              <w:spacing w:line="276" w:lineRule="auto"/>
            </w:pPr>
            <w:r>
              <w:t>2.</w:t>
            </w:r>
          </w:p>
        </w:tc>
        <w:tc>
          <w:tcPr>
            <w:tcW w:w="6611" w:type="dxa"/>
          </w:tcPr>
          <w:p w14:paraId="0B757879" w14:textId="68BFBA4F" w:rsidR="008D3AC2" w:rsidRDefault="00706D75" w:rsidP="00AE7B02">
            <w:pPr>
              <w:spacing w:line="276" w:lineRule="auto"/>
            </w:pPr>
            <w:r>
              <w:t xml:space="preserve">Identify spectroscopic signatures and structures of PAH </w:t>
            </w:r>
            <w:r w:rsidR="00AE7B02">
              <w:t>cations tagged with small molecules, in order to elucidate their possible contribution to unidentifi</w:t>
            </w:r>
            <w:r w:rsidR="00335D97">
              <w:t>ed IR</w:t>
            </w:r>
            <w:r w:rsidR="00AE7B02">
              <w:t xml:space="preserve"> bands </w:t>
            </w:r>
            <w:r w:rsidR="00335D97">
              <w:t xml:space="preserve">(UIRBs) </w:t>
            </w:r>
            <w:r w:rsidR="00AE7B02">
              <w:t xml:space="preserve">in the </w:t>
            </w:r>
            <w:r>
              <w:t xml:space="preserve">interstellar </w:t>
            </w:r>
            <w:r w:rsidR="00AE7B02">
              <w:t>medium</w:t>
            </w:r>
            <w:r>
              <w:t>.</w:t>
            </w:r>
          </w:p>
        </w:tc>
      </w:tr>
      <w:tr w:rsidR="008D3AC2" w14:paraId="35B8D7F0" w14:textId="77777777" w:rsidTr="00DD4646">
        <w:tc>
          <w:tcPr>
            <w:tcW w:w="1980" w:type="dxa"/>
            <w:vMerge/>
            <w:shd w:val="clear" w:color="auto" w:fill="F2F2F2" w:themeFill="background1" w:themeFillShade="F2"/>
          </w:tcPr>
          <w:p w14:paraId="4C9F2303" w14:textId="77777777" w:rsidR="008D3AC2" w:rsidRDefault="008D3AC2" w:rsidP="00DD4646">
            <w:pPr>
              <w:spacing w:line="276" w:lineRule="auto"/>
              <w:rPr>
                <w:b/>
              </w:rPr>
            </w:pPr>
          </w:p>
        </w:tc>
        <w:tc>
          <w:tcPr>
            <w:tcW w:w="425" w:type="dxa"/>
            <w:shd w:val="clear" w:color="auto" w:fill="F2F2F2" w:themeFill="background1" w:themeFillShade="F2"/>
          </w:tcPr>
          <w:p w14:paraId="100F0279" w14:textId="77777777" w:rsidR="008D3AC2" w:rsidRDefault="008D3AC2" w:rsidP="00DD4646">
            <w:pPr>
              <w:spacing w:line="276" w:lineRule="auto"/>
            </w:pPr>
            <w:r>
              <w:t>3.</w:t>
            </w:r>
          </w:p>
        </w:tc>
        <w:tc>
          <w:tcPr>
            <w:tcW w:w="6611" w:type="dxa"/>
          </w:tcPr>
          <w:p w14:paraId="2ADE859E" w14:textId="4B510143" w:rsidR="008D3AC2" w:rsidRDefault="00335D97" w:rsidP="00DD4646">
            <w:pPr>
              <w:spacing w:line="276" w:lineRule="auto"/>
            </w:pPr>
            <w:r>
              <w:t>Correlate the findings with UIRB data.</w:t>
            </w:r>
          </w:p>
        </w:tc>
      </w:tr>
      <w:tr w:rsidR="008D3AC2" w14:paraId="4904B635" w14:textId="77777777" w:rsidTr="00DD4646">
        <w:tc>
          <w:tcPr>
            <w:tcW w:w="9016" w:type="dxa"/>
            <w:gridSpan w:val="3"/>
            <w:shd w:val="clear" w:color="auto" w:fill="F2F2F2" w:themeFill="background1" w:themeFillShade="F2"/>
          </w:tcPr>
          <w:p w14:paraId="0F40EE5A" w14:textId="124FADD8" w:rsidR="008D3AC2" w:rsidRDefault="008D3AC2" w:rsidP="00E1722D">
            <w:pPr>
              <w:spacing w:line="276" w:lineRule="auto"/>
            </w:pPr>
            <w:r>
              <w:rPr>
                <w:b/>
              </w:rPr>
              <w:t>Project Overview</w:t>
            </w:r>
            <w:r w:rsidR="0068761E">
              <w:rPr>
                <w:b/>
              </w:rPr>
              <w:t xml:space="preserve"> </w:t>
            </w:r>
          </w:p>
        </w:tc>
      </w:tr>
      <w:tr w:rsidR="008D3AC2" w14:paraId="5557754C" w14:textId="77777777" w:rsidTr="004729E6">
        <w:tc>
          <w:tcPr>
            <w:tcW w:w="9016" w:type="dxa"/>
            <w:gridSpan w:val="3"/>
          </w:tcPr>
          <w:p w14:paraId="4CFD34C4" w14:textId="119B8042" w:rsidR="00AE7B02" w:rsidRDefault="00325349" w:rsidP="00325349">
            <w:pPr>
              <w:spacing w:line="276" w:lineRule="auto"/>
              <w:jc w:val="both"/>
            </w:pPr>
            <w:r w:rsidRPr="00325349">
              <w:t xml:space="preserve">The </w:t>
            </w:r>
            <w:r w:rsidR="00AE7B02">
              <w:t xml:space="preserve">source of the unidentified infrared bands (UIRBs) in the interstellar spectrum </w:t>
            </w:r>
            <w:r w:rsidR="00EE3EFB">
              <w:t>is</w:t>
            </w:r>
            <w:r w:rsidR="00AE7B02">
              <w:t xml:space="preserve"> a longstanding puzzle in astrochemistry</w:t>
            </w:r>
            <w:r w:rsidR="00432849">
              <w:t xml:space="preserve"> [1</w:t>
            </w:r>
            <w:proofErr w:type="gramStart"/>
            <w:r w:rsidR="00432849">
              <w:t>,2</w:t>
            </w:r>
            <w:proofErr w:type="gramEnd"/>
            <w:r w:rsidR="00432849">
              <w:t>]</w:t>
            </w:r>
            <w:r w:rsidR="00AE7B02">
              <w:t xml:space="preserve">. It is thought that polyaromatic hydrocarbons (PAHs) are responsible for many of the UIRBs but no </w:t>
            </w:r>
            <w:r w:rsidR="00EE3EFB">
              <w:t xml:space="preserve">assignment to specific PAHs has proved possible. This may be the consequence of the combination of the PAH with other molecules in space and/or the processing of those PAHs by energetic collisions (photons, electrons, ions), leading to long-lived intermediate ionic products. </w:t>
            </w:r>
          </w:p>
          <w:p w14:paraId="6B0A4C4E" w14:textId="77777777" w:rsidR="00AE7B02" w:rsidRDefault="00AE7B02" w:rsidP="00325349">
            <w:pPr>
              <w:spacing w:line="276" w:lineRule="auto"/>
              <w:jc w:val="both"/>
            </w:pPr>
          </w:p>
          <w:p w14:paraId="127141F6" w14:textId="17E14773" w:rsidR="00830A42" w:rsidRDefault="00E25554" w:rsidP="00325349">
            <w:pPr>
              <w:spacing w:line="276" w:lineRule="auto"/>
              <w:jc w:val="both"/>
            </w:pPr>
            <w:r>
              <w:t>This project aims to</w:t>
            </w:r>
            <w:r w:rsidR="00AE7B02">
              <w:t xml:space="preserve"> tackle </w:t>
            </w:r>
            <w:r w:rsidR="00EE3EFB">
              <w:t xml:space="preserve">both of the above challenges. Phase 1 will focus on the energetic processing of PAHs, both alone and tagged with molecular </w:t>
            </w:r>
            <w:r w:rsidR="00830A42">
              <w:t xml:space="preserve">species. This will be </w:t>
            </w:r>
            <w:r w:rsidR="00EE3EFB">
              <w:t>carried out jointly with collaborators</w:t>
            </w:r>
            <w:r w:rsidR="00830A42">
              <w:t xml:space="preserve"> at the Centre </w:t>
            </w:r>
            <w:r w:rsidR="00EE3EFB">
              <w:t xml:space="preserve">of Astrophysics </w:t>
            </w:r>
            <w:r w:rsidR="00830A42">
              <w:t xml:space="preserve">and </w:t>
            </w:r>
            <w:r w:rsidR="00EE3EFB">
              <w:t xml:space="preserve">Planetary Science at the University of Kent (Dr Jon Tandy and Prof. Nigel Mason) </w:t>
            </w:r>
            <w:r w:rsidR="00830A42">
              <w:t>but will primarily be using facilities here at UoL (see below). This study will focus on small PAHs, both alone and in combination with abundant molecules in the interstellar medium (ISM), and particularly H</w:t>
            </w:r>
            <w:r w:rsidR="00830A42">
              <w:rPr>
                <w:vertAlign w:val="subscript"/>
              </w:rPr>
              <w:t>2</w:t>
            </w:r>
            <w:r w:rsidR="00830A42">
              <w:t>, H</w:t>
            </w:r>
            <w:r w:rsidR="00830A42">
              <w:rPr>
                <w:vertAlign w:val="subscript"/>
              </w:rPr>
              <w:t>2</w:t>
            </w:r>
            <w:r w:rsidR="00830A42">
              <w:t xml:space="preserve">O and CO. Essentially, complexes between a PAH and the respective small molecule will be pre-formed in a helium droplet and then subjected to energy injection by electron ionization of the helium droplet. The resulting positive ions will be ejected into the gas phase and can be detected using mass spectrometry. The real strength of this approach is the ability to bring the PAH and the small molecule into contact and at low temperature </w:t>
            </w:r>
            <w:r w:rsidR="00830A42" w:rsidRPr="00830A42">
              <w:rPr>
                <w:u w:val="single"/>
              </w:rPr>
              <w:t>prior</w:t>
            </w:r>
            <w:r w:rsidR="00830A42">
              <w:t xml:space="preserve"> to energy injection, mimicking the situation in the ISM. </w:t>
            </w:r>
          </w:p>
          <w:p w14:paraId="387EC26C" w14:textId="71F57330" w:rsidR="00830A42" w:rsidRDefault="00830A42" w:rsidP="00325349">
            <w:pPr>
              <w:spacing w:line="276" w:lineRule="auto"/>
              <w:jc w:val="both"/>
            </w:pPr>
          </w:p>
          <w:p w14:paraId="7050DCFD" w14:textId="0AD9ED48" w:rsidR="00830A42" w:rsidRDefault="00830A42" w:rsidP="00325349">
            <w:pPr>
              <w:spacing w:line="276" w:lineRule="auto"/>
              <w:jc w:val="both"/>
            </w:pPr>
            <w:r>
              <w:t xml:space="preserve">In the second part of the project, we will use IR spectroscopy to identify ionic products from the above energetic processing to see how these fit with the </w:t>
            </w:r>
            <w:r w:rsidR="00843879">
              <w:t>UIRBs. The technique needed to do this</w:t>
            </w:r>
            <w:r w:rsidR="00335D97">
              <w:t xml:space="preserve"> is described below and has been</w:t>
            </w:r>
            <w:r w:rsidR="00843879">
              <w:t xml:space="preserve"> developed in our laboratory in the past couple of years</w:t>
            </w:r>
            <w:r w:rsidR="00432849">
              <w:t xml:space="preserve"> [3</w:t>
            </w:r>
            <w:proofErr w:type="gramStart"/>
            <w:r w:rsidR="00432849">
              <w:t>,4</w:t>
            </w:r>
            <w:proofErr w:type="gramEnd"/>
            <w:r w:rsidR="00432849">
              <w:t>]</w:t>
            </w:r>
            <w:r w:rsidR="00843879">
              <w:t>.</w:t>
            </w:r>
            <w:r>
              <w:t xml:space="preserve"> </w:t>
            </w:r>
          </w:p>
          <w:p w14:paraId="6D525654" w14:textId="77777777" w:rsidR="00830A42" w:rsidRDefault="00830A42" w:rsidP="00325349">
            <w:pPr>
              <w:spacing w:line="276" w:lineRule="auto"/>
              <w:jc w:val="both"/>
            </w:pPr>
          </w:p>
          <w:p w14:paraId="318A67F4" w14:textId="1E7B5099" w:rsidR="00DA1F63" w:rsidRDefault="00830A42" w:rsidP="00843879">
            <w:pPr>
              <w:spacing w:line="276" w:lineRule="auto"/>
              <w:jc w:val="both"/>
            </w:pPr>
            <w:r>
              <w:lastRenderedPageBreak/>
              <w:t xml:space="preserve">We are looking to support this project through a Leverhulme Trust project grant application in 2022, but can cross-subsidise the consumables element from existing grants </w:t>
            </w:r>
            <w:r w:rsidR="00843879">
              <w:t xml:space="preserve">(EPSRC, LT) </w:t>
            </w:r>
            <w:r>
              <w:t xml:space="preserve">in the event of this being unsuccessful.  </w:t>
            </w:r>
          </w:p>
          <w:p w14:paraId="4EE8D59B" w14:textId="153066D6" w:rsidR="008D3AC2" w:rsidRDefault="008D3AC2" w:rsidP="00843879">
            <w:pPr>
              <w:spacing w:line="276" w:lineRule="auto"/>
              <w:jc w:val="both"/>
              <w:rPr>
                <w:b/>
              </w:rPr>
            </w:pPr>
          </w:p>
        </w:tc>
      </w:tr>
      <w:tr w:rsidR="008D3AC2" w14:paraId="6AE3697D" w14:textId="77777777" w:rsidTr="00DD4646">
        <w:tc>
          <w:tcPr>
            <w:tcW w:w="9016" w:type="dxa"/>
            <w:gridSpan w:val="3"/>
            <w:shd w:val="clear" w:color="auto" w:fill="F2F2F2" w:themeFill="background1" w:themeFillShade="F2"/>
          </w:tcPr>
          <w:p w14:paraId="173BC438" w14:textId="15CCE075" w:rsidR="008D3AC2" w:rsidRDefault="008D3AC2" w:rsidP="00E1722D">
            <w:pPr>
              <w:spacing w:line="276" w:lineRule="auto"/>
              <w:rPr>
                <w:b/>
              </w:rPr>
            </w:pPr>
            <w:r>
              <w:rPr>
                <w:b/>
              </w:rPr>
              <w:lastRenderedPageBreak/>
              <w:t xml:space="preserve">Methodology </w:t>
            </w:r>
          </w:p>
        </w:tc>
      </w:tr>
      <w:tr w:rsidR="008D3AC2" w14:paraId="6D11B1A5" w14:textId="77777777" w:rsidTr="00B438FB">
        <w:tc>
          <w:tcPr>
            <w:tcW w:w="9016" w:type="dxa"/>
            <w:gridSpan w:val="3"/>
            <w:tcBorders>
              <w:bottom w:val="single" w:sz="4" w:space="0" w:color="auto"/>
            </w:tcBorders>
          </w:tcPr>
          <w:p w14:paraId="17E7EC28" w14:textId="439D2A7B" w:rsidR="00843879" w:rsidRDefault="00684DCC" w:rsidP="00325349">
            <w:pPr>
              <w:spacing w:line="276" w:lineRule="auto"/>
              <w:jc w:val="both"/>
            </w:pPr>
            <w:r>
              <w:t>The method</w:t>
            </w:r>
            <w:r w:rsidR="00843879">
              <w:t xml:space="preserve">s required for this work are already established in our laboratory. We are equipped with two helium nanodroplet systems for this type of work, one of which can be dedicated to the mass spectrometry experiments while the other will be used for the IR spectroscopy. Adding a PAH to a helium nanodroplet requires evaporation at high temperature but we have this capability. The experiment is designed </w:t>
            </w:r>
            <w:r w:rsidR="00335D97">
              <w:t xml:space="preserve">so that </w:t>
            </w:r>
            <w:r w:rsidR="00843879">
              <w:t xml:space="preserve">molecules can be added sequentially to make complexes inside the droplets and they are then subjected to electron ionization, which </w:t>
            </w:r>
            <w:r w:rsidR="00335D97">
              <w:t xml:space="preserve">initially </w:t>
            </w:r>
            <w:r w:rsidR="00843879">
              <w:t>generates a He</w:t>
            </w:r>
            <w:r w:rsidR="00843879">
              <w:rPr>
                <w:vertAlign w:val="superscript"/>
              </w:rPr>
              <w:t>+</w:t>
            </w:r>
            <w:r w:rsidR="00843879">
              <w:t xml:space="preserve"> ion. This ion can roam the droplet and when it finds the dopant complex it transfers over the positive charge along with energy, typically 10-15 eV, which is sufficient to initiate chemistry</w:t>
            </w:r>
            <w:r w:rsidR="00335D97">
              <w:t xml:space="preserve"> and so mimics the energetic processing in the ISM</w:t>
            </w:r>
            <w:r w:rsidR="00843879">
              <w:t xml:space="preserve">. </w:t>
            </w:r>
          </w:p>
          <w:p w14:paraId="4C1BF76E" w14:textId="77777777" w:rsidR="00843879" w:rsidRDefault="00843879" w:rsidP="00325349">
            <w:pPr>
              <w:spacing w:line="276" w:lineRule="auto"/>
              <w:jc w:val="both"/>
            </w:pPr>
          </w:p>
          <w:p w14:paraId="006248E2" w14:textId="02203EAE" w:rsidR="00834198" w:rsidRPr="00834198" w:rsidRDefault="00843879" w:rsidP="00325349">
            <w:pPr>
              <w:spacing w:line="276" w:lineRule="auto"/>
              <w:jc w:val="both"/>
              <w:rPr>
                <w:rFonts w:cstheme="minorHAnsi"/>
              </w:rPr>
            </w:pPr>
            <w:r>
              <w:t>A similar approach will be used for the IR spectroscop</w:t>
            </w:r>
            <w:r w:rsidR="00335D97">
              <w:t>y</w:t>
            </w:r>
            <w:r>
              <w:t xml:space="preserve"> but there we explore the ionic products by illuminating them with IR radiation from a laser. By selecting the appropriate ion mass, we can record the IR spectrum of a specific ion at low temperature, mimic</w:t>
            </w:r>
            <w:r w:rsidR="00335D97">
              <w:t xml:space="preserve">king </w:t>
            </w:r>
            <w:r>
              <w:t xml:space="preserve">the ISM (where the temperature is often </w:t>
            </w:r>
            <w:r w:rsidR="00335D97">
              <w:t>close to</w:t>
            </w:r>
            <w:r>
              <w:t xml:space="preserve"> 10 K</w:t>
            </w:r>
          </w:p>
          <w:p w14:paraId="7917123D" w14:textId="77777777" w:rsidR="00834198" w:rsidRPr="00834198" w:rsidRDefault="00834198" w:rsidP="00325349">
            <w:pPr>
              <w:spacing w:line="276" w:lineRule="auto"/>
              <w:jc w:val="both"/>
              <w:rPr>
                <w:rFonts w:cstheme="minorHAnsi"/>
              </w:rPr>
            </w:pPr>
          </w:p>
          <w:p w14:paraId="2259E0CC" w14:textId="77777777" w:rsidR="008D3AC2" w:rsidRDefault="008D3AC2" w:rsidP="00843879">
            <w:pPr>
              <w:spacing w:line="276" w:lineRule="auto"/>
              <w:jc w:val="both"/>
              <w:rPr>
                <w:b/>
              </w:rPr>
            </w:pPr>
          </w:p>
        </w:tc>
      </w:tr>
      <w:tr w:rsidR="008D3AC2" w14:paraId="0D616595" w14:textId="77777777" w:rsidTr="00DD4646">
        <w:tc>
          <w:tcPr>
            <w:tcW w:w="1980" w:type="dxa"/>
            <w:shd w:val="clear" w:color="auto" w:fill="F2F2F2" w:themeFill="background1" w:themeFillShade="F2"/>
          </w:tcPr>
          <w:p w14:paraId="5AD90857" w14:textId="77777777" w:rsidR="008D3AC2" w:rsidRDefault="008D3AC2" w:rsidP="00DD4646">
            <w:pPr>
              <w:spacing w:line="276" w:lineRule="auto"/>
              <w:rPr>
                <w:b/>
              </w:rPr>
            </w:pPr>
            <w:r>
              <w:rPr>
                <w:b/>
              </w:rPr>
              <w:t>Further Reading:</w:t>
            </w:r>
          </w:p>
        </w:tc>
        <w:tc>
          <w:tcPr>
            <w:tcW w:w="7036" w:type="dxa"/>
            <w:gridSpan w:val="2"/>
          </w:tcPr>
          <w:p w14:paraId="5321E61E" w14:textId="77777777" w:rsidR="008D3AC2" w:rsidRDefault="008D3AC2" w:rsidP="00DD4646">
            <w:pPr>
              <w:spacing w:line="276" w:lineRule="auto"/>
              <w:jc w:val="center"/>
              <w:rPr>
                <w:b/>
              </w:rPr>
            </w:pPr>
          </w:p>
          <w:p w14:paraId="496204B7" w14:textId="409E15C9" w:rsidR="00432849" w:rsidRDefault="008A3D73" w:rsidP="0059688F">
            <w:pPr>
              <w:spacing w:line="276" w:lineRule="auto"/>
              <w:ind w:left="39"/>
              <w:jc w:val="both"/>
              <w:rPr>
                <w:rFonts w:cstheme="minorHAnsi"/>
                <w:color w:val="000000"/>
              </w:rPr>
            </w:pPr>
            <w:r>
              <w:rPr>
                <w:rFonts w:cstheme="minorHAnsi"/>
                <w:color w:val="000000"/>
              </w:rPr>
              <w:t>1.</w:t>
            </w:r>
            <w:r w:rsidR="00432849">
              <w:rPr>
                <w:rFonts w:cstheme="minorHAnsi"/>
                <w:color w:val="000000"/>
              </w:rPr>
              <w:t xml:space="preserve"> </w:t>
            </w:r>
            <w:r>
              <w:t xml:space="preserve">PAH Products and Processing by Different Energy Sources, G. A. Cruz-Diaz, S. E. Erickson, E. F. da Silveira, A. Ricca, A. L. F. de Barros, C. A. P. da Costa, R. C. Pereira, A. L. Mattioda, </w:t>
            </w:r>
            <w:r>
              <w:rPr>
                <w:i/>
              </w:rPr>
              <w:t>Astrophys. J.</w:t>
            </w:r>
            <w:r>
              <w:t xml:space="preserve"> </w:t>
            </w:r>
            <w:r w:rsidRPr="008A3D73">
              <w:rPr>
                <w:b/>
              </w:rPr>
              <w:t>882</w:t>
            </w:r>
            <w:r>
              <w:t>, 44 (2019).</w:t>
            </w:r>
            <w:r w:rsidR="00432849">
              <w:rPr>
                <w:rFonts w:cstheme="minorHAnsi"/>
                <w:color w:val="000000"/>
              </w:rPr>
              <w:t xml:space="preserve"> </w:t>
            </w:r>
          </w:p>
          <w:p w14:paraId="2290F25F" w14:textId="41C7AC73" w:rsidR="008A3D73" w:rsidRDefault="008A3D73" w:rsidP="0059688F">
            <w:pPr>
              <w:spacing w:line="276" w:lineRule="auto"/>
              <w:ind w:left="39"/>
              <w:jc w:val="both"/>
              <w:rPr>
                <w:rFonts w:cstheme="minorHAnsi"/>
                <w:color w:val="000000"/>
              </w:rPr>
            </w:pPr>
          </w:p>
          <w:p w14:paraId="242F8B1A" w14:textId="66E691F7" w:rsidR="008A3D73" w:rsidRDefault="008A3D73" w:rsidP="0059688F">
            <w:pPr>
              <w:spacing w:line="276" w:lineRule="auto"/>
              <w:ind w:left="39"/>
              <w:jc w:val="both"/>
              <w:rPr>
                <w:rFonts w:cstheme="minorHAnsi"/>
                <w:color w:val="000000"/>
              </w:rPr>
            </w:pPr>
            <w:r>
              <w:rPr>
                <w:rFonts w:cstheme="minorHAnsi"/>
                <w:color w:val="000000"/>
              </w:rPr>
              <w:t xml:space="preserve">2. </w:t>
            </w:r>
            <w:r>
              <w:t xml:space="preserve">Effect of molecular structure on the infrared signatures of astronomically relevant PAHs, J. Bouwman, P. Castellanos, M. Bulak, J. Terwisscha van Scheltinga, J. Cami, H. Linnartz, A. G. G. M. Tielens, </w:t>
            </w:r>
            <w:proofErr w:type="gramStart"/>
            <w:r w:rsidRPr="008A3D73">
              <w:rPr>
                <w:i/>
              </w:rPr>
              <w:t>Astron</w:t>
            </w:r>
            <w:proofErr w:type="gramEnd"/>
            <w:r w:rsidRPr="008A3D73">
              <w:rPr>
                <w:i/>
              </w:rPr>
              <w:t>. Astrophys</w:t>
            </w:r>
            <w:r>
              <w:t>. 621, A80 (2019).</w:t>
            </w:r>
          </w:p>
          <w:p w14:paraId="6C1E5567" w14:textId="77777777" w:rsidR="00432849" w:rsidRDefault="00432849" w:rsidP="0059688F">
            <w:pPr>
              <w:spacing w:line="276" w:lineRule="auto"/>
              <w:ind w:left="39"/>
              <w:jc w:val="both"/>
              <w:rPr>
                <w:rFonts w:cstheme="minorHAnsi"/>
                <w:color w:val="000000"/>
              </w:rPr>
            </w:pPr>
          </w:p>
          <w:p w14:paraId="50E5DE2B" w14:textId="505BC841" w:rsidR="0059688F" w:rsidRPr="00F87BCF" w:rsidRDefault="00432849" w:rsidP="0059688F">
            <w:pPr>
              <w:spacing w:line="276" w:lineRule="auto"/>
              <w:ind w:left="39"/>
              <w:jc w:val="both"/>
              <w:rPr>
                <w:rFonts w:cstheme="minorHAnsi"/>
                <w:lang w:val="de-DE"/>
              </w:rPr>
            </w:pPr>
            <w:r>
              <w:rPr>
                <w:rFonts w:cstheme="minorHAnsi"/>
                <w:color w:val="000000"/>
              </w:rPr>
              <w:t>3</w:t>
            </w:r>
            <w:r w:rsidR="0059688F" w:rsidRPr="00F87BCF">
              <w:rPr>
                <w:rFonts w:cstheme="minorHAnsi"/>
                <w:color w:val="000000"/>
              </w:rPr>
              <w:t>.“Infrared Spectroscopy of a Small Ion Solvated by Helium: OH Stretching Region of He</w:t>
            </w:r>
            <w:r w:rsidR="0059688F" w:rsidRPr="00F87BCF">
              <w:rPr>
                <w:rStyle w:val="Emphasis"/>
                <w:rFonts w:cstheme="minorHAnsi"/>
                <w:color w:val="000000"/>
                <w:vertAlign w:val="subscript"/>
              </w:rPr>
              <w:t>N</w:t>
            </w:r>
            <w:r w:rsidR="0059688F" w:rsidRPr="00F87BCF">
              <w:rPr>
                <w:rFonts w:cstheme="minorHAnsi"/>
                <w:color w:val="000000"/>
              </w:rPr>
              <w:t>-HOCO</w:t>
            </w:r>
            <w:r w:rsidR="0059688F" w:rsidRPr="00F87BCF">
              <w:rPr>
                <w:rFonts w:cstheme="minorHAnsi"/>
                <w:color w:val="000000"/>
                <w:vertAlign w:val="superscript"/>
              </w:rPr>
              <w:t xml:space="preserve">+ </w:t>
            </w:r>
            <w:r w:rsidR="0059688F" w:rsidRPr="00F87BCF">
              <w:rPr>
                <w:rFonts w:cstheme="minorHAnsi"/>
                <w:lang w:val="en-US"/>
              </w:rPr>
              <w:t>”,</w:t>
            </w:r>
            <w:r w:rsidR="0059688F" w:rsidRPr="00F87BCF">
              <w:rPr>
                <w:rFonts w:cstheme="minorHAnsi"/>
                <w:color w:val="000000"/>
              </w:rPr>
              <w:t xml:space="preserve"> J. A. Davies, N. A. Besley, S. Yang, A. M. Ellis, </w:t>
            </w:r>
            <w:r w:rsidR="0059688F" w:rsidRPr="00F87BCF">
              <w:rPr>
                <w:rFonts w:cstheme="minorHAnsi"/>
                <w:i/>
                <w:color w:val="000000"/>
              </w:rPr>
              <w:t>J. Chem. Phys.</w:t>
            </w:r>
            <w:r w:rsidR="0059688F" w:rsidRPr="00F87BCF">
              <w:rPr>
                <w:rFonts w:cstheme="minorHAnsi"/>
                <w:color w:val="000000"/>
              </w:rPr>
              <w:t xml:space="preserve"> </w:t>
            </w:r>
            <w:r w:rsidR="0059688F" w:rsidRPr="00F87BCF">
              <w:rPr>
                <w:rFonts w:cstheme="minorHAnsi"/>
                <w:b/>
                <w:color w:val="000000"/>
              </w:rPr>
              <w:t>151</w:t>
            </w:r>
            <w:r w:rsidR="0059688F" w:rsidRPr="00F87BCF">
              <w:rPr>
                <w:rFonts w:cstheme="minorHAnsi"/>
                <w:color w:val="000000"/>
              </w:rPr>
              <w:t xml:space="preserve">, 194307 (2019). </w:t>
            </w:r>
            <w:r w:rsidR="0059688F" w:rsidRPr="00F87BCF">
              <w:rPr>
                <w:rFonts w:cstheme="minorHAnsi"/>
                <w:lang w:val="de-DE"/>
              </w:rPr>
              <w:t xml:space="preserve"> </w:t>
            </w:r>
          </w:p>
          <w:p w14:paraId="29ACAD27" w14:textId="77777777" w:rsidR="0059688F" w:rsidRPr="00F87BCF" w:rsidRDefault="0059688F" w:rsidP="0059688F">
            <w:pPr>
              <w:spacing w:line="276" w:lineRule="auto"/>
              <w:jc w:val="both"/>
              <w:rPr>
                <w:rFonts w:cstheme="minorHAnsi"/>
                <w:lang w:val="de-DE"/>
              </w:rPr>
            </w:pPr>
          </w:p>
          <w:p w14:paraId="14184B5D" w14:textId="4EB7029D" w:rsidR="00F87BCF" w:rsidRPr="00F87BCF" w:rsidRDefault="00432849" w:rsidP="0059688F">
            <w:pPr>
              <w:spacing w:line="276" w:lineRule="auto"/>
              <w:jc w:val="both"/>
              <w:rPr>
                <w:rFonts w:cstheme="minorHAnsi"/>
                <w:lang w:val="de-DE"/>
              </w:rPr>
            </w:pPr>
            <w:r>
              <w:rPr>
                <w:rFonts w:cstheme="minorHAnsi"/>
              </w:rPr>
              <w:t>4</w:t>
            </w:r>
            <w:r w:rsidR="0059688F" w:rsidRPr="00F87BCF">
              <w:rPr>
                <w:rFonts w:cstheme="minorHAnsi"/>
              </w:rPr>
              <w:t>.“</w:t>
            </w:r>
            <w:r w:rsidR="0059688F" w:rsidRPr="00F87BCF">
              <w:rPr>
                <w:rFonts w:cstheme="minorHAnsi"/>
                <w:lang w:val="en-US"/>
              </w:rPr>
              <w:t xml:space="preserve">Probing Elusive Cations: Infrared Spectroscopy of Protonated Acetic Acid”, </w:t>
            </w:r>
            <w:r w:rsidR="0059688F" w:rsidRPr="00F87BCF">
              <w:rPr>
                <w:rFonts w:cstheme="minorHAnsi"/>
              </w:rPr>
              <w:t>J. A. Davies, N. A. Besley,</w:t>
            </w:r>
            <w:r w:rsidR="0059688F" w:rsidRPr="00F87BCF">
              <w:rPr>
                <w:rFonts w:cstheme="minorHAnsi"/>
                <w:vertAlign w:val="superscript"/>
              </w:rPr>
              <w:t xml:space="preserve"> </w:t>
            </w:r>
            <w:r w:rsidR="0059688F" w:rsidRPr="00F87BCF">
              <w:rPr>
                <w:rFonts w:cstheme="minorHAnsi"/>
              </w:rPr>
              <w:t xml:space="preserve">S. Yang, A. M. Ellis, </w:t>
            </w:r>
            <w:r w:rsidR="0059688F" w:rsidRPr="00F87BCF">
              <w:rPr>
                <w:rFonts w:cstheme="minorHAnsi"/>
                <w:i/>
              </w:rPr>
              <w:t>J. Phys. Chem. Lett.</w:t>
            </w:r>
            <w:r w:rsidR="0059688F" w:rsidRPr="00F87BCF">
              <w:rPr>
                <w:rFonts w:cstheme="minorHAnsi"/>
              </w:rPr>
              <w:t xml:space="preserve"> </w:t>
            </w:r>
            <w:r w:rsidR="0059688F" w:rsidRPr="00F87BCF">
              <w:rPr>
                <w:rFonts w:cstheme="minorHAnsi"/>
                <w:b/>
              </w:rPr>
              <w:t>10</w:t>
            </w:r>
            <w:r w:rsidR="0059688F" w:rsidRPr="00F87BCF">
              <w:rPr>
                <w:rFonts w:cstheme="minorHAnsi"/>
              </w:rPr>
              <w:t xml:space="preserve">, 2108-2112 (2019). </w:t>
            </w:r>
            <w:r w:rsidR="0059688F" w:rsidRPr="00F87BCF">
              <w:rPr>
                <w:rFonts w:cstheme="minorHAnsi"/>
                <w:lang w:val="de-DE"/>
              </w:rPr>
              <w:t xml:space="preserve"> </w:t>
            </w:r>
          </w:p>
          <w:p w14:paraId="701C6BD3" w14:textId="207EF754" w:rsidR="008D3AC2" w:rsidRDefault="008D3AC2" w:rsidP="00DD4646">
            <w:pPr>
              <w:spacing w:line="276" w:lineRule="auto"/>
              <w:rPr>
                <w:b/>
              </w:rPr>
            </w:pPr>
          </w:p>
        </w:tc>
      </w:tr>
    </w:tbl>
    <w:p w14:paraId="6B037891" w14:textId="77777777" w:rsidR="00BE1FC7" w:rsidRPr="00982DBC" w:rsidRDefault="00BE1FC7" w:rsidP="006C5FD7"/>
    <w:sectPr w:rsidR="00BE1FC7" w:rsidRPr="00982DBC" w:rsidSect="00572A8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9757D" w14:textId="77777777" w:rsidR="006C7A8D" w:rsidRDefault="006C7A8D" w:rsidP="00572A81">
      <w:pPr>
        <w:spacing w:after="0" w:line="240" w:lineRule="auto"/>
      </w:pPr>
      <w:r>
        <w:separator/>
      </w:r>
    </w:p>
  </w:endnote>
  <w:endnote w:type="continuationSeparator" w:id="0">
    <w:p w14:paraId="7B1F3979" w14:textId="77777777" w:rsidR="006C7A8D" w:rsidRDefault="006C7A8D" w:rsidP="0057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05151" w14:textId="77777777" w:rsidR="006C7A8D" w:rsidRDefault="006C7A8D" w:rsidP="00572A81">
      <w:pPr>
        <w:spacing w:after="0" w:line="240" w:lineRule="auto"/>
      </w:pPr>
      <w:r>
        <w:separator/>
      </w:r>
    </w:p>
  </w:footnote>
  <w:footnote w:type="continuationSeparator" w:id="0">
    <w:p w14:paraId="163DD75F" w14:textId="77777777" w:rsidR="006C7A8D" w:rsidRDefault="006C7A8D" w:rsidP="00572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3549C"/>
    <w:multiLevelType w:val="hybridMultilevel"/>
    <w:tmpl w:val="63D8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81"/>
    <w:rsid w:val="000047F7"/>
    <w:rsid w:val="00025664"/>
    <w:rsid w:val="00025886"/>
    <w:rsid w:val="0003008A"/>
    <w:rsid w:val="00045959"/>
    <w:rsid w:val="000E1ED6"/>
    <w:rsid w:val="000E62BB"/>
    <w:rsid w:val="00112509"/>
    <w:rsid w:val="00122022"/>
    <w:rsid w:val="001353F9"/>
    <w:rsid w:val="00141551"/>
    <w:rsid w:val="00175B50"/>
    <w:rsid w:val="001A1FC0"/>
    <w:rsid w:val="001A5A4B"/>
    <w:rsid w:val="001C61AE"/>
    <w:rsid w:val="001C664C"/>
    <w:rsid w:val="0020152E"/>
    <w:rsid w:val="002444E9"/>
    <w:rsid w:val="00294F78"/>
    <w:rsid w:val="002E3D24"/>
    <w:rsid w:val="00325349"/>
    <w:rsid w:val="00335D97"/>
    <w:rsid w:val="003675D0"/>
    <w:rsid w:val="00382D7D"/>
    <w:rsid w:val="003A33EE"/>
    <w:rsid w:val="003B47EA"/>
    <w:rsid w:val="003E7561"/>
    <w:rsid w:val="00402F9E"/>
    <w:rsid w:val="00417ED5"/>
    <w:rsid w:val="00432849"/>
    <w:rsid w:val="00437BBE"/>
    <w:rsid w:val="004762B0"/>
    <w:rsid w:val="004D1B28"/>
    <w:rsid w:val="004F1C31"/>
    <w:rsid w:val="00572A81"/>
    <w:rsid w:val="005738CF"/>
    <w:rsid w:val="005931BE"/>
    <w:rsid w:val="00595468"/>
    <w:rsid w:val="0059688F"/>
    <w:rsid w:val="005D7383"/>
    <w:rsid w:val="005E0853"/>
    <w:rsid w:val="005F38FA"/>
    <w:rsid w:val="00611386"/>
    <w:rsid w:val="00682EF2"/>
    <w:rsid w:val="00684DCC"/>
    <w:rsid w:val="00686068"/>
    <w:rsid w:val="0068761E"/>
    <w:rsid w:val="006A08E8"/>
    <w:rsid w:val="006C5FD7"/>
    <w:rsid w:val="006C7A8D"/>
    <w:rsid w:val="006D6007"/>
    <w:rsid w:val="00706D75"/>
    <w:rsid w:val="00747DF5"/>
    <w:rsid w:val="007F52E0"/>
    <w:rsid w:val="00830A42"/>
    <w:rsid w:val="00834198"/>
    <w:rsid w:val="00843879"/>
    <w:rsid w:val="00852683"/>
    <w:rsid w:val="00885446"/>
    <w:rsid w:val="008871EA"/>
    <w:rsid w:val="00896695"/>
    <w:rsid w:val="008A3D73"/>
    <w:rsid w:val="008D3AC2"/>
    <w:rsid w:val="008E497D"/>
    <w:rsid w:val="008F2C95"/>
    <w:rsid w:val="00910BF9"/>
    <w:rsid w:val="00955953"/>
    <w:rsid w:val="009768F8"/>
    <w:rsid w:val="0098151B"/>
    <w:rsid w:val="00982DBC"/>
    <w:rsid w:val="009970D9"/>
    <w:rsid w:val="009C43B9"/>
    <w:rsid w:val="00A5514A"/>
    <w:rsid w:val="00A77D55"/>
    <w:rsid w:val="00A851A5"/>
    <w:rsid w:val="00AC7A28"/>
    <w:rsid w:val="00AD602E"/>
    <w:rsid w:val="00AE7B02"/>
    <w:rsid w:val="00B11D52"/>
    <w:rsid w:val="00B438FB"/>
    <w:rsid w:val="00B8399F"/>
    <w:rsid w:val="00B87279"/>
    <w:rsid w:val="00BC3CE1"/>
    <w:rsid w:val="00BE1FC7"/>
    <w:rsid w:val="00C24B6F"/>
    <w:rsid w:val="00C61938"/>
    <w:rsid w:val="00CE43BD"/>
    <w:rsid w:val="00D02DF1"/>
    <w:rsid w:val="00D90FEA"/>
    <w:rsid w:val="00D97961"/>
    <w:rsid w:val="00DA1F63"/>
    <w:rsid w:val="00DD4646"/>
    <w:rsid w:val="00DD5D8A"/>
    <w:rsid w:val="00E1722D"/>
    <w:rsid w:val="00E2360C"/>
    <w:rsid w:val="00E25554"/>
    <w:rsid w:val="00E51679"/>
    <w:rsid w:val="00EC0043"/>
    <w:rsid w:val="00ED4ADA"/>
    <w:rsid w:val="00ED573B"/>
    <w:rsid w:val="00EE3EFB"/>
    <w:rsid w:val="00F03A6F"/>
    <w:rsid w:val="00F16A50"/>
    <w:rsid w:val="00F23708"/>
    <w:rsid w:val="00F26D51"/>
    <w:rsid w:val="00F53099"/>
    <w:rsid w:val="00F87BCF"/>
    <w:rsid w:val="00FA35B6"/>
    <w:rsid w:val="00FB7346"/>
    <w:rsid w:val="00FD132D"/>
    <w:rsid w:val="00FD5329"/>
    <w:rsid w:val="00FF0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2A69EB"/>
  <w15:docId w15:val="{BEC9BAA3-C562-4D4E-988A-9A8F32C7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1D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A81"/>
  </w:style>
  <w:style w:type="paragraph" w:styleId="Footer">
    <w:name w:val="footer"/>
    <w:basedOn w:val="Normal"/>
    <w:link w:val="FooterChar"/>
    <w:uiPriority w:val="99"/>
    <w:unhideWhenUsed/>
    <w:rsid w:val="00572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A81"/>
  </w:style>
  <w:style w:type="character" w:customStyle="1" w:styleId="Heading1Char">
    <w:name w:val="Heading 1 Char"/>
    <w:basedOn w:val="DefaultParagraphFont"/>
    <w:link w:val="Heading1"/>
    <w:uiPriority w:val="9"/>
    <w:rsid w:val="00B11D5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11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46"/>
    <w:rPr>
      <w:rFonts w:ascii="Segoe UI" w:hAnsi="Segoe UI" w:cs="Segoe UI"/>
      <w:sz w:val="18"/>
      <w:szCs w:val="18"/>
    </w:rPr>
  </w:style>
  <w:style w:type="character" w:styleId="CommentReference">
    <w:name w:val="annotation reference"/>
    <w:basedOn w:val="DefaultParagraphFont"/>
    <w:uiPriority w:val="99"/>
    <w:semiHidden/>
    <w:unhideWhenUsed/>
    <w:rsid w:val="00E51679"/>
    <w:rPr>
      <w:sz w:val="16"/>
      <w:szCs w:val="16"/>
    </w:rPr>
  </w:style>
  <w:style w:type="paragraph" w:styleId="CommentText">
    <w:name w:val="annotation text"/>
    <w:basedOn w:val="Normal"/>
    <w:link w:val="CommentTextChar"/>
    <w:uiPriority w:val="99"/>
    <w:semiHidden/>
    <w:unhideWhenUsed/>
    <w:rsid w:val="00E51679"/>
    <w:pPr>
      <w:spacing w:line="240" w:lineRule="auto"/>
    </w:pPr>
    <w:rPr>
      <w:sz w:val="20"/>
      <w:szCs w:val="20"/>
    </w:rPr>
  </w:style>
  <w:style w:type="character" w:customStyle="1" w:styleId="CommentTextChar">
    <w:name w:val="Comment Text Char"/>
    <w:basedOn w:val="DefaultParagraphFont"/>
    <w:link w:val="CommentText"/>
    <w:uiPriority w:val="99"/>
    <w:semiHidden/>
    <w:rsid w:val="00E51679"/>
    <w:rPr>
      <w:sz w:val="20"/>
      <w:szCs w:val="20"/>
    </w:rPr>
  </w:style>
  <w:style w:type="paragraph" w:styleId="CommentSubject">
    <w:name w:val="annotation subject"/>
    <w:basedOn w:val="CommentText"/>
    <w:next w:val="CommentText"/>
    <w:link w:val="CommentSubjectChar"/>
    <w:uiPriority w:val="99"/>
    <w:semiHidden/>
    <w:unhideWhenUsed/>
    <w:rsid w:val="00E51679"/>
    <w:rPr>
      <w:b/>
      <w:bCs/>
    </w:rPr>
  </w:style>
  <w:style w:type="character" w:customStyle="1" w:styleId="CommentSubjectChar">
    <w:name w:val="Comment Subject Char"/>
    <w:basedOn w:val="CommentTextChar"/>
    <w:link w:val="CommentSubject"/>
    <w:uiPriority w:val="99"/>
    <w:semiHidden/>
    <w:rsid w:val="00E51679"/>
    <w:rPr>
      <w:b/>
      <w:bCs/>
      <w:sz w:val="20"/>
      <w:szCs w:val="20"/>
    </w:rPr>
  </w:style>
  <w:style w:type="paragraph" w:styleId="Revision">
    <w:name w:val="Revision"/>
    <w:hidden/>
    <w:uiPriority w:val="99"/>
    <w:semiHidden/>
    <w:rsid w:val="001A5A4B"/>
    <w:pPr>
      <w:spacing w:after="0" w:line="240" w:lineRule="auto"/>
    </w:pPr>
  </w:style>
  <w:style w:type="paragraph" w:styleId="ListParagraph">
    <w:name w:val="List Paragraph"/>
    <w:basedOn w:val="Normal"/>
    <w:uiPriority w:val="34"/>
    <w:qFormat/>
    <w:rsid w:val="00BE1FC7"/>
    <w:pPr>
      <w:ind w:left="720"/>
      <w:contextualSpacing/>
    </w:pPr>
  </w:style>
  <w:style w:type="character" w:styleId="Hyperlink">
    <w:name w:val="Hyperlink"/>
    <w:basedOn w:val="DefaultParagraphFont"/>
    <w:uiPriority w:val="99"/>
    <w:unhideWhenUsed/>
    <w:rsid w:val="00BE1FC7"/>
    <w:rPr>
      <w:color w:val="0563C1" w:themeColor="hyperlink"/>
      <w:u w:val="single"/>
    </w:rPr>
  </w:style>
  <w:style w:type="paragraph" w:styleId="FootnoteText">
    <w:name w:val="footnote text"/>
    <w:basedOn w:val="Normal"/>
    <w:link w:val="FootnoteTextChar"/>
    <w:uiPriority w:val="99"/>
    <w:semiHidden/>
    <w:unhideWhenUsed/>
    <w:rsid w:val="004762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62B0"/>
    <w:rPr>
      <w:sz w:val="20"/>
      <w:szCs w:val="20"/>
    </w:rPr>
  </w:style>
  <w:style w:type="character" w:styleId="FootnoteReference">
    <w:name w:val="footnote reference"/>
    <w:basedOn w:val="DefaultParagraphFont"/>
    <w:uiPriority w:val="99"/>
    <w:semiHidden/>
    <w:unhideWhenUsed/>
    <w:rsid w:val="004762B0"/>
    <w:rPr>
      <w:vertAlign w:val="superscript"/>
    </w:rPr>
  </w:style>
  <w:style w:type="character" w:styleId="Emphasis">
    <w:name w:val="Emphasis"/>
    <w:uiPriority w:val="20"/>
    <w:qFormat/>
    <w:rsid w:val="005968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1367">
      <w:bodyDiv w:val="1"/>
      <w:marLeft w:val="0"/>
      <w:marRight w:val="0"/>
      <w:marTop w:val="0"/>
      <w:marBottom w:val="0"/>
      <w:divBdr>
        <w:top w:val="none" w:sz="0" w:space="0" w:color="auto"/>
        <w:left w:val="none" w:sz="0" w:space="0" w:color="auto"/>
        <w:bottom w:val="none" w:sz="0" w:space="0" w:color="auto"/>
        <w:right w:val="none" w:sz="0" w:space="0" w:color="auto"/>
      </w:divBdr>
    </w:div>
    <w:div w:id="226771771">
      <w:bodyDiv w:val="1"/>
      <w:marLeft w:val="0"/>
      <w:marRight w:val="0"/>
      <w:marTop w:val="0"/>
      <w:marBottom w:val="0"/>
      <w:divBdr>
        <w:top w:val="none" w:sz="0" w:space="0" w:color="auto"/>
        <w:left w:val="none" w:sz="0" w:space="0" w:color="auto"/>
        <w:bottom w:val="none" w:sz="0" w:space="0" w:color="auto"/>
        <w:right w:val="none" w:sz="0" w:space="0" w:color="auto"/>
      </w:divBdr>
    </w:div>
    <w:div w:id="1170559728">
      <w:bodyDiv w:val="1"/>
      <w:marLeft w:val="0"/>
      <w:marRight w:val="0"/>
      <w:marTop w:val="0"/>
      <w:marBottom w:val="0"/>
      <w:divBdr>
        <w:top w:val="none" w:sz="0" w:space="0" w:color="auto"/>
        <w:left w:val="none" w:sz="0" w:space="0" w:color="auto"/>
        <w:bottom w:val="none" w:sz="0" w:space="0" w:color="auto"/>
        <w:right w:val="none" w:sz="0" w:space="0" w:color="auto"/>
      </w:divBdr>
    </w:div>
    <w:div w:id="146685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ellis@l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A1355-7DD1-4C4D-B608-ECF4F690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Ratcliffe, Charlotte</dc:creator>
  <cp:lastModifiedBy>White, Karen L.</cp:lastModifiedBy>
  <cp:revision>5</cp:revision>
  <dcterms:created xsi:type="dcterms:W3CDTF">2021-12-02T09:57:00Z</dcterms:created>
  <dcterms:modified xsi:type="dcterms:W3CDTF">2022-01-10T15:44:00Z</dcterms:modified>
</cp:coreProperties>
</file>