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57A" w:rsidRDefault="00D408A7" w:rsidP="00B24449">
      <w:pPr>
        <w:rPr>
          <w:b/>
        </w:rPr>
      </w:pPr>
      <w:r>
        <w:rPr>
          <w:b/>
        </w:rPr>
        <w:t>Self-funded PhD</w:t>
      </w:r>
      <w:r w:rsidR="00B90549">
        <w:rPr>
          <w:b/>
        </w:rPr>
        <w:t xml:space="preserve"> Project </w:t>
      </w:r>
    </w:p>
    <w:p w:rsidR="00D1675B" w:rsidRDefault="00D1675B" w:rsidP="00B24449">
      <w:pPr>
        <w:rPr>
          <w:b/>
          <w:color w:val="FF0000"/>
        </w:rPr>
      </w:pPr>
    </w:p>
    <w:p w:rsidR="00B90549" w:rsidRDefault="00B90549" w:rsidP="00B24449">
      <w:pPr>
        <w:rPr>
          <w:b/>
        </w:rPr>
      </w:pPr>
      <w:r>
        <w:rPr>
          <w:b/>
        </w:rPr>
        <w:t>Funding Source:</w:t>
      </w:r>
      <w:r w:rsidR="00D408A7">
        <w:rPr>
          <w:b/>
        </w:rPr>
        <w:t xml:space="preserve"> </w:t>
      </w:r>
      <w:r w:rsidR="0021180F">
        <w:t xml:space="preserve">Self-funded </w:t>
      </w:r>
      <w:proofErr w:type="gramStart"/>
      <w:r w:rsidR="0021180F">
        <w:t xml:space="preserve">or </w:t>
      </w:r>
      <w:r w:rsidR="00D408A7" w:rsidRPr="003F7020">
        <w:t xml:space="preserve"> </w:t>
      </w:r>
      <w:r w:rsidR="008B5BD8">
        <w:t>Applicant’s</w:t>
      </w:r>
      <w:proofErr w:type="gramEnd"/>
      <w:r w:rsidR="008B5BD8">
        <w:t xml:space="preserve"> own sponsor</w:t>
      </w:r>
    </w:p>
    <w:p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2312EB">
        <w:t>To be agreed with successful applicant</w:t>
      </w:r>
    </w:p>
    <w:p w:rsidR="00797C94" w:rsidRPr="00D1675B" w:rsidRDefault="00797C94" w:rsidP="00797C94">
      <w:pPr>
        <w:rPr>
          <w:b/>
          <w:color w:val="FF0000"/>
        </w:rPr>
      </w:pPr>
      <w:r w:rsidRPr="00D1675B">
        <w:rPr>
          <w:b/>
        </w:rPr>
        <w:t xml:space="preserve">Closing date </w:t>
      </w:r>
      <w:r w:rsidR="00B90549">
        <w:rPr>
          <w:b/>
        </w:rPr>
        <w:t>for applications:</w:t>
      </w:r>
      <w:r w:rsidR="00D408A7">
        <w:rPr>
          <w:b/>
        </w:rPr>
        <w:t xml:space="preserve"> </w:t>
      </w:r>
      <w:r w:rsidR="00D408A7" w:rsidRPr="003F7020">
        <w:t>open until filled</w:t>
      </w:r>
    </w:p>
    <w:p w:rsidR="00D9468D" w:rsidRDefault="00186CBA" w:rsidP="00D9468D">
      <w:pPr>
        <w:ind w:left="1440" w:hanging="1440"/>
        <w:rPr>
          <w:rStyle w:val="Hyperlink"/>
          <w:color w:val="FF0000"/>
          <w:u w:val="none"/>
        </w:rPr>
      </w:pPr>
      <w:r w:rsidRPr="00D1675B">
        <w:rPr>
          <w:rStyle w:val="Hyperlink"/>
          <w:b/>
          <w:color w:val="auto"/>
          <w:u w:val="none"/>
        </w:rPr>
        <w:t>Eligibility:</w:t>
      </w:r>
      <w:r w:rsidR="00797C94" w:rsidRPr="00D1675B">
        <w:rPr>
          <w:rStyle w:val="Hyperlink"/>
          <w:b/>
          <w:color w:val="auto"/>
          <w:u w:val="none"/>
        </w:rPr>
        <w:t xml:space="preserve"> </w:t>
      </w:r>
      <w:r w:rsidR="008B5BD8" w:rsidRPr="008B5BD8">
        <w:rPr>
          <w:rStyle w:val="Hyperlink"/>
          <w:color w:val="auto"/>
          <w:u w:val="none"/>
        </w:rPr>
        <w:t>UK/</w:t>
      </w:r>
      <w:r w:rsidR="00797C94" w:rsidRPr="008B5BD8">
        <w:rPr>
          <w:rStyle w:val="Hyperlink"/>
          <w:color w:val="auto"/>
          <w:u w:val="none"/>
        </w:rPr>
        <w:t>Inter</w:t>
      </w:r>
      <w:r w:rsidR="00B90549" w:rsidRPr="008B5BD8">
        <w:rPr>
          <w:rStyle w:val="Hyperlink"/>
          <w:color w:val="auto"/>
          <w:u w:val="none"/>
        </w:rPr>
        <w:t>n</w:t>
      </w:r>
      <w:r w:rsidR="00797C94" w:rsidRPr="008B5BD8">
        <w:rPr>
          <w:rStyle w:val="Hyperlink"/>
          <w:color w:val="auto"/>
          <w:u w:val="none"/>
        </w:rPr>
        <w:t>ational</w:t>
      </w:r>
      <w:r w:rsidRPr="008B5BD8">
        <w:rPr>
          <w:rStyle w:val="Hyperlink"/>
          <w:color w:val="auto"/>
          <w:u w:val="none"/>
        </w:rPr>
        <w:tab/>
      </w:r>
    </w:p>
    <w:p w:rsidR="00B90549" w:rsidRDefault="00B90549" w:rsidP="00D9468D">
      <w:pPr>
        <w:ind w:left="1440" w:hanging="1440"/>
      </w:pPr>
      <w:r w:rsidRPr="00D1675B">
        <w:rPr>
          <w:b/>
        </w:rPr>
        <w:t>Department</w:t>
      </w:r>
      <w:r>
        <w:rPr>
          <w:b/>
        </w:rPr>
        <w:t>/School</w:t>
      </w:r>
      <w:r w:rsidRPr="00D1675B">
        <w:rPr>
          <w:b/>
        </w:rPr>
        <w:t>:</w:t>
      </w:r>
      <w:r w:rsidRPr="00D1675B">
        <w:t xml:space="preserve"> </w:t>
      </w:r>
      <w:r>
        <w:t xml:space="preserve"> </w:t>
      </w:r>
      <w:r w:rsidRPr="00D1675B">
        <w:tab/>
      </w:r>
      <w:r w:rsidR="003F7020">
        <w:t xml:space="preserve">Health Sciences </w:t>
      </w:r>
    </w:p>
    <w:p w:rsidR="0021180F" w:rsidRDefault="002312EB" w:rsidP="00D9468D">
      <w:pPr>
        <w:ind w:left="1440" w:hanging="1440"/>
      </w:pPr>
      <w:r>
        <w:t xml:space="preserve">Tuition Fees:  </w:t>
      </w:r>
    </w:p>
    <w:p w:rsidR="0021180F" w:rsidRDefault="0021180F" w:rsidP="0021180F">
      <w:pPr>
        <w:pStyle w:val="ListParagraph"/>
        <w:numPr>
          <w:ilvl w:val="0"/>
          <w:numId w:val="9"/>
        </w:numPr>
      </w:pPr>
      <w:r>
        <w:t xml:space="preserve">UK nationals- £4,596 per year </w:t>
      </w:r>
    </w:p>
    <w:p w:rsidR="002312EB" w:rsidRPr="00D1675B" w:rsidRDefault="002312EB" w:rsidP="0021180F">
      <w:pPr>
        <w:pStyle w:val="ListParagraph"/>
        <w:numPr>
          <w:ilvl w:val="0"/>
          <w:numId w:val="11"/>
        </w:numPr>
      </w:pPr>
      <w:r>
        <w:t>International from £21,000 per year</w:t>
      </w:r>
    </w:p>
    <w:p w:rsidR="00B90549" w:rsidRPr="00D1675B" w:rsidRDefault="00B90549" w:rsidP="00B90549">
      <w:r w:rsidRPr="00D1675B">
        <w:rPr>
          <w:b/>
        </w:rPr>
        <w:t>Supervisors:</w:t>
      </w:r>
      <w:r w:rsidRPr="00D1675B">
        <w:tab/>
      </w:r>
      <w:r w:rsidR="003F7020" w:rsidRPr="003F7020">
        <w:rPr>
          <w:color w:val="000000" w:themeColor="text1"/>
        </w:rPr>
        <w:t>Prof Laura Gray (</w:t>
      </w:r>
      <w:hyperlink r:id="rId6" w:history="1">
        <w:r w:rsidR="003F7020" w:rsidRPr="003F7020">
          <w:rPr>
            <w:rStyle w:val="Hyperlink"/>
            <w:color w:val="000000" w:themeColor="text1"/>
          </w:rPr>
          <w:t>lg48@le.a.uk</w:t>
        </w:r>
      </w:hyperlink>
      <w:r w:rsidR="002312EB">
        <w:rPr>
          <w:rStyle w:val="Hyperlink"/>
          <w:color w:val="000000" w:themeColor="text1"/>
        </w:rPr>
        <w:t xml:space="preserve"> </w:t>
      </w:r>
      <w:r w:rsidR="003F7020" w:rsidRPr="003F7020">
        <w:rPr>
          <w:color w:val="000000" w:themeColor="text1"/>
        </w:rPr>
        <w:t xml:space="preserve">), Dr Lucy </w:t>
      </w:r>
      <w:proofErr w:type="spellStart"/>
      <w:r w:rsidR="003F7020" w:rsidRPr="003F7020">
        <w:rPr>
          <w:color w:val="000000" w:themeColor="text1"/>
        </w:rPr>
        <w:t>Teece</w:t>
      </w:r>
      <w:proofErr w:type="spellEnd"/>
      <w:r w:rsidR="003F7020" w:rsidRPr="003F7020">
        <w:rPr>
          <w:color w:val="000000" w:themeColor="text1"/>
        </w:rPr>
        <w:t xml:space="preserve"> (</w:t>
      </w:r>
      <w:hyperlink r:id="rId7" w:history="1">
        <w:r w:rsidR="003F7020" w:rsidRPr="002312EB">
          <w:rPr>
            <w:rStyle w:val="Hyperlink"/>
            <w:color w:val="000000" w:themeColor="text1"/>
          </w:rPr>
          <w:t>lucy.teece@leicester.ac.uk</w:t>
        </w:r>
      </w:hyperlink>
      <w:r w:rsidR="002312EB">
        <w:rPr>
          <w:rStyle w:val="Hyperlink"/>
          <w:color w:val="000000" w:themeColor="text1"/>
        </w:rPr>
        <w:t xml:space="preserve"> </w:t>
      </w:r>
      <w:r w:rsidR="003F7020" w:rsidRPr="003F7020">
        <w:rPr>
          <w:color w:val="000000" w:themeColor="text1"/>
        </w:rPr>
        <w:t>), Prof Kamlesh Khunti (kk22@le.ac.uk)</w:t>
      </w:r>
    </w:p>
    <w:p w:rsidR="00186CBA" w:rsidRDefault="00186CBA" w:rsidP="00DC7AB5">
      <w:pPr>
        <w:pStyle w:val="NoSpacing"/>
        <w:rPr>
          <w:b/>
        </w:rPr>
      </w:pPr>
      <w:r w:rsidRPr="00D1675B">
        <w:rPr>
          <w:b/>
        </w:rPr>
        <w:t>Project</w:t>
      </w:r>
      <w:r w:rsidR="00BB2974" w:rsidRPr="00D1675B">
        <w:rPr>
          <w:b/>
        </w:rPr>
        <w:t xml:space="preserve"> Title</w:t>
      </w:r>
      <w:r w:rsidRPr="00D1675B">
        <w:rPr>
          <w:b/>
        </w:rPr>
        <w:t xml:space="preserve">: </w:t>
      </w:r>
      <w:r w:rsidRPr="00D1675B">
        <w:rPr>
          <w:b/>
        </w:rPr>
        <w:tab/>
      </w:r>
      <w:r w:rsidR="003F7020" w:rsidRPr="003F7020">
        <w:t>Extending the use of the Leicester Diabetes Risk Scores with a focus on use in ethnic minority groups</w:t>
      </w:r>
      <w:r w:rsidR="003F7020" w:rsidRPr="003F7020">
        <w:rPr>
          <w:b/>
        </w:rPr>
        <w:t xml:space="preserve">  </w:t>
      </w:r>
    </w:p>
    <w:p w:rsidR="00D408A7" w:rsidRDefault="00D408A7" w:rsidP="00DC7AB5">
      <w:pPr>
        <w:pStyle w:val="NoSpacing"/>
        <w:rPr>
          <w:b/>
        </w:rPr>
      </w:pPr>
    </w:p>
    <w:p w:rsidR="00186CBA" w:rsidRPr="00D1675B" w:rsidRDefault="00186CBA" w:rsidP="00186CBA">
      <w:pPr>
        <w:ind w:left="1440" w:hanging="1440"/>
        <w:rPr>
          <w:b/>
          <w:bCs/>
        </w:rPr>
      </w:pPr>
      <w:r w:rsidRPr="00D1675B">
        <w:rPr>
          <w:b/>
          <w:bCs/>
        </w:rPr>
        <w:t>Project Description</w:t>
      </w:r>
      <w:r w:rsidR="00B90549">
        <w:rPr>
          <w:b/>
          <w:bCs/>
        </w:rPr>
        <w:t xml:space="preserve"> </w:t>
      </w:r>
    </w:p>
    <w:p w:rsidR="003F7020" w:rsidRPr="006A5231" w:rsidRDefault="003F7020" w:rsidP="003F7020">
      <w:pPr>
        <w:ind w:left="360"/>
        <w:rPr>
          <w:rFonts w:cs="Arial"/>
        </w:rPr>
      </w:pPr>
      <w:r w:rsidRPr="006A5231">
        <w:rPr>
          <w:rFonts w:cstheme="minorHAnsi"/>
        </w:rPr>
        <w:t>Background: Type 2 Diabetes (T2DM) is one of the most prevalen</w:t>
      </w:r>
      <w:r>
        <w:rPr>
          <w:rFonts w:cstheme="minorHAnsi"/>
        </w:rPr>
        <w:t>t long-term conditions globally</w:t>
      </w:r>
      <w:r w:rsidRPr="006A5231">
        <w:rPr>
          <w:rFonts w:cstheme="minorHAnsi"/>
        </w:rPr>
        <w:t>. However, options for identifying</w:t>
      </w:r>
      <w:r>
        <w:rPr>
          <w:rFonts w:cstheme="minorHAnsi"/>
        </w:rPr>
        <w:t xml:space="preserve"> and</w:t>
      </w:r>
      <w:r w:rsidRPr="006A5231">
        <w:rPr>
          <w:rFonts w:cstheme="minorHAnsi"/>
        </w:rPr>
        <w:t xml:space="preserve"> preventing the condition have low uptake and underserve groups in greatest need. </w:t>
      </w:r>
      <w:r w:rsidRPr="006A5231">
        <w:rPr>
          <w:rFonts w:cs="Arial"/>
        </w:rPr>
        <w:t>Population-b</w:t>
      </w:r>
      <w:r>
        <w:rPr>
          <w:rFonts w:cs="Arial"/>
        </w:rPr>
        <w:t>ased screening in Leicester/</w:t>
      </w:r>
      <w:r w:rsidRPr="006A5231">
        <w:rPr>
          <w:rFonts w:cs="Arial"/>
        </w:rPr>
        <w:t>Leicestershire found that 20% of adults had either prediabetes (high</w:t>
      </w:r>
      <w:r>
        <w:rPr>
          <w:rFonts w:cs="Arial"/>
        </w:rPr>
        <w:t xml:space="preserve"> risk for developing </w:t>
      </w:r>
      <w:r w:rsidRPr="006A5231">
        <w:rPr>
          <w:rFonts w:cs="Arial"/>
        </w:rPr>
        <w:t>T2DM) or undiagnosed T2DM, which was significantly higher in ethnic minority groups. Prediabetes and early T2DM are asymptomatic and therefore difficult to detect, however by identifying prediabetes, T2DM may be delayed or prevented through lifestyle changes.</w:t>
      </w:r>
    </w:p>
    <w:p w:rsidR="003F7020" w:rsidRDefault="003F7020" w:rsidP="003F7020">
      <w:pPr>
        <w:ind w:left="360"/>
        <w:rPr>
          <w:rFonts w:cs="Arial"/>
        </w:rPr>
      </w:pPr>
      <w:r w:rsidRPr="006A5231">
        <w:rPr>
          <w:rFonts w:cs="Arial"/>
        </w:rPr>
        <w:t xml:space="preserve">We have developed a non-invasive screening tool, the </w:t>
      </w:r>
      <w:r w:rsidRPr="006A5231">
        <w:rPr>
          <w:rFonts w:cstheme="minorHAnsi"/>
        </w:rPr>
        <w:t>Leicester Diabetes Risk Score</w:t>
      </w:r>
      <w:r>
        <w:rPr>
          <w:rFonts w:cstheme="minorHAnsi"/>
        </w:rPr>
        <w:t>s (</w:t>
      </w:r>
      <w:r w:rsidRPr="006A5231">
        <w:rPr>
          <w:rFonts w:cs="Arial"/>
        </w:rPr>
        <w:t>LDRS</w:t>
      </w:r>
      <w:r>
        <w:rPr>
          <w:rFonts w:cs="Arial"/>
        </w:rPr>
        <w:t>)</w:t>
      </w:r>
      <w:r w:rsidRPr="006A5231">
        <w:rPr>
          <w:rFonts w:cs="Arial"/>
        </w:rPr>
        <w:t xml:space="preserve"> for the early detection of prediabetes/undiagnosed T2DM. Completers are scored on seven risk factors (age, sex, ethnicity, BMI, waist circumference, family diabetes history and blood pressure). Total score provides an accurate indication of prediabetes/T2DM risk with high scorers advised to visit their GP for confirmatory tests. The score is available on the Diabetes UK website where it has been completed over 2.3 million times (https://riskscore.diabetes.org.uk/start). We have also developed a similar score for use in primary care. </w:t>
      </w:r>
    </w:p>
    <w:p w:rsidR="003F7020" w:rsidRPr="006A5231" w:rsidRDefault="003F7020" w:rsidP="003F7020">
      <w:pPr>
        <w:ind w:firstLine="360"/>
        <w:rPr>
          <w:rFonts w:cstheme="minorHAnsi"/>
        </w:rPr>
      </w:pPr>
      <w:r w:rsidRPr="006A5231">
        <w:rPr>
          <w:rFonts w:cstheme="minorHAnsi"/>
        </w:rPr>
        <w:t>Aims</w:t>
      </w:r>
      <w:r>
        <w:rPr>
          <w:rFonts w:cstheme="minorHAnsi"/>
        </w:rPr>
        <w:t xml:space="preserve"> (all focusing on ethnic minority groups)</w:t>
      </w:r>
      <w:r w:rsidRPr="006A5231">
        <w:rPr>
          <w:rFonts w:cstheme="minorHAnsi"/>
        </w:rPr>
        <w:t xml:space="preserve">: </w:t>
      </w:r>
    </w:p>
    <w:p w:rsidR="003F7020" w:rsidRPr="006A5231" w:rsidRDefault="003F7020" w:rsidP="003F7020">
      <w:pPr>
        <w:pStyle w:val="ListParagraph"/>
        <w:numPr>
          <w:ilvl w:val="0"/>
          <w:numId w:val="8"/>
        </w:numPr>
        <w:rPr>
          <w:rFonts w:cstheme="minorHAnsi"/>
        </w:rPr>
      </w:pPr>
      <w:r w:rsidRPr="006A5231">
        <w:rPr>
          <w:rFonts w:cstheme="minorHAnsi"/>
        </w:rPr>
        <w:t xml:space="preserve">WP1: Syntheses data from validation studies for the </w:t>
      </w:r>
      <w:r w:rsidRPr="006A5231">
        <w:rPr>
          <w:rFonts w:cs="Arial"/>
        </w:rPr>
        <w:t xml:space="preserve">Leicester </w:t>
      </w:r>
      <w:r>
        <w:rPr>
          <w:rFonts w:cs="Arial"/>
        </w:rPr>
        <w:t>scores</w:t>
      </w:r>
      <w:r w:rsidRPr="006A5231">
        <w:rPr>
          <w:rFonts w:cstheme="minorHAnsi"/>
        </w:rPr>
        <w:t xml:space="preserve">; </w:t>
      </w:r>
    </w:p>
    <w:p w:rsidR="003F7020" w:rsidRPr="006A5231" w:rsidRDefault="003F7020" w:rsidP="003F7020">
      <w:pPr>
        <w:pStyle w:val="ListParagraph"/>
        <w:numPr>
          <w:ilvl w:val="0"/>
          <w:numId w:val="8"/>
        </w:numPr>
        <w:rPr>
          <w:rFonts w:cstheme="minorHAnsi"/>
        </w:rPr>
      </w:pPr>
      <w:r w:rsidRPr="006A5231">
        <w:rPr>
          <w:rFonts w:cstheme="minorHAnsi"/>
        </w:rPr>
        <w:t xml:space="preserve">WP2: Identify barriers and facilitators of risk score use in </w:t>
      </w:r>
      <w:r>
        <w:rPr>
          <w:rFonts w:cstheme="minorHAnsi"/>
        </w:rPr>
        <w:t>community settings</w:t>
      </w:r>
      <w:r w:rsidRPr="006A5231">
        <w:rPr>
          <w:rFonts w:cstheme="minorHAnsi"/>
        </w:rPr>
        <w:t>;</w:t>
      </w:r>
    </w:p>
    <w:p w:rsidR="003F7020" w:rsidRPr="006A5231" w:rsidRDefault="003F7020" w:rsidP="003F7020">
      <w:pPr>
        <w:pStyle w:val="ListParagraph"/>
        <w:numPr>
          <w:ilvl w:val="0"/>
          <w:numId w:val="8"/>
        </w:numPr>
        <w:rPr>
          <w:rFonts w:cstheme="minorHAnsi"/>
        </w:rPr>
      </w:pPr>
      <w:r w:rsidRPr="006A5231">
        <w:rPr>
          <w:rFonts w:cstheme="minorHAnsi"/>
        </w:rPr>
        <w:t xml:space="preserve">WP3: Validate score using prospective existing primary care data; </w:t>
      </w:r>
    </w:p>
    <w:p w:rsidR="003F7020" w:rsidRPr="006A5231" w:rsidRDefault="003F7020" w:rsidP="003F7020">
      <w:pPr>
        <w:pStyle w:val="ListParagraph"/>
        <w:numPr>
          <w:ilvl w:val="0"/>
          <w:numId w:val="8"/>
        </w:numPr>
        <w:rPr>
          <w:rFonts w:cstheme="minorHAnsi"/>
        </w:rPr>
      </w:pPr>
      <w:r w:rsidRPr="006A5231">
        <w:rPr>
          <w:rFonts w:cstheme="minorHAnsi"/>
        </w:rPr>
        <w:t xml:space="preserve">WP4: Assess </w:t>
      </w:r>
      <w:r>
        <w:rPr>
          <w:rFonts w:cstheme="minorHAnsi"/>
        </w:rPr>
        <w:t>risk by</w:t>
      </w:r>
      <w:r w:rsidRPr="006A5231">
        <w:rPr>
          <w:rFonts w:cstheme="minorHAnsi"/>
        </w:rPr>
        <w:t xml:space="preserve"> ethnicity. </w:t>
      </w:r>
    </w:p>
    <w:p w:rsidR="003F7020" w:rsidRPr="006A5231" w:rsidRDefault="003F7020" w:rsidP="003F7020">
      <w:pPr>
        <w:ind w:firstLine="360"/>
        <w:rPr>
          <w:rFonts w:cstheme="minorHAnsi"/>
        </w:rPr>
      </w:pPr>
      <w:r w:rsidRPr="006A5231">
        <w:rPr>
          <w:rFonts w:cstheme="minorHAnsi"/>
        </w:rPr>
        <w:t xml:space="preserve">Research Plan: </w:t>
      </w:r>
    </w:p>
    <w:p w:rsidR="003F7020" w:rsidRPr="006A5231" w:rsidRDefault="003F7020" w:rsidP="003F7020">
      <w:pPr>
        <w:ind w:left="360"/>
        <w:rPr>
          <w:rFonts w:cstheme="minorHAnsi"/>
        </w:rPr>
      </w:pPr>
      <w:r w:rsidRPr="006A5231">
        <w:rPr>
          <w:rFonts w:cstheme="minorHAnsi"/>
        </w:rPr>
        <w:t>WP1:</w:t>
      </w:r>
      <w:r w:rsidR="008B5BD8">
        <w:rPr>
          <w:rFonts w:cstheme="minorHAnsi"/>
        </w:rPr>
        <w:t xml:space="preserve"> </w:t>
      </w:r>
      <w:r w:rsidRPr="006A5231">
        <w:rPr>
          <w:rFonts w:cstheme="minorHAnsi"/>
        </w:rPr>
        <w:t xml:space="preserve">The risk scores were developed and validated using data from Leicester. A number of externally conducted validation studies have now been published. A systematic review will be </w:t>
      </w:r>
      <w:r w:rsidRPr="006A5231">
        <w:rPr>
          <w:rFonts w:cstheme="minorHAnsi"/>
        </w:rPr>
        <w:lastRenderedPageBreak/>
        <w:t xml:space="preserve">conducted </w:t>
      </w:r>
      <w:r>
        <w:rPr>
          <w:rFonts w:cstheme="minorHAnsi"/>
        </w:rPr>
        <w:t>t</w:t>
      </w:r>
      <w:r w:rsidRPr="006A5231">
        <w:rPr>
          <w:rFonts w:cstheme="minorHAnsi"/>
        </w:rPr>
        <w:t xml:space="preserve">o identify studies validating the </w:t>
      </w:r>
      <w:r>
        <w:rPr>
          <w:rFonts w:cstheme="minorHAnsi"/>
        </w:rPr>
        <w:t>LDRS</w:t>
      </w:r>
      <w:r w:rsidRPr="006A5231">
        <w:rPr>
          <w:rFonts w:cstheme="minorHAnsi"/>
        </w:rPr>
        <w:t xml:space="preserve">. Where possible validation data by ethnic group will be extracted. </w:t>
      </w:r>
      <w:r>
        <w:rPr>
          <w:rFonts w:cstheme="minorHAnsi"/>
        </w:rPr>
        <w:t>D</w:t>
      </w:r>
      <w:r w:rsidRPr="006A5231">
        <w:rPr>
          <w:rFonts w:cstheme="minorHAnsi"/>
        </w:rPr>
        <w:t xml:space="preserve">ata will be pooled using meta-analysis methods. </w:t>
      </w:r>
    </w:p>
    <w:p w:rsidR="003F7020" w:rsidRPr="006A5231" w:rsidRDefault="003F7020" w:rsidP="003F7020">
      <w:pPr>
        <w:ind w:left="360"/>
        <w:rPr>
          <w:rFonts w:cstheme="minorHAnsi"/>
        </w:rPr>
      </w:pPr>
      <w:r w:rsidRPr="006A5231">
        <w:rPr>
          <w:rFonts w:cstheme="minorHAnsi"/>
        </w:rPr>
        <w:t>WP2:</w:t>
      </w:r>
      <w:r w:rsidR="002312EB">
        <w:rPr>
          <w:rFonts w:cstheme="minorHAnsi"/>
        </w:rPr>
        <w:t xml:space="preserve"> </w:t>
      </w:r>
      <w:r w:rsidRPr="006A5231">
        <w:rPr>
          <w:rFonts w:cstheme="minorHAnsi"/>
        </w:rPr>
        <w:t xml:space="preserve">There is growing interest in screening for diabetes in </w:t>
      </w:r>
      <w:r>
        <w:rPr>
          <w:rFonts w:cstheme="minorHAnsi"/>
        </w:rPr>
        <w:t>community care</w:t>
      </w:r>
      <w:r w:rsidRPr="006A5231">
        <w:rPr>
          <w:rFonts w:cstheme="minorHAnsi"/>
        </w:rPr>
        <w:t xml:space="preserve"> settings, such as pharmacies, opticians and dentists. </w:t>
      </w:r>
      <w:r>
        <w:rPr>
          <w:rFonts w:cstheme="minorHAnsi"/>
        </w:rPr>
        <w:t>This</w:t>
      </w:r>
      <w:r w:rsidRPr="006A5231">
        <w:rPr>
          <w:rFonts w:cstheme="minorHAnsi"/>
        </w:rPr>
        <w:t xml:space="preserve"> systematic review will synthesise qualitative evaluations of such services to identify barriers and facilitators to successful delivery, again focussing on the use of such services for minority ethnic populations. </w:t>
      </w:r>
    </w:p>
    <w:p w:rsidR="003F7020" w:rsidRPr="006A5231" w:rsidRDefault="003F7020" w:rsidP="003F7020">
      <w:pPr>
        <w:ind w:left="360"/>
        <w:rPr>
          <w:rFonts w:cstheme="minorHAnsi"/>
        </w:rPr>
      </w:pPr>
      <w:r w:rsidRPr="006A5231">
        <w:rPr>
          <w:rFonts w:cstheme="minorHAnsi"/>
        </w:rPr>
        <w:t>WP3:</w:t>
      </w:r>
      <w:r w:rsidR="002312EB">
        <w:rPr>
          <w:rFonts w:cstheme="minorHAnsi"/>
        </w:rPr>
        <w:t xml:space="preserve"> </w:t>
      </w:r>
      <w:r w:rsidRPr="006A5231">
        <w:rPr>
          <w:rFonts w:cstheme="minorHAnsi"/>
        </w:rPr>
        <w:t xml:space="preserve">The </w:t>
      </w:r>
      <w:r>
        <w:rPr>
          <w:rFonts w:cstheme="minorHAnsi"/>
        </w:rPr>
        <w:t>LDRS</w:t>
      </w:r>
      <w:r w:rsidRPr="006A5231">
        <w:rPr>
          <w:rFonts w:cstheme="minorHAnsi"/>
        </w:rPr>
        <w:t xml:space="preserve"> developed for use in primary care has not yet been validated prospectively, i.e. do those identified at high risk of prediabetes go on to develop T2DM. Clinical Practice Research Datalink (CPRD) will be used to validate the score. </w:t>
      </w:r>
    </w:p>
    <w:p w:rsidR="003F7020" w:rsidRPr="006A5231" w:rsidRDefault="003F7020" w:rsidP="003F7020">
      <w:pPr>
        <w:ind w:left="360"/>
        <w:rPr>
          <w:rFonts w:cstheme="minorHAnsi"/>
        </w:rPr>
      </w:pPr>
      <w:r w:rsidRPr="006A5231">
        <w:rPr>
          <w:rFonts w:cstheme="minorHAnsi"/>
        </w:rPr>
        <w:t>WP4:</w:t>
      </w:r>
      <w:r w:rsidR="002312EB">
        <w:rPr>
          <w:rFonts w:cstheme="minorHAnsi"/>
        </w:rPr>
        <w:t xml:space="preserve"> </w:t>
      </w:r>
      <w:r w:rsidRPr="006A5231">
        <w:rPr>
          <w:rFonts w:cstheme="minorHAnsi"/>
        </w:rPr>
        <w:t xml:space="preserve">Both scores currently have a very board way of assigning risk based on ethnicity (white versus other). We will use CPRD to assess whether a more granular scoring system can be developed using the ONS 5 categories of ethnicity as a minimum (White, </w:t>
      </w:r>
      <w:r>
        <w:rPr>
          <w:rFonts w:cstheme="minorHAnsi"/>
        </w:rPr>
        <w:t>Mixed/Multiple</w:t>
      </w:r>
      <w:r w:rsidRPr="006A5231">
        <w:rPr>
          <w:rFonts w:cstheme="minorHAnsi"/>
        </w:rPr>
        <w:t xml:space="preserve">, Asian, </w:t>
      </w:r>
      <w:r>
        <w:rPr>
          <w:rFonts w:cstheme="minorHAnsi"/>
        </w:rPr>
        <w:t>Black/</w:t>
      </w:r>
      <w:r w:rsidRPr="006A5231">
        <w:rPr>
          <w:rFonts w:cstheme="minorHAnsi"/>
        </w:rPr>
        <w:t>Afric</w:t>
      </w:r>
      <w:r>
        <w:rPr>
          <w:rFonts w:cstheme="minorHAnsi"/>
        </w:rPr>
        <w:t>an/</w:t>
      </w:r>
      <w:r w:rsidRPr="006A5231">
        <w:rPr>
          <w:rFonts w:cstheme="minorHAnsi"/>
        </w:rPr>
        <w:t>Caribbean, Other) as we know that diabetes risk varies by ethnic group</w:t>
      </w:r>
      <w:r>
        <w:rPr>
          <w:rFonts w:cstheme="minorHAnsi"/>
        </w:rPr>
        <w:t xml:space="preserve"> (an analysis requested by Diabetes UK)</w:t>
      </w:r>
      <w:r w:rsidRPr="006A5231">
        <w:rPr>
          <w:rFonts w:cstheme="minorHAnsi"/>
        </w:rPr>
        <w:t xml:space="preserve">. We will also assess whether the validated age range for the scores (currently 40-75) can be broadened as we know that T2DM is now developing at earlier ages.  </w:t>
      </w:r>
    </w:p>
    <w:p w:rsidR="00B24449" w:rsidRPr="00D1675B" w:rsidRDefault="00B24449" w:rsidP="00DC7AB5">
      <w:pPr>
        <w:pStyle w:val="NoSpacing"/>
        <w:rPr>
          <w:bCs/>
        </w:rPr>
      </w:pPr>
    </w:p>
    <w:p w:rsidR="00B24449" w:rsidRPr="00D1675B" w:rsidRDefault="00B24449" w:rsidP="00DC7AB5">
      <w:pPr>
        <w:pStyle w:val="NoSpacing"/>
        <w:rPr>
          <w:b/>
          <w:bCs/>
        </w:rPr>
      </w:pPr>
      <w:r w:rsidRPr="00D1675B">
        <w:rPr>
          <w:b/>
          <w:bCs/>
        </w:rPr>
        <w:t xml:space="preserve">References: </w:t>
      </w:r>
    </w:p>
    <w:p w:rsidR="00B24449" w:rsidRPr="00D1675B" w:rsidRDefault="00B24449" w:rsidP="00DC7AB5">
      <w:pPr>
        <w:pStyle w:val="NoSpacing"/>
        <w:rPr>
          <w:bCs/>
        </w:rPr>
      </w:pPr>
    </w:p>
    <w:p w:rsidR="003F7020" w:rsidRPr="00007DDF" w:rsidRDefault="003F7020" w:rsidP="003F7020">
      <w:pPr>
        <w:pStyle w:val="BodyText2"/>
        <w:ind w:left="360"/>
        <w:jc w:val="both"/>
        <w:rPr>
          <w:rFonts w:asciiTheme="minorHAnsi" w:hAnsiTheme="minorHAnsi" w:cstheme="minorHAnsi"/>
          <w:b w:val="0"/>
          <w:i w:val="0"/>
          <w:sz w:val="22"/>
          <w:szCs w:val="22"/>
        </w:rPr>
      </w:pPr>
      <w:proofErr w:type="spellStart"/>
      <w:r w:rsidRPr="00007DDF">
        <w:rPr>
          <w:rFonts w:asciiTheme="minorHAnsi" w:hAnsiTheme="minorHAnsi" w:cstheme="minorHAnsi"/>
          <w:b w:val="0"/>
          <w:i w:val="0"/>
          <w:sz w:val="22"/>
          <w:szCs w:val="22"/>
        </w:rPr>
        <w:t>Yonel</w:t>
      </w:r>
      <w:proofErr w:type="spellEnd"/>
      <w:r w:rsidRPr="00007DDF">
        <w:rPr>
          <w:rFonts w:asciiTheme="minorHAnsi" w:hAnsiTheme="minorHAnsi" w:cstheme="minorHAnsi"/>
          <w:b w:val="0"/>
          <w:i w:val="0"/>
          <w:sz w:val="22"/>
          <w:szCs w:val="22"/>
        </w:rPr>
        <w:t xml:space="preserve"> Z, </w:t>
      </w:r>
      <w:proofErr w:type="spellStart"/>
      <w:r w:rsidRPr="00007DDF">
        <w:rPr>
          <w:rFonts w:asciiTheme="minorHAnsi" w:hAnsiTheme="minorHAnsi" w:cstheme="minorHAnsi"/>
          <w:b w:val="0"/>
          <w:i w:val="0"/>
          <w:sz w:val="22"/>
          <w:szCs w:val="22"/>
        </w:rPr>
        <w:t>Cerullo</w:t>
      </w:r>
      <w:proofErr w:type="spellEnd"/>
      <w:r w:rsidRPr="00007DDF">
        <w:rPr>
          <w:rFonts w:asciiTheme="minorHAnsi" w:hAnsiTheme="minorHAnsi" w:cstheme="minorHAnsi"/>
          <w:b w:val="0"/>
          <w:i w:val="0"/>
          <w:sz w:val="22"/>
          <w:szCs w:val="22"/>
        </w:rPr>
        <w:t xml:space="preserve"> E, </w:t>
      </w:r>
      <w:proofErr w:type="spellStart"/>
      <w:r w:rsidRPr="00007DDF">
        <w:rPr>
          <w:rFonts w:asciiTheme="minorHAnsi" w:hAnsiTheme="minorHAnsi" w:cstheme="minorHAnsi"/>
          <w:b w:val="0"/>
          <w:i w:val="0"/>
          <w:sz w:val="22"/>
          <w:szCs w:val="22"/>
        </w:rPr>
        <w:t>Kröger</w:t>
      </w:r>
      <w:proofErr w:type="spellEnd"/>
      <w:r w:rsidRPr="00007DDF">
        <w:rPr>
          <w:rFonts w:asciiTheme="minorHAnsi" w:hAnsiTheme="minorHAnsi" w:cstheme="minorHAnsi"/>
          <w:b w:val="0"/>
          <w:i w:val="0"/>
          <w:sz w:val="22"/>
          <w:szCs w:val="22"/>
        </w:rPr>
        <w:t xml:space="preserve"> AT, Gray L.J (2020) Use of dental practices for the identification of adults with undiagnosed type 2 diabetes mellitus or non-diabetic hyperglycaemia: a systematic review. </w:t>
      </w:r>
      <w:proofErr w:type="spellStart"/>
      <w:r w:rsidRPr="00007DDF">
        <w:rPr>
          <w:rFonts w:asciiTheme="minorHAnsi" w:hAnsiTheme="minorHAnsi" w:cstheme="minorHAnsi"/>
          <w:b w:val="0"/>
          <w:i w:val="0"/>
          <w:sz w:val="22"/>
          <w:szCs w:val="22"/>
        </w:rPr>
        <w:t>Diabet</w:t>
      </w:r>
      <w:proofErr w:type="spellEnd"/>
      <w:r w:rsidRPr="00007DDF">
        <w:rPr>
          <w:rFonts w:asciiTheme="minorHAnsi" w:hAnsiTheme="minorHAnsi" w:cstheme="minorHAnsi"/>
          <w:b w:val="0"/>
          <w:i w:val="0"/>
          <w:sz w:val="22"/>
          <w:szCs w:val="22"/>
        </w:rPr>
        <w:t xml:space="preserve"> Med. 2020 May 19. </w:t>
      </w:r>
      <w:proofErr w:type="spellStart"/>
      <w:proofErr w:type="gramStart"/>
      <w:r w:rsidRPr="00007DDF">
        <w:rPr>
          <w:rFonts w:asciiTheme="minorHAnsi" w:hAnsiTheme="minorHAnsi" w:cstheme="minorHAnsi"/>
          <w:b w:val="0"/>
          <w:i w:val="0"/>
          <w:sz w:val="22"/>
          <w:szCs w:val="22"/>
        </w:rPr>
        <w:t>doi</w:t>
      </w:r>
      <w:proofErr w:type="spellEnd"/>
      <w:proofErr w:type="gramEnd"/>
      <w:r w:rsidRPr="00007DDF">
        <w:rPr>
          <w:rFonts w:asciiTheme="minorHAnsi" w:hAnsiTheme="minorHAnsi" w:cstheme="minorHAnsi"/>
          <w:b w:val="0"/>
          <w:i w:val="0"/>
          <w:sz w:val="22"/>
          <w:szCs w:val="22"/>
        </w:rPr>
        <w:t>: 10.1111/dme.14324. Online ahead of print.</w:t>
      </w:r>
    </w:p>
    <w:p w:rsidR="003F7020" w:rsidRDefault="003F7020" w:rsidP="003F7020">
      <w:pPr>
        <w:ind w:firstLine="360"/>
        <w:rPr>
          <w:rFonts w:cstheme="minorHAnsi"/>
        </w:rPr>
      </w:pPr>
    </w:p>
    <w:p w:rsidR="003F7020" w:rsidRPr="00007DDF" w:rsidRDefault="003F7020" w:rsidP="003F7020">
      <w:pPr>
        <w:pStyle w:val="BodyText2"/>
        <w:ind w:left="360"/>
        <w:jc w:val="both"/>
        <w:rPr>
          <w:rFonts w:asciiTheme="minorHAnsi" w:hAnsiTheme="minorHAnsi" w:cstheme="minorHAnsi"/>
          <w:b w:val="0"/>
          <w:i w:val="0"/>
          <w:sz w:val="22"/>
          <w:szCs w:val="22"/>
        </w:rPr>
      </w:pPr>
      <w:r w:rsidRPr="00007DDF">
        <w:rPr>
          <w:rFonts w:asciiTheme="minorHAnsi" w:hAnsiTheme="minorHAnsi" w:cstheme="minorHAnsi"/>
          <w:b w:val="0"/>
          <w:i w:val="0"/>
          <w:sz w:val="22"/>
          <w:szCs w:val="22"/>
        </w:rPr>
        <w:t xml:space="preserve">Barber SR, Dhalwani NN, Davies MJ, Khunti K, Gray L.J (2017) External national validation of the Leicester Self-Assessment score for Type 2 diabetes using data from the English Longitudinal Study of Ageing. </w:t>
      </w:r>
      <w:proofErr w:type="spellStart"/>
      <w:r w:rsidRPr="00007DDF">
        <w:rPr>
          <w:rFonts w:asciiTheme="minorHAnsi" w:hAnsiTheme="minorHAnsi" w:cstheme="minorHAnsi"/>
          <w:b w:val="0"/>
          <w:i w:val="0"/>
          <w:sz w:val="22"/>
          <w:szCs w:val="22"/>
        </w:rPr>
        <w:t>Diabet</w:t>
      </w:r>
      <w:proofErr w:type="spellEnd"/>
      <w:r w:rsidRPr="00007DDF">
        <w:rPr>
          <w:rFonts w:asciiTheme="minorHAnsi" w:hAnsiTheme="minorHAnsi" w:cstheme="minorHAnsi"/>
          <w:b w:val="0"/>
          <w:i w:val="0"/>
          <w:sz w:val="22"/>
          <w:szCs w:val="22"/>
        </w:rPr>
        <w:t xml:space="preserve"> Med. 2017 Nov</w:t>
      </w:r>
      <w:proofErr w:type="gramStart"/>
      <w:r w:rsidRPr="00007DDF">
        <w:rPr>
          <w:rFonts w:asciiTheme="minorHAnsi" w:hAnsiTheme="minorHAnsi" w:cstheme="minorHAnsi"/>
          <w:b w:val="0"/>
          <w:i w:val="0"/>
          <w:sz w:val="22"/>
          <w:szCs w:val="22"/>
        </w:rPr>
        <w:t>;34</w:t>
      </w:r>
      <w:proofErr w:type="gramEnd"/>
      <w:r w:rsidRPr="00007DDF">
        <w:rPr>
          <w:rFonts w:asciiTheme="minorHAnsi" w:hAnsiTheme="minorHAnsi" w:cstheme="minorHAnsi"/>
          <w:b w:val="0"/>
          <w:i w:val="0"/>
          <w:sz w:val="22"/>
          <w:szCs w:val="22"/>
        </w:rPr>
        <w:t xml:space="preserve">(11):1575-1583. </w:t>
      </w:r>
      <w:proofErr w:type="spellStart"/>
      <w:proofErr w:type="gramStart"/>
      <w:r w:rsidRPr="00007DDF">
        <w:rPr>
          <w:rFonts w:asciiTheme="minorHAnsi" w:hAnsiTheme="minorHAnsi" w:cstheme="minorHAnsi"/>
          <w:b w:val="0"/>
          <w:i w:val="0"/>
          <w:sz w:val="22"/>
          <w:szCs w:val="22"/>
        </w:rPr>
        <w:t>doi</w:t>
      </w:r>
      <w:proofErr w:type="spellEnd"/>
      <w:proofErr w:type="gramEnd"/>
      <w:r w:rsidRPr="00007DDF">
        <w:rPr>
          <w:rFonts w:asciiTheme="minorHAnsi" w:hAnsiTheme="minorHAnsi" w:cstheme="minorHAnsi"/>
          <w:b w:val="0"/>
          <w:i w:val="0"/>
          <w:sz w:val="22"/>
          <w:szCs w:val="22"/>
        </w:rPr>
        <w:t xml:space="preserve">: 10.1111/dme.13433. </w:t>
      </w:r>
      <w:proofErr w:type="spellStart"/>
      <w:r w:rsidRPr="00007DDF">
        <w:rPr>
          <w:rFonts w:asciiTheme="minorHAnsi" w:hAnsiTheme="minorHAnsi" w:cstheme="minorHAnsi"/>
          <w:b w:val="0"/>
          <w:i w:val="0"/>
          <w:sz w:val="22"/>
          <w:szCs w:val="22"/>
        </w:rPr>
        <w:t>Epub</w:t>
      </w:r>
      <w:proofErr w:type="spellEnd"/>
      <w:r w:rsidRPr="00007DDF">
        <w:rPr>
          <w:rFonts w:asciiTheme="minorHAnsi" w:hAnsiTheme="minorHAnsi" w:cstheme="minorHAnsi"/>
          <w:b w:val="0"/>
          <w:i w:val="0"/>
          <w:sz w:val="22"/>
          <w:szCs w:val="22"/>
        </w:rPr>
        <w:t xml:space="preserve"> 2017 Aug 20.</w:t>
      </w:r>
    </w:p>
    <w:p w:rsidR="003F7020" w:rsidRDefault="003F7020" w:rsidP="003F7020">
      <w:pPr>
        <w:ind w:firstLine="360"/>
        <w:rPr>
          <w:rFonts w:cstheme="minorHAnsi"/>
        </w:rPr>
      </w:pPr>
    </w:p>
    <w:p w:rsidR="003F7020" w:rsidRDefault="003F7020" w:rsidP="003F7020">
      <w:pPr>
        <w:pStyle w:val="BodyText2"/>
        <w:ind w:left="360"/>
        <w:jc w:val="both"/>
        <w:rPr>
          <w:rFonts w:asciiTheme="minorHAnsi" w:hAnsiTheme="minorHAnsi" w:cstheme="minorHAnsi"/>
          <w:b w:val="0"/>
          <w:sz w:val="22"/>
          <w:szCs w:val="22"/>
        </w:rPr>
      </w:pPr>
      <w:r w:rsidRPr="00007DDF">
        <w:rPr>
          <w:rFonts w:asciiTheme="minorHAnsi" w:hAnsiTheme="minorHAnsi" w:cstheme="minorHAnsi"/>
          <w:b w:val="0"/>
          <w:i w:val="0"/>
          <w:sz w:val="22"/>
          <w:szCs w:val="22"/>
        </w:rPr>
        <w:t xml:space="preserve">Gray L.J, Davies MJ, </w:t>
      </w:r>
      <w:proofErr w:type="spellStart"/>
      <w:r w:rsidRPr="00007DDF">
        <w:rPr>
          <w:rFonts w:asciiTheme="minorHAnsi" w:hAnsiTheme="minorHAnsi" w:cstheme="minorHAnsi"/>
          <w:b w:val="0"/>
          <w:i w:val="0"/>
          <w:sz w:val="22"/>
          <w:szCs w:val="22"/>
        </w:rPr>
        <w:t>Hiles</w:t>
      </w:r>
      <w:proofErr w:type="spellEnd"/>
      <w:r w:rsidRPr="00007DDF">
        <w:rPr>
          <w:rFonts w:asciiTheme="minorHAnsi" w:hAnsiTheme="minorHAnsi" w:cstheme="minorHAnsi"/>
          <w:b w:val="0"/>
          <w:i w:val="0"/>
          <w:sz w:val="22"/>
          <w:szCs w:val="22"/>
        </w:rPr>
        <w:t xml:space="preserve"> S, </w:t>
      </w:r>
      <w:proofErr w:type="spellStart"/>
      <w:r w:rsidRPr="00007DDF">
        <w:rPr>
          <w:rFonts w:asciiTheme="minorHAnsi" w:hAnsiTheme="minorHAnsi" w:cstheme="minorHAnsi"/>
          <w:b w:val="0"/>
          <w:i w:val="0"/>
          <w:sz w:val="22"/>
          <w:szCs w:val="22"/>
        </w:rPr>
        <w:t>Taub</w:t>
      </w:r>
      <w:proofErr w:type="spellEnd"/>
      <w:r w:rsidRPr="00007DDF">
        <w:rPr>
          <w:rFonts w:asciiTheme="minorHAnsi" w:hAnsiTheme="minorHAnsi" w:cstheme="minorHAnsi"/>
          <w:b w:val="0"/>
          <w:i w:val="0"/>
          <w:sz w:val="22"/>
          <w:szCs w:val="22"/>
        </w:rPr>
        <w:t xml:space="preserve"> N, Webb DR, Srinivasan BT, Khunti K (2012) Detection of Impaired Glucose Regulation and/or Type 2 Diabetes Mellitus, using primary care electronic data, in a </w:t>
      </w:r>
      <w:proofErr w:type="spellStart"/>
      <w:r w:rsidRPr="00007DDF">
        <w:rPr>
          <w:rFonts w:asciiTheme="minorHAnsi" w:hAnsiTheme="minorHAnsi" w:cstheme="minorHAnsi"/>
          <w:b w:val="0"/>
          <w:i w:val="0"/>
          <w:sz w:val="22"/>
          <w:szCs w:val="22"/>
        </w:rPr>
        <w:t>multiethnic</w:t>
      </w:r>
      <w:proofErr w:type="spellEnd"/>
      <w:r w:rsidRPr="00007DDF">
        <w:rPr>
          <w:rFonts w:asciiTheme="minorHAnsi" w:hAnsiTheme="minorHAnsi" w:cstheme="minorHAnsi"/>
          <w:b w:val="0"/>
          <w:i w:val="0"/>
          <w:sz w:val="22"/>
          <w:szCs w:val="22"/>
        </w:rPr>
        <w:t xml:space="preserve"> UK community setting. </w:t>
      </w:r>
      <w:proofErr w:type="spellStart"/>
      <w:r w:rsidRPr="00007DDF">
        <w:rPr>
          <w:rFonts w:asciiTheme="minorHAnsi" w:hAnsiTheme="minorHAnsi" w:cstheme="minorHAnsi"/>
          <w:b w:val="0"/>
          <w:i w:val="0"/>
          <w:sz w:val="22"/>
          <w:szCs w:val="22"/>
        </w:rPr>
        <w:t>Diabetologia</w:t>
      </w:r>
      <w:proofErr w:type="spellEnd"/>
      <w:r w:rsidRPr="00007DDF">
        <w:rPr>
          <w:rFonts w:asciiTheme="minorHAnsi" w:hAnsiTheme="minorHAnsi" w:cstheme="minorHAnsi"/>
          <w:b w:val="0"/>
          <w:i w:val="0"/>
          <w:sz w:val="22"/>
          <w:szCs w:val="22"/>
        </w:rPr>
        <w:t>. 55(4):959-66.</w:t>
      </w:r>
      <w:r w:rsidRPr="00007DDF">
        <w:rPr>
          <w:rFonts w:asciiTheme="minorHAnsi" w:hAnsiTheme="minorHAnsi" w:cstheme="minorHAnsi"/>
          <w:b w:val="0"/>
          <w:sz w:val="22"/>
          <w:szCs w:val="22"/>
        </w:rPr>
        <w:t xml:space="preserve"> </w:t>
      </w:r>
    </w:p>
    <w:p w:rsidR="003F7020" w:rsidRPr="00007DDF" w:rsidRDefault="003F7020" w:rsidP="003F7020">
      <w:pPr>
        <w:pStyle w:val="BodyText2"/>
        <w:jc w:val="both"/>
        <w:rPr>
          <w:rFonts w:asciiTheme="minorHAnsi" w:hAnsiTheme="minorHAnsi" w:cstheme="minorHAnsi"/>
          <w:b w:val="0"/>
          <w:i w:val="0"/>
          <w:sz w:val="22"/>
          <w:szCs w:val="22"/>
        </w:rPr>
      </w:pPr>
    </w:p>
    <w:p w:rsidR="003F7020" w:rsidRPr="00007DDF" w:rsidRDefault="003F7020" w:rsidP="003F7020">
      <w:pPr>
        <w:pStyle w:val="BodyText2"/>
        <w:ind w:left="360"/>
        <w:jc w:val="both"/>
        <w:rPr>
          <w:rFonts w:asciiTheme="minorHAnsi" w:hAnsiTheme="minorHAnsi" w:cstheme="minorHAnsi"/>
          <w:b w:val="0"/>
          <w:i w:val="0"/>
          <w:sz w:val="22"/>
          <w:szCs w:val="22"/>
        </w:rPr>
      </w:pPr>
      <w:r w:rsidRPr="00007DDF">
        <w:rPr>
          <w:rFonts w:asciiTheme="minorHAnsi" w:hAnsiTheme="minorHAnsi" w:cstheme="minorHAnsi"/>
          <w:b w:val="0"/>
          <w:i w:val="0"/>
          <w:sz w:val="22"/>
          <w:szCs w:val="22"/>
        </w:rPr>
        <w:t xml:space="preserve">Gray L.J, Taub NA, Khunti K, Gardiner E, </w:t>
      </w:r>
      <w:proofErr w:type="spellStart"/>
      <w:r w:rsidRPr="00007DDF">
        <w:rPr>
          <w:rFonts w:asciiTheme="minorHAnsi" w:hAnsiTheme="minorHAnsi" w:cstheme="minorHAnsi"/>
          <w:b w:val="0"/>
          <w:i w:val="0"/>
          <w:sz w:val="22"/>
          <w:szCs w:val="22"/>
        </w:rPr>
        <w:t>Hiles</w:t>
      </w:r>
      <w:proofErr w:type="spellEnd"/>
      <w:r w:rsidRPr="00007DDF">
        <w:rPr>
          <w:rFonts w:asciiTheme="minorHAnsi" w:hAnsiTheme="minorHAnsi" w:cstheme="minorHAnsi"/>
          <w:b w:val="0"/>
          <w:i w:val="0"/>
          <w:sz w:val="22"/>
          <w:szCs w:val="22"/>
        </w:rPr>
        <w:t xml:space="preserve"> S, Webb DR, Srinivasan BT, Davies MJ (2010) The Leicester Risk Assessment score for detecting undiagnosed Type 2 diabetes and impaired glucose regulation for use in a </w:t>
      </w:r>
      <w:proofErr w:type="spellStart"/>
      <w:r w:rsidRPr="00007DDF">
        <w:rPr>
          <w:rFonts w:asciiTheme="minorHAnsi" w:hAnsiTheme="minorHAnsi" w:cstheme="minorHAnsi"/>
          <w:b w:val="0"/>
          <w:i w:val="0"/>
          <w:sz w:val="22"/>
          <w:szCs w:val="22"/>
        </w:rPr>
        <w:t>multiethnic</w:t>
      </w:r>
      <w:proofErr w:type="spellEnd"/>
      <w:r w:rsidRPr="00007DDF">
        <w:rPr>
          <w:rFonts w:asciiTheme="minorHAnsi" w:hAnsiTheme="minorHAnsi" w:cstheme="minorHAnsi"/>
          <w:b w:val="0"/>
          <w:i w:val="0"/>
          <w:sz w:val="22"/>
          <w:szCs w:val="22"/>
        </w:rPr>
        <w:t xml:space="preserve"> UK setting. Diabetic Medicine. 27(8) 887-895.</w:t>
      </w:r>
      <w:r w:rsidRPr="00007DDF">
        <w:rPr>
          <w:rFonts w:asciiTheme="minorHAnsi" w:hAnsiTheme="minorHAnsi" w:cstheme="minorHAnsi"/>
          <w:b w:val="0"/>
          <w:sz w:val="22"/>
          <w:szCs w:val="22"/>
        </w:rPr>
        <w:t xml:space="preserve"> </w:t>
      </w:r>
    </w:p>
    <w:p w:rsidR="00B24449" w:rsidRPr="00D1675B" w:rsidRDefault="00B24449" w:rsidP="00DC7AB5">
      <w:pPr>
        <w:pStyle w:val="NoSpacing"/>
        <w:rPr>
          <w:bCs/>
        </w:rPr>
      </w:pPr>
    </w:p>
    <w:p w:rsidR="00B90549" w:rsidRDefault="009B6E68" w:rsidP="00186CBA">
      <w:pPr>
        <w:ind w:left="1440" w:hanging="1440"/>
        <w:rPr>
          <w:b/>
        </w:rPr>
      </w:pPr>
      <w:r>
        <w:rPr>
          <w:b/>
        </w:rPr>
        <w:t xml:space="preserve">Entry requirements: </w:t>
      </w:r>
    </w:p>
    <w:p w:rsidR="009B6E68" w:rsidRDefault="009B6E68" w:rsidP="009B6E68">
      <w:pPr>
        <w:pStyle w:val="NoSpacing"/>
      </w:pPr>
      <w:r w:rsidRPr="009B6E68">
        <w:t xml:space="preserve">Applicants are required to hold/or expect to obtain a UK Bachelor Degree 2:1 or better in a </w:t>
      </w:r>
    </w:p>
    <w:p w:rsidR="009B6E68" w:rsidRDefault="009B6E68" w:rsidP="009B6E68">
      <w:pPr>
        <w:pStyle w:val="NoSpacing"/>
      </w:pPr>
      <w:proofErr w:type="gramStart"/>
      <w:r w:rsidRPr="009B6E68">
        <w:t>relevant</w:t>
      </w:r>
      <w:proofErr w:type="gramEnd"/>
      <w:r w:rsidRPr="009B6E68">
        <w:t xml:space="preserve"> subject. A Master degree in a relevant subject will be preferred. Applicants should have </w:t>
      </w:r>
    </w:p>
    <w:p w:rsidR="009B6E68" w:rsidRDefault="009B6E68" w:rsidP="009B6E68">
      <w:pPr>
        <w:pStyle w:val="NoSpacing"/>
      </w:pPr>
      <w:proofErr w:type="gramStart"/>
      <w:r w:rsidRPr="009B6E68">
        <w:t>undertaken</w:t>
      </w:r>
      <w:proofErr w:type="gramEnd"/>
      <w:r w:rsidRPr="009B6E68">
        <w:t xml:space="preserve"> training in Statistics. </w:t>
      </w:r>
    </w:p>
    <w:p w:rsidR="009B6E68" w:rsidRDefault="009B6E68" w:rsidP="009B6E68">
      <w:pPr>
        <w:pStyle w:val="NoSpacing"/>
      </w:pPr>
      <w:r w:rsidRPr="009B6E68">
        <w:t>The University of Leicester </w:t>
      </w:r>
      <w:hyperlink r:id="rId8" w:tgtFrame="_blank" w:history="1">
        <w:r w:rsidRPr="009B6E68">
          <w:rPr>
            <w:rStyle w:val="Hyperlink"/>
            <w:b/>
          </w:rPr>
          <w:t>English la</w:t>
        </w:r>
        <w:r w:rsidRPr="009B6E68">
          <w:rPr>
            <w:rStyle w:val="Hyperlink"/>
            <w:b/>
          </w:rPr>
          <w:t>n</w:t>
        </w:r>
        <w:r w:rsidRPr="009B6E68">
          <w:rPr>
            <w:rStyle w:val="Hyperlink"/>
            <w:b/>
          </w:rPr>
          <w:t>guage</w:t>
        </w:r>
      </w:hyperlink>
      <w:r w:rsidRPr="009B6E68">
        <w:t xml:space="preserve"> requirements apply </w:t>
      </w:r>
    </w:p>
    <w:p w:rsidR="009B6E68" w:rsidRPr="009B6E68" w:rsidRDefault="009B6E68" w:rsidP="009B6E68">
      <w:pPr>
        <w:ind w:left="1440" w:hanging="1440"/>
        <w:rPr>
          <w:b/>
        </w:rPr>
      </w:pPr>
    </w:p>
    <w:p w:rsidR="00D1675B" w:rsidRDefault="00D1675B" w:rsidP="00186CBA">
      <w:pPr>
        <w:ind w:left="1440" w:hanging="1440"/>
        <w:rPr>
          <w:b/>
        </w:rPr>
      </w:pPr>
      <w:bookmarkStart w:id="0" w:name="_GoBack"/>
      <w:bookmarkEnd w:id="0"/>
      <w:r>
        <w:rPr>
          <w:b/>
        </w:rPr>
        <w:t>Application advice:</w:t>
      </w:r>
    </w:p>
    <w:p w:rsidR="008B5BD8" w:rsidRPr="00D1675B" w:rsidRDefault="008B5BD8" w:rsidP="00186CBA">
      <w:pPr>
        <w:ind w:left="1440" w:hanging="1440"/>
        <w:rPr>
          <w:b/>
        </w:rPr>
      </w:pPr>
      <w:r>
        <w:rPr>
          <w:b/>
        </w:rPr>
        <w:t>Apply using the application link at the bottom of this web page</w:t>
      </w:r>
    </w:p>
    <w:p w:rsidR="00686A5A" w:rsidRPr="00686A5A" w:rsidRDefault="00B90549" w:rsidP="00686A5A">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00686A5A" w:rsidRPr="00686A5A">
        <w:rPr>
          <w:rFonts w:eastAsia="Times New Roman" w:cstheme="minorHAnsi"/>
          <w:color w:val="3C3C3C"/>
          <w:shd w:val="clear" w:color="auto" w:fill="FFFFFF"/>
          <w:lang w:eastAsia="en-GB"/>
        </w:rPr>
        <w:t>application, please include:</w:t>
      </w:r>
    </w:p>
    <w:p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w:t>
      </w:r>
      <w:r w:rsidR="00D9468D">
        <w:rPr>
          <w:rFonts w:eastAsia="Times New Roman" w:cstheme="minorHAnsi"/>
          <w:color w:val="3C3C3C"/>
          <w:lang w:eastAsia="en-GB"/>
        </w:rPr>
        <w:t>e, why we should consider you in addition to confirmation of how you will pay your fees.</w:t>
      </w:r>
    </w:p>
    <w:p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lastRenderedPageBreak/>
        <w:t>Degree Certificates and Transcripts of study already completed and if possible transcript to date of study currently being undertaken</w:t>
      </w:r>
    </w:p>
    <w:p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rsidR="00D1675B" w:rsidRPr="008B5BD8" w:rsidRDefault="00D1675B" w:rsidP="00E7657A">
      <w:pPr>
        <w:shd w:val="clear" w:color="auto" w:fill="FFFFFF"/>
        <w:spacing w:after="0" w:line="240" w:lineRule="auto"/>
        <w:ind w:left="360"/>
        <w:rPr>
          <w:rFonts w:eastAsia="Times New Roman" w:cstheme="minorHAnsi"/>
          <w:b/>
          <w:lang w:eastAsia="en-GB"/>
        </w:rPr>
      </w:pPr>
      <w:r w:rsidRPr="00E7657A">
        <w:rPr>
          <w:rFonts w:eastAsia="Times New Roman" w:cstheme="minorHAnsi"/>
          <w:color w:val="3C3C3C"/>
          <w:lang w:eastAsia="en-GB"/>
        </w:rPr>
        <w:t xml:space="preserve">In the funding section please specify that </w:t>
      </w:r>
      <w:r w:rsidR="00E7657A" w:rsidRPr="00E7657A">
        <w:rPr>
          <w:rFonts w:eastAsia="Times New Roman" w:cstheme="minorHAnsi"/>
          <w:color w:val="3C3C3C"/>
          <w:lang w:eastAsia="en-GB"/>
        </w:rPr>
        <w:t xml:space="preserve">you wish to be considered for </w:t>
      </w:r>
      <w:r w:rsidR="00E7657A" w:rsidRPr="008B5BD8">
        <w:rPr>
          <w:rFonts w:eastAsia="Times New Roman" w:cstheme="minorHAnsi"/>
          <w:b/>
          <w:lang w:eastAsia="en-GB"/>
        </w:rPr>
        <w:t xml:space="preserve">Ref </w:t>
      </w:r>
      <w:r w:rsidR="008B5BD8" w:rsidRPr="008B5BD8">
        <w:rPr>
          <w:rFonts w:eastAsia="Times New Roman" w:cstheme="minorHAnsi"/>
          <w:b/>
          <w:lang w:eastAsia="en-GB"/>
        </w:rPr>
        <w:t>HS-</w:t>
      </w:r>
      <w:r w:rsidR="008B5BD8">
        <w:rPr>
          <w:rFonts w:eastAsia="Times New Roman" w:cstheme="minorHAnsi"/>
          <w:b/>
          <w:lang w:eastAsia="en-GB"/>
        </w:rPr>
        <w:t>SF-GRAY</w:t>
      </w:r>
    </w:p>
    <w:p w:rsidR="00D1675B" w:rsidRPr="00E7657A" w:rsidRDefault="00D1675B" w:rsidP="00E7657A">
      <w:pPr>
        <w:shd w:val="clear" w:color="auto" w:fill="FFFFFF"/>
        <w:spacing w:after="0" w:line="240" w:lineRule="auto"/>
        <w:ind w:left="360"/>
        <w:rPr>
          <w:rFonts w:eastAsia="Times New Roman" w:cstheme="minorHAnsi"/>
          <w:color w:val="3C3C3C"/>
          <w:lang w:eastAsia="en-GB"/>
        </w:rPr>
      </w:pPr>
      <w:r w:rsidRPr="00E7657A">
        <w:rPr>
          <w:rFonts w:eastAsia="Times New Roman" w:cstheme="minorHAnsi"/>
          <w:color w:val="3C3C3C"/>
          <w:shd w:val="clear" w:color="auto" w:fill="FFFFFF"/>
          <w:lang w:eastAsia="en-GB"/>
        </w:rPr>
        <w:t>In the proposal section please provide the name of the supervisors and project title (a proposal is not required)</w:t>
      </w:r>
    </w:p>
    <w:p w:rsidR="00686A5A" w:rsidRPr="00D1675B" w:rsidRDefault="00686A5A" w:rsidP="00186CBA">
      <w:pPr>
        <w:rPr>
          <w:rFonts w:cstheme="minorHAnsi"/>
          <w:color w:val="FF0000"/>
        </w:rPr>
      </w:pPr>
    </w:p>
    <w:p w:rsidR="00DC7AB5" w:rsidRPr="00D1675B" w:rsidRDefault="00FD74CF" w:rsidP="00DC7AB5">
      <w:pPr>
        <w:jc w:val="both"/>
        <w:rPr>
          <w:rFonts w:cstheme="minorHAnsi"/>
        </w:rPr>
      </w:pPr>
      <w:r w:rsidRPr="00D1675B">
        <w:rPr>
          <w:rFonts w:cstheme="minorHAnsi"/>
          <w:b/>
        </w:rPr>
        <w:t xml:space="preserve">Project </w:t>
      </w:r>
      <w:r w:rsidR="00186CBA" w:rsidRPr="00D1675B">
        <w:rPr>
          <w:rFonts w:cstheme="minorHAnsi"/>
          <w:b/>
        </w:rPr>
        <w:t>Enquiries:</w:t>
      </w:r>
      <w:r w:rsidR="00DC7AB5" w:rsidRPr="00D1675B">
        <w:rPr>
          <w:rFonts w:cstheme="minorHAnsi"/>
          <w:b/>
        </w:rPr>
        <w:t xml:space="preserve"> </w:t>
      </w:r>
      <w:r w:rsidR="003F7020">
        <w:rPr>
          <w:rFonts w:cstheme="minorHAnsi"/>
          <w:b/>
        </w:rPr>
        <w:t xml:space="preserve"> Prof Laura Gray </w:t>
      </w:r>
      <w:hyperlink r:id="rId9" w:history="1">
        <w:r w:rsidR="003F7020" w:rsidRPr="009F2F5F">
          <w:rPr>
            <w:rStyle w:val="Hyperlink"/>
            <w:rFonts w:cstheme="minorHAnsi"/>
            <w:b/>
          </w:rPr>
          <w:t>lg48@le.ac.uk</w:t>
        </w:r>
      </w:hyperlink>
      <w:r w:rsidR="003F7020">
        <w:rPr>
          <w:rFonts w:cstheme="minorHAnsi"/>
          <w:b/>
        </w:rPr>
        <w:t xml:space="preserve"> </w:t>
      </w:r>
    </w:p>
    <w:p w:rsidR="00186CBA" w:rsidRDefault="00FD74CF" w:rsidP="00186CBA">
      <w:pPr>
        <w:rPr>
          <w:b/>
        </w:rPr>
      </w:pPr>
      <w:r w:rsidRPr="00D1675B">
        <w:rPr>
          <w:rFonts w:cstheme="minorHAnsi"/>
          <w:b/>
        </w:rPr>
        <w:t xml:space="preserve">Application enquiries to </w:t>
      </w:r>
      <w:hyperlink r:id="rId10" w:history="1">
        <w:r w:rsidRPr="00D1675B">
          <w:rPr>
            <w:rStyle w:val="Hyperlink"/>
            <w:rFonts w:cstheme="minorHAnsi"/>
            <w:b/>
          </w:rPr>
          <w:t>pgradmissions@le.ac.uk</w:t>
        </w:r>
      </w:hyperlink>
      <w:r w:rsidRPr="00D1675B">
        <w:rPr>
          <w:b/>
        </w:rPr>
        <w:t xml:space="preserve"> </w:t>
      </w:r>
    </w:p>
    <w:tbl>
      <w:tblPr>
        <w:tblW w:w="8850" w:type="dxa"/>
        <w:tblCellSpacing w:w="0" w:type="dxa"/>
        <w:tblCellMar>
          <w:left w:w="0" w:type="dxa"/>
          <w:right w:w="0" w:type="dxa"/>
        </w:tblCellMar>
        <w:tblLook w:val="04A0" w:firstRow="1" w:lastRow="0" w:firstColumn="1" w:lastColumn="0" w:noHBand="0" w:noVBand="1"/>
      </w:tblPr>
      <w:tblGrid>
        <w:gridCol w:w="8522"/>
        <w:gridCol w:w="328"/>
      </w:tblGrid>
      <w:tr w:rsidR="00B90549" w:rsidRPr="00B90549" w:rsidTr="00B90549">
        <w:trPr>
          <w:tblCellSpacing w:w="0" w:type="dxa"/>
        </w:trPr>
        <w:tc>
          <w:tcPr>
            <w:tcW w:w="0" w:type="auto"/>
            <w:tcMar>
              <w:top w:w="0" w:type="dxa"/>
              <w:left w:w="150" w:type="dxa"/>
              <w:bottom w:w="0" w:type="dxa"/>
              <w:right w:w="0" w:type="dxa"/>
            </w:tcMar>
          </w:tcPr>
          <w:p w:rsidR="00B90549" w:rsidRPr="00B90549" w:rsidRDefault="00B90549" w:rsidP="00B90549">
            <w:pPr>
              <w:rPr>
                <w:b/>
              </w:rPr>
            </w:pPr>
          </w:p>
        </w:tc>
        <w:tc>
          <w:tcPr>
            <w:tcW w:w="0" w:type="auto"/>
          </w:tcPr>
          <w:p w:rsidR="00B90549" w:rsidRPr="00B90549" w:rsidRDefault="00B90549" w:rsidP="00B90549">
            <w:pPr>
              <w:rPr>
                <w:b/>
              </w:rPr>
            </w:pPr>
          </w:p>
        </w:tc>
      </w:tr>
    </w:tbl>
    <w:p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46FE7"/>
    <w:multiLevelType w:val="hybridMultilevel"/>
    <w:tmpl w:val="9DAC5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40B80"/>
    <w:multiLevelType w:val="hybridMultilevel"/>
    <w:tmpl w:val="DF0EB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49134D"/>
    <w:multiLevelType w:val="hybridMultilevel"/>
    <w:tmpl w:val="33BE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8"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1132CD"/>
    <w:multiLevelType w:val="hybridMultilevel"/>
    <w:tmpl w:val="4270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4"/>
  </w:num>
  <w:num w:numId="5">
    <w:abstractNumId w:val="2"/>
  </w:num>
  <w:num w:numId="6">
    <w:abstractNumId w:val="8"/>
  </w:num>
  <w:num w:numId="7">
    <w:abstractNumId w:val="3"/>
  </w:num>
  <w:num w:numId="8">
    <w:abstractNumId w:val="0"/>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CBA"/>
    <w:rsid w:val="0002495F"/>
    <w:rsid w:val="000B2A76"/>
    <w:rsid w:val="000B797E"/>
    <w:rsid w:val="00186CBA"/>
    <w:rsid w:val="0019477B"/>
    <w:rsid w:val="0021180F"/>
    <w:rsid w:val="002312EB"/>
    <w:rsid w:val="00242BA4"/>
    <w:rsid w:val="0027105A"/>
    <w:rsid w:val="00330074"/>
    <w:rsid w:val="003A7DE6"/>
    <w:rsid w:val="003E3E31"/>
    <w:rsid w:val="003F7020"/>
    <w:rsid w:val="0048439B"/>
    <w:rsid w:val="004C2F09"/>
    <w:rsid w:val="005F7F9C"/>
    <w:rsid w:val="00686A5A"/>
    <w:rsid w:val="00797C94"/>
    <w:rsid w:val="008862CC"/>
    <w:rsid w:val="008B5BD8"/>
    <w:rsid w:val="009B6E68"/>
    <w:rsid w:val="00A5584E"/>
    <w:rsid w:val="00B24449"/>
    <w:rsid w:val="00B90549"/>
    <w:rsid w:val="00BB2974"/>
    <w:rsid w:val="00D1675B"/>
    <w:rsid w:val="00D408A7"/>
    <w:rsid w:val="00D9468D"/>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E4F7A"/>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semiHidden/>
    <w:rsid w:val="003F7020"/>
    <w:pPr>
      <w:spacing w:after="0" w:line="240" w:lineRule="auto"/>
      <w:jc w:val="center"/>
    </w:pPr>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semiHidden/>
    <w:rsid w:val="003F7020"/>
    <w:rPr>
      <w:rFonts w:ascii="Times New Roman" w:eastAsia="Times New Roman" w:hAnsi="Times New Roman" w:cs="Times New Roman"/>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081998">
      <w:bodyDiv w:val="1"/>
      <w:marLeft w:val="0"/>
      <w:marRight w:val="0"/>
      <w:marTop w:val="0"/>
      <w:marBottom w:val="0"/>
      <w:divBdr>
        <w:top w:val="none" w:sz="0" w:space="0" w:color="auto"/>
        <w:left w:val="none" w:sz="0" w:space="0" w:color="auto"/>
        <w:bottom w:val="none" w:sz="0" w:space="0" w:color="auto"/>
        <w:right w:val="none" w:sz="0" w:space="0" w:color="auto"/>
      </w:divBdr>
    </w:div>
    <w:div w:id="1297489968">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 w:id="201452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3.safelinks.protection.outlook.com/?url=https%3A%2F%2Fwww.findaphd.com%2Fcommon%2FclickCount.aspx%3Ftheid%3D145242%26type%3D184%26DID%3D778%26url%3Dhttps%253a%252f%252fle.ac.uk%252fstudy%252fresearch-degrees%252fentry-reqs%252feng-lang-reqs&amp;data=05%7C01%7Cpgradmissions%40leicester.ac.uk%7C4adc7a54f836406f343508da7c3ae3e6%7Caebecd6a31d44b0195ce8274afe853d9%7C0%7C0%7C637958889610911449%7CUnknown%7CTWFpbGZsb3d8eyJWIjoiMC4wLjAwMDAiLCJQIjoiV2luMzIiLCJBTiI6Ik1haWwiLCJXVCI6Mn0%3D%7C3000%7C%7C%7C&amp;sdata=nqjcz63n2lT2QuhXDXH44gqfvL6EJdwqFk7zmTqoIlU%3D&amp;reserved=0" TargetMode="External"/><Relationship Id="rId3" Type="http://schemas.openxmlformats.org/officeDocument/2006/relationships/styles" Target="styles.xml"/><Relationship Id="rId7" Type="http://schemas.openxmlformats.org/officeDocument/2006/relationships/hyperlink" Target="mailto:lucy.teece@leicester.ac.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g48@le.a.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gradmissions@le.ac.uk" TargetMode="External"/><Relationship Id="rId4" Type="http://schemas.openxmlformats.org/officeDocument/2006/relationships/settings" Target="settings.xml"/><Relationship Id="rId9" Type="http://schemas.openxmlformats.org/officeDocument/2006/relationships/hyperlink" Target="mailto:lg48@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C2F425-62B9-4EF9-9232-3EE64B48F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5</cp:revision>
  <dcterms:created xsi:type="dcterms:W3CDTF">2022-06-07T10:37:00Z</dcterms:created>
  <dcterms:modified xsi:type="dcterms:W3CDTF">2022-08-12T16:12:00Z</dcterms:modified>
</cp:coreProperties>
</file>