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1C6BB" w14:textId="713E372A" w:rsidR="00FB0037" w:rsidRDefault="00564310" w:rsidP="00564310">
      <w:pPr>
        <w:pStyle w:val="Title"/>
      </w:pPr>
      <w:r w:rsidRPr="00FB326F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0FA84" wp14:editId="7AD73380">
                <wp:simplePos x="0" y="0"/>
                <wp:positionH relativeFrom="margin">
                  <wp:align>center</wp:align>
                </wp:positionH>
                <wp:positionV relativeFrom="paragraph">
                  <wp:posOffset>349789</wp:posOffset>
                </wp:positionV>
                <wp:extent cx="6162675" cy="1189990"/>
                <wp:effectExtent l="0" t="0" r="28575" b="1016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11899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9D1C841" w14:textId="078F4A22" w:rsidR="00564310" w:rsidRPr="00B34A25" w:rsidRDefault="00564310" w:rsidP="00564310">
                            <w:pPr>
                              <w:jc w:val="center"/>
                              <w:rPr>
                                <w:rFonts w:cs="Calibri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4"/>
                              </w:rPr>
                              <w:t xml:space="preserve">This cover sheet, </w:t>
                            </w:r>
                            <w:r w:rsidRPr="00B34A25">
                              <w:rPr>
                                <w:rFonts w:cs="Calibri"/>
                                <w:sz w:val="28"/>
                                <w:szCs w:val="24"/>
                              </w:rPr>
                              <w:t xml:space="preserve">SAE Forms </w:t>
                            </w:r>
                            <w:r>
                              <w:rPr>
                                <w:rFonts w:cs="Calibri"/>
                                <w:sz w:val="28"/>
                                <w:szCs w:val="24"/>
                              </w:rPr>
                              <w:t xml:space="preserve">and any redacted documentation </w:t>
                            </w:r>
                            <w:r w:rsidRPr="00B34A25">
                              <w:rPr>
                                <w:rFonts w:cs="Calibri"/>
                                <w:sz w:val="28"/>
                                <w:szCs w:val="24"/>
                              </w:rPr>
                              <w:t>must be sent to the Sponsor within 24 hours of becoming aware of the event</w:t>
                            </w:r>
                            <w:r>
                              <w:rPr>
                                <w:rFonts w:cs="Calibri"/>
                                <w:sz w:val="28"/>
                                <w:szCs w:val="24"/>
                              </w:rPr>
                              <w:t>/receiving updated information</w:t>
                            </w:r>
                          </w:p>
                          <w:p w14:paraId="6DE9B67B" w14:textId="77777777" w:rsidR="00564310" w:rsidRPr="00B34A25" w:rsidRDefault="00564310" w:rsidP="00564310">
                            <w:pPr>
                              <w:jc w:val="center"/>
                              <w:rPr>
                                <w:rFonts w:cs="Calibri"/>
                                <w:b/>
                                <w:sz w:val="28"/>
                                <w:szCs w:val="24"/>
                              </w:rPr>
                            </w:pPr>
                            <w:r w:rsidRPr="00B34A25">
                              <w:rPr>
                                <w:rFonts w:cs="Calibri"/>
                                <w:b/>
                                <w:sz w:val="28"/>
                                <w:szCs w:val="24"/>
                              </w:rPr>
                              <w:t xml:space="preserve">Email SAE Forms to: </w:t>
                            </w:r>
                            <w:hyperlink r:id="rId6" w:history="1">
                              <w:r w:rsidRPr="00B34A25">
                                <w:rPr>
                                  <w:rStyle w:val="Hyperlink"/>
                                  <w:rFonts w:cs="Calibri"/>
                                  <w:sz w:val="28"/>
                                  <w:szCs w:val="24"/>
                                </w:rPr>
                                <w:t>rgosponsor@le.ac.uk</w:t>
                              </w:r>
                            </w:hyperlink>
                            <w:r w:rsidRPr="00B34A25">
                              <w:rPr>
                                <w:rFonts w:cs="Calibri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0FA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7.55pt;width:485.25pt;height:93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" filled="f" strokecolor="red" strokeweight="2pt">
                <v:textbox>
                  <w:txbxContent>
                    <w:p w14:paraId="59D1C841" w14:textId="078F4A22" w:rsidR="00564310" w:rsidRPr="00B34A25" w:rsidRDefault="00564310" w:rsidP="00564310">
                      <w:pPr>
                        <w:jc w:val="center"/>
                        <w:rPr>
                          <w:rFonts w:cs="Calibri"/>
                          <w:sz w:val="28"/>
                          <w:szCs w:val="24"/>
                        </w:rPr>
                      </w:pPr>
                      <w:r>
                        <w:rPr>
                          <w:rFonts w:cs="Calibri"/>
                          <w:sz w:val="28"/>
                          <w:szCs w:val="24"/>
                        </w:rPr>
                        <w:t xml:space="preserve">This cover sheet, </w:t>
                      </w:r>
                      <w:r w:rsidRPr="00B34A25">
                        <w:rPr>
                          <w:rFonts w:cs="Calibri"/>
                          <w:sz w:val="28"/>
                          <w:szCs w:val="24"/>
                        </w:rPr>
                        <w:t xml:space="preserve">SAE Forms </w:t>
                      </w:r>
                      <w:r>
                        <w:rPr>
                          <w:rFonts w:cs="Calibri"/>
                          <w:sz w:val="28"/>
                          <w:szCs w:val="24"/>
                        </w:rPr>
                        <w:t xml:space="preserve">and any redacted documentation </w:t>
                      </w:r>
                      <w:r w:rsidRPr="00B34A25">
                        <w:rPr>
                          <w:rFonts w:cs="Calibri"/>
                          <w:sz w:val="28"/>
                          <w:szCs w:val="24"/>
                        </w:rPr>
                        <w:t>must be sent to the Sponsor within 24 hours of becoming aware of the event</w:t>
                      </w:r>
                      <w:r>
                        <w:rPr>
                          <w:rFonts w:cs="Calibri"/>
                          <w:sz w:val="28"/>
                          <w:szCs w:val="24"/>
                        </w:rPr>
                        <w:t>/receiving updated information</w:t>
                      </w:r>
                    </w:p>
                    <w:p w14:paraId="6DE9B67B" w14:textId="77777777" w:rsidR="00564310" w:rsidRPr="00B34A25" w:rsidRDefault="00564310" w:rsidP="00564310">
                      <w:pPr>
                        <w:jc w:val="center"/>
                        <w:rPr>
                          <w:rFonts w:cs="Calibri"/>
                          <w:b/>
                          <w:sz w:val="28"/>
                          <w:szCs w:val="24"/>
                        </w:rPr>
                      </w:pPr>
                      <w:r w:rsidRPr="00B34A25">
                        <w:rPr>
                          <w:rFonts w:cs="Calibri"/>
                          <w:b/>
                          <w:sz w:val="28"/>
                          <w:szCs w:val="24"/>
                        </w:rPr>
                        <w:t xml:space="preserve">Email SAE Forms to: </w:t>
                      </w:r>
                      <w:hyperlink r:id="rId7" w:history="1">
                        <w:r w:rsidRPr="00B34A25">
                          <w:rPr>
                            <w:rStyle w:val="Hyperlink"/>
                            <w:rFonts w:cs="Calibri"/>
                            <w:sz w:val="28"/>
                            <w:szCs w:val="24"/>
                          </w:rPr>
                          <w:t>rgosponsor@le.ac.uk</w:t>
                        </w:r>
                      </w:hyperlink>
                      <w:r w:rsidRPr="00B34A25">
                        <w:rPr>
                          <w:rFonts w:cs="Calibri"/>
                          <w:sz w:val="28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46680" w:rsidRPr="008B6C51">
        <w:t>S</w:t>
      </w:r>
      <w:r w:rsidR="00846680">
        <w:t>erious Adverse E</w:t>
      </w:r>
      <w:r w:rsidR="00846680" w:rsidRPr="008B6C51">
        <w:t xml:space="preserve">vent </w:t>
      </w:r>
      <w:r w:rsidR="00846680">
        <w:t>– Cover Sheet</w:t>
      </w:r>
    </w:p>
    <w:p w14:paraId="640FC9B5" w14:textId="2639F34D" w:rsidR="00564310" w:rsidRDefault="00564310" w:rsidP="00564310">
      <w:pPr>
        <w:pStyle w:val="Title"/>
      </w:pPr>
    </w:p>
    <w:p w14:paraId="078EC62F" w14:textId="77777777" w:rsidR="007A6AA9" w:rsidRPr="007A6AA9" w:rsidRDefault="007A6AA9" w:rsidP="007A6AA9">
      <w:pPr>
        <w:jc w:val="center"/>
        <w:rPr>
          <w:b/>
          <w:color w:val="FF0000"/>
        </w:rPr>
      </w:pPr>
      <w:r w:rsidRPr="007A6AA9">
        <w:rPr>
          <w:b/>
          <w:color w:val="FF0000"/>
        </w:rPr>
        <w:t>&lt;Th</w:t>
      </w:r>
      <w:r>
        <w:rPr>
          <w:b/>
          <w:color w:val="FF0000"/>
        </w:rPr>
        <w:t xml:space="preserve">e table below </w:t>
      </w:r>
      <w:r w:rsidRPr="007A6AA9">
        <w:rPr>
          <w:b/>
          <w:color w:val="FF0000"/>
        </w:rPr>
        <w:t xml:space="preserve">may be adapted to suit the individual and additional reporting requirements of the trial based upon the requirements of </w:t>
      </w:r>
      <w:r w:rsidR="00023AF0">
        <w:rPr>
          <w:b/>
          <w:color w:val="FF0000"/>
        </w:rPr>
        <w:t xml:space="preserve">the </w:t>
      </w:r>
      <w:r w:rsidRPr="007A6AA9">
        <w:rPr>
          <w:b/>
          <w:color w:val="FF0000"/>
        </w:rPr>
        <w:t>collaborating drug companies. The adapted report must be approved by the Sponsor prior to implementation. If any further changes are required the Sponsor should be notified</w:t>
      </w:r>
      <w:r w:rsidR="00023AF0">
        <w:rPr>
          <w:b/>
          <w:color w:val="FF0000"/>
        </w:rPr>
        <w:t>.</w:t>
      </w:r>
      <w:r w:rsidRPr="007A6AA9">
        <w:rPr>
          <w:b/>
          <w:color w:val="FF0000"/>
        </w:rPr>
        <w:t>&gt;</w:t>
      </w:r>
    </w:p>
    <w:p w14:paraId="0B55BD0A" w14:textId="77777777" w:rsidR="00846680" w:rsidRDefault="00846680">
      <w:pPr>
        <w:rPr>
          <w:b/>
        </w:rPr>
      </w:pPr>
    </w:p>
    <w:tbl>
      <w:tblPr>
        <w:tblStyle w:val="TableGrid"/>
        <w:tblW w:w="10064" w:type="dxa"/>
        <w:jc w:val="center"/>
        <w:tblLook w:val="04A0" w:firstRow="1" w:lastRow="0" w:firstColumn="1" w:lastColumn="0" w:noHBand="0" w:noVBand="1"/>
        <w:tblDescription w:val="Table to document study details"/>
      </w:tblPr>
      <w:tblGrid>
        <w:gridCol w:w="2830"/>
        <w:gridCol w:w="7234"/>
      </w:tblGrid>
      <w:tr w:rsidR="00F71A74" w14:paraId="2E426F41" w14:textId="77777777" w:rsidTr="00335974">
        <w:trPr>
          <w:tblHeader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0A69D1A" w14:textId="64C8A55A" w:rsidR="00F71A74" w:rsidRPr="00335974" w:rsidRDefault="00564310" w:rsidP="00AC69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974">
              <w:rPr>
                <w:rFonts w:asciiTheme="minorHAnsi" w:hAnsiTheme="minorHAnsi"/>
                <w:b/>
                <w:bCs/>
                <w:sz w:val="22"/>
                <w:szCs w:val="22"/>
              </w:rPr>
              <w:t>Sponsor Reference Number</w:t>
            </w:r>
          </w:p>
        </w:tc>
        <w:tc>
          <w:tcPr>
            <w:tcW w:w="7234" w:type="dxa"/>
            <w:shd w:val="clear" w:color="auto" w:fill="auto"/>
            <w:vAlign w:val="center"/>
          </w:tcPr>
          <w:p w14:paraId="32E5A046" w14:textId="77777777" w:rsidR="00F71A74" w:rsidRPr="00B64DDF" w:rsidRDefault="00F71A74" w:rsidP="00AC69FC">
            <w:pPr>
              <w:rPr>
                <w:rFonts w:asciiTheme="minorHAnsi" w:eastAsia="MS Gothic" w:hAnsiTheme="minorHAnsi" w:cstheme="minorHAnsi"/>
                <w:b/>
              </w:rPr>
            </w:pPr>
          </w:p>
        </w:tc>
      </w:tr>
      <w:tr w:rsidR="00846680" w14:paraId="2DC5E433" w14:textId="77777777" w:rsidTr="00335974">
        <w:trPr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C0EDDDD" w14:textId="266D2162" w:rsidR="00846680" w:rsidRPr="00335974" w:rsidRDefault="00564310" w:rsidP="00AC69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Trial Title</w:t>
            </w:r>
          </w:p>
        </w:tc>
        <w:tc>
          <w:tcPr>
            <w:tcW w:w="7234" w:type="dxa"/>
            <w:vAlign w:val="center"/>
          </w:tcPr>
          <w:p w14:paraId="016228DA" w14:textId="77777777" w:rsidR="00846680" w:rsidRPr="00F71A74" w:rsidRDefault="00846680" w:rsidP="00F71A7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6680" w14:paraId="1BE8026B" w14:textId="77777777" w:rsidTr="00335974">
        <w:trPr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BD04A6D" w14:textId="77777777" w:rsidR="00846680" w:rsidRPr="00335974" w:rsidRDefault="00846680" w:rsidP="00AC69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Drug Company Reference</w:t>
            </w:r>
          </w:p>
        </w:tc>
        <w:tc>
          <w:tcPr>
            <w:tcW w:w="7234" w:type="dxa"/>
            <w:vAlign w:val="center"/>
          </w:tcPr>
          <w:p w14:paraId="20C40B08" w14:textId="77777777" w:rsidR="00846680" w:rsidRPr="00F71A74" w:rsidRDefault="00846680" w:rsidP="00F71A7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6680" w14:paraId="72B2AD15" w14:textId="77777777" w:rsidTr="00335974">
        <w:trPr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EB19029" w14:textId="77777777" w:rsidR="00846680" w:rsidRPr="00335974" w:rsidRDefault="00846680" w:rsidP="00AC69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Country of Incidence </w:t>
            </w:r>
          </w:p>
        </w:tc>
        <w:tc>
          <w:tcPr>
            <w:tcW w:w="7234" w:type="dxa"/>
            <w:vAlign w:val="center"/>
          </w:tcPr>
          <w:p w14:paraId="6CF44973" w14:textId="77777777" w:rsidR="00846680" w:rsidRPr="00F71A74" w:rsidRDefault="00846680" w:rsidP="00F71A7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6680" w14:paraId="67498092" w14:textId="77777777" w:rsidTr="00335974">
        <w:trPr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4E60E24" w14:textId="77777777" w:rsidR="00846680" w:rsidRPr="00335974" w:rsidRDefault="00846680" w:rsidP="00AC69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Participant Weight</w:t>
            </w:r>
          </w:p>
        </w:tc>
        <w:tc>
          <w:tcPr>
            <w:tcW w:w="7234" w:type="dxa"/>
            <w:vAlign w:val="center"/>
          </w:tcPr>
          <w:p w14:paraId="28B9499B" w14:textId="77777777" w:rsidR="00846680" w:rsidRPr="00F71A74" w:rsidRDefault="00846680" w:rsidP="00F71A7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6680" w14:paraId="22CE26D6" w14:textId="77777777" w:rsidTr="00335974">
        <w:trPr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9D642E6" w14:textId="77777777" w:rsidR="00846680" w:rsidRPr="00335974" w:rsidRDefault="00846680" w:rsidP="00AC69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Participant Height</w:t>
            </w:r>
          </w:p>
        </w:tc>
        <w:tc>
          <w:tcPr>
            <w:tcW w:w="7234" w:type="dxa"/>
            <w:vAlign w:val="center"/>
          </w:tcPr>
          <w:p w14:paraId="7BD12D92" w14:textId="77777777" w:rsidR="00846680" w:rsidRPr="00F71A74" w:rsidRDefault="00846680" w:rsidP="00F71A7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6680" w14:paraId="0626E8C0" w14:textId="77777777" w:rsidTr="00335974">
        <w:trPr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9B4AFB0" w14:textId="77777777" w:rsidR="00846680" w:rsidRPr="00335974" w:rsidRDefault="00846680" w:rsidP="00AC69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9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Participant Gender </w:t>
            </w:r>
          </w:p>
        </w:tc>
        <w:tc>
          <w:tcPr>
            <w:tcW w:w="7234" w:type="dxa"/>
            <w:vAlign w:val="center"/>
          </w:tcPr>
          <w:p w14:paraId="03C4EBE0" w14:textId="77777777" w:rsidR="00846680" w:rsidRPr="001076DC" w:rsidRDefault="00335974" w:rsidP="00F71A7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124765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680" w:rsidRPr="001076D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46680" w:rsidRPr="001076DC">
              <w:rPr>
                <w:rFonts w:asciiTheme="minorHAnsi" w:hAnsiTheme="minorHAnsi" w:cstheme="minorHAnsi"/>
                <w:sz w:val="22"/>
                <w:szCs w:val="22"/>
              </w:rPr>
              <w:t xml:space="preserve">  Male</w:t>
            </w:r>
          </w:p>
          <w:p w14:paraId="3499AA4C" w14:textId="77777777" w:rsidR="00846680" w:rsidRPr="001076DC" w:rsidRDefault="00335974" w:rsidP="00F71A7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145957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680" w:rsidRPr="001076D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46680" w:rsidRPr="001076DC">
              <w:rPr>
                <w:rFonts w:asciiTheme="minorHAnsi" w:hAnsiTheme="minorHAnsi" w:cstheme="minorHAnsi"/>
                <w:sz w:val="22"/>
                <w:szCs w:val="22"/>
              </w:rPr>
              <w:t xml:space="preserve">  Female</w:t>
            </w:r>
          </w:p>
        </w:tc>
      </w:tr>
    </w:tbl>
    <w:p w14:paraId="1DBBB7A3" w14:textId="77777777" w:rsidR="00CE56AF" w:rsidRDefault="00CE56AF"/>
    <w:p w14:paraId="4580B04C" w14:textId="77777777" w:rsidR="00CE56AF" w:rsidRPr="00CE56AF" w:rsidRDefault="00CE56AF" w:rsidP="00CE56AF"/>
    <w:p w14:paraId="74F82368" w14:textId="77777777" w:rsidR="00CE56AF" w:rsidRPr="00CE56AF" w:rsidRDefault="00CE56AF" w:rsidP="00CE56AF"/>
    <w:p w14:paraId="6E7337C7" w14:textId="77777777" w:rsidR="00CE56AF" w:rsidRPr="00CE56AF" w:rsidRDefault="00CE56AF" w:rsidP="00CE56AF"/>
    <w:p w14:paraId="552FB5D1" w14:textId="77777777" w:rsidR="00CE56AF" w:rsidRPr="00CE56AF" w:rsidRDefault="00CE56AF" w:rsidP="00CE56AF"/>
    <w:p w14:paraId="225EFBC1" w14:textId="77777777" w:rsidR="00CE56AF" w:rsidRPr="00CE56AF" w:rsidRDefault="00CE56AF" w:rsidP="00CE56AF"/>
    <w:p w14:paraId="30ECD303" w14:textId="77777777" w:rsidR="00CE56AF" w:rsidRPr="00CE56AF" w:rsidRDefault="00CE56AF" w:rsidP="00CE56AF"/>
    <w:p w14:paraId="0867E0E7" w14:textId="77777777" w:rsidR="00CE56AF" w:rsidRPr="00CE56AF" w:rsidRDefault="00CE56AF" w:rsidP="00CE56AF"/>
    <w:p w14:paraId="01818648" w14:textId="77777777" w:rsidR="00CE56AF" w:rsidRPr="00CE56AF" w:rsidRDefault="00CE56AF" w:rsidP="00CE56AF"/>
    <w:p w14:paraId="61092E1A" w14:textId="77777777" w:rsidR="00CE56AF" w:rsidRDefault="00CE56AF" w:rsidP="00CE56AF"/>
    <w:p w14:paraId="383A9342" w14:textId="77777777" w:rsidR="00846680" w:rsidRPr="00CE56AF" w:rsidRDefault="00CE56AF" w:rsidP="00CE56AF">
      <w:pPr>
        <w:jc w:val="center"/>
      </w:pPr>
      <w:r>
        <w:t xml:space="preserve">&lt;&lt;Sponsor </w:t>
      </w:r>
      <w:proofErr w:type="spellStart"/>
      <w:r>
        <w:t>Ref_Trial</w:t>
      </w:r>
      <w:proofErr w:type="spellEnd"/>
      <w:r>
        <w:t xml:space="preserve"> </w:t>
      </w:r>
      <w:proofErr w:type="spellStart"/>
      <w:r>
        <w:t>Title_SAE</w:t>
      </w:r>
      <w:proofErr w:type="spellEnd"/>
      <w:r>
        <w:t xml:space="preserve"> Cover </w:t>
      </w:r>
      <w:proofErr w:type="spellStart"/>
      <w:r>
        <w:t>Sheet_vX.X</w:t>
      </w:r>
      <w:proofErr w:type="spellEnd"/>
      <w:r>
        <w:t>, DD/MM/</w:t>
      </w:r>
      <w:proofErr w:type="spellStart"/>
      <w:r>
        <w:t>YYYY</w:t>
      </w:r>
      <w:proofErr w:type="spellEnd"/>
      <w:r>
        <w:t>&gt;&gt;</w:t>
      </w:r>
    </w:p>
    <w:sectPr w:rsidR="00846680" w:rsidRPr="00CE56AF" w:rsidSect="008466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40207" w14:textId="77777777" w:rsidR="00846680" w:rsidRDefault="00846680" w:rsidP="00846680">
      <w:pPr>
        <w:spacing w:after="0" w:line="240" w:lineRule="auto"/>
      </w:pPr>
      <w:r>
        <w:separator/>
      </w:r>
    </w:p>
  </w:endnote>
  <w:endnote w:type="continuationSeparator" w:id="0">
    <w:p w14:paraId="12C99935" w14:textId="77777777" w:rsidR="00846680" w:rsidRDefault="00846680" w:rsidP="00846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5CCCB" w14:textId="77777777" w:rsidR="00833E58" w:rsidRDefault="00833E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56034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1CD7BC" w14:textId="1DABD721" w:rsidR="00ED6392" w:rsidRDefault="00ED6392" w:rsidP="00CE56AF">
            <w:pPr>
              <w:pStyle w:val="Footer"/>
            </w:pPr>
          </w:p>
          <w:tbl>
            <w:tblPr>
              <w:tblStyle w:val="TableGrid"/>
              <w:tblW w:w="0" w:type="auto"/>
              <w:tblInd w:w="357" w:type="dxa"/>
              <w:tblLook w:val="04A0" w:firstRow="1" w:lastRow="0" w:firstColumn="1" w:lastColumn="0" w:noHBand="0" w:noVBand="1"/>
            </w:tblPr>
            <w:tblGrid>
              <w:gridCol w:w="4338"/>
              <w:gridCol w:w="4321"/>
            </w:tblGrid>
            <w:tr w:rsidR="00ED6392" w14:paraId="31B05929" w14:textId="77777777" w:rsidTr="00A709DB">
              <w:tc>
                <w:tcPr>
                  <w:tcW w:w="4338" w:type="dxa"/>
                  <w:shd w:val="clear" w:color="auto" w:fill="D9D9D9" w:themeFill="background1" w:themeFillShade="D9"/>
                </w:tcPr>
                <w:p w14:paraId="35D92907" w14:textId="77777777" w:rsidR="00ED6392" w:rsidRPr="00D54DDD" w:rsidRDefault="00ED6392" w:rsidP="00ED6392">
                  <w:pPr>
                    <w:pStyle w:val="Footertable"/>
                  </w:pPr>
                  <w:r w:rsidRPr="00D54DDD">
                    <w:t>SOP Reference</w:t>
                  </w:r>
                </w:p>
              </w:tc>
              <w:tc>
                <w:tcPr>
                  <w:tcW w:w="4321" w:type="dxa"/>
                </w:tcPr>
                <w:p w14:paraId="6707CF80" w14:textId="6146D580" w:rsidR="00ED6392" w:rsidRPr="00CF29B3" w:rsidRDefault="00ED6392" w:rsidP="00ED6392">
                  <w:pPr>
                    <w:pStyle w:val="IntenseQuote"/>
                    <w:ind w:left="0"/>
                  </w:pPr>
                  <w:r w:rsidRPr="00CF29B3">
                    <w:t>S-100</w:t>
                  </w:r>
                  <w:r>
                    <w:t>9</w:t>
                  </w:r>
                  <w:r w:rsidRPr="00CF29B3">
                    <w:t xml:space="preserve"> Appendix </w:t>
                  </w:r>
                  <w:r>
                    <w:t>7</w:t>
                  </w:r>
                </w:p>
              </w:tc>
            </w:tr>
            <w:tr w:rsidR="00ED6392" w14:paraId="1A540D01" w14:textId="77777777" w:rsidTr="00A709DB">
              <w:tc>
                <w:tcPr>
                  <w:tcW w:w="4338" w:type="dxa"/>
                  <w:shd w:val="clear" w:color="auto" w:fill="D9D9D9" w:themeFill="background1" w:themeFillShade="D9"/>
                </w:tcPr>
                <w:p w14:paraId="555956CE" w14:textId="77777777" w:rsidR="00ED6392" w:rsidRPr="00635E40" w:rsidRDefault="00ED6392" w:rsidP="00ED6392">
                  <w:pPr>
                    <w:pStyle w:val="IntenseQuote"/>
                    <w:ind w:left="0"/>
                  </w:pPr>
                  <w:r w:rsidRPr="00635E40">
                    <w:t>Version and Date</w:t>
                  </w:r>
                </w:p>
              </w:tc>
              <w:tc>
                <w:tcPr>
                  <w:tcW w:w="4321" w:type="dxa"/>
                </w:tcPr>
                <w:p w14:paraId="5F63FFAA" w14:textId="42F32556" w:rsidR="00ED6392" w:rsidRPr="00CF29B3" w:rsidRDefault="00ED6392" w:rsidP="00ED6392">
                  <w:pPr>
                    <w:pStyle w:val="IntenseQuote"/>
                    <w:ind w:left="0"/>
                  </w:pPr>
                  <w:proofErr w:type="spellStart"/>
                  <w:r w:rsidRPr="00CF29B3">
                    <w:t>V</w:t>
                  </w:r>
                  <w:r>
                    <w:t>2</w:t>
                  </w:r>
                  <w:r w:rsidRPr="00CF29B3">
                    <w:t>.0</w:t>
                  </w:r>
                  <w:proofErr w:type="spellEnd"/>
                  <w:r w:rsidRPr="00CF29B3">
                    <w:t xml:space="preserve"> April 2026</w:t>
                  </w:r>
                </w:p>
              </w:tc>
            </w:tr>
            <w:tr w:rsidR="00ED6392" w14:paraId="38B54137" w14:textId="77777777" w:rsidTr="00A709DB">
              <w:tc>
                <w:tcPr>
                  <w:tcW w:w="4338" w:type="dxa"/>
                  <w:shd w:val="clear" w:color="auto" w:fill="D9D9D9" w:themeFill="background1" w:themeFillShade="D9"/>
                </w:tcPr>
                <w:p w14:paraId="25839696" w14:textId="77777777" w:rsidR="00ED6392" w:rsidRPr="00635E40" w:rsidRDefault="00ED6392" w:rsidP="00ED6392">
                  <w:pPr>
                    <w:pStyle w:val="IntenseQuote"/>
                    <w:ind w:left="0"/>
                  </w:pPr>
                  <w:r w:rsidRPr="00635E40">
                    <w:t>Page Number</w:t>
                  </w:r>
                </w:p>
              </w:tc>
              <w:tc>
                <w:tcPr>
                  <w:tcW w:w="4321" w:type="dxa"/>
                </w:tcPr>
                <w:p w14:paraId="4434CD50" w14:textId="77777777" w:rsidR="00ED6392" w:rsidRPr="00635E40" w:rsidRDefault="00ED6392" w:rsidP="00ED6392">
                  <w:pPr>
                    <w:pStyle w:val="IntenseQuote"/>
                    <w:ind w:left="0"/>
                  </w:pPr>
                  <w:r w:rsidRPr="00635E40">
                    <w:t xml:space="preserve">Page </w:t>
                  </w:r>
                  <w:r w:rsidRPr="00635E40">
                    <w:fldChar w:fldCharType="begin"/>
                  </w:r>
                  <w:r w:rsidRPr="00635E40">
                    <w:instrText xml:space="preserve"> PAGE  \* Arabic  \* MERGEFORMAT </w:instrText>
                  </w:r>
                  <w:r w:rsidRPr="00635E40">
                    <w:fldChar w:fldCharType="separate"/>
                  </w:r>
                  <w:r w:rsidRPr="00635E40">
                    <w:t>1</w:t>
                  </w:r>
                  <w:r w:rsidRPr="00635E40">
                    <w:fldChar w:fldCharType="end"/>
                  </w:r>
                  <w:r w:rsidRPr="00635E40">
                    <w:t xml:space="preserve"> of </w:t>
                  </w:r>
                  <w:fldSimple w:instr=" NUMPAGES  \* Arabic  \* MERGEFORMAT ">
                    <w:r w:rsidRPr="00635E40">
                      <w:t>2</w:t>
                    </w:r>
                  </w:fldSimple>
                </w:p>
              </w:tc>
            </w:tr>
            <w:tr w:rsidR="00ED6392" w14:paraId="6A9DC1AC" w14:textId="77777777" w:rsidTr="00A709DB">
              <w:tc>
                <w:tcPr>
                  <w:tcW w:w="8659" w:type="dxa"/>
                  <w:gridSpan w:val="2"/>
                </w:tcPr>
                <w:p w14:paraId="1C93BBF1" w14:textId="77777777" w:rsidR="00ED6392" w:rsidRPr="001C036B" w:rsidRDefault="00ED6392" w:rsidP="00ED6392">
                  <w:pPr>
                    <w:pStyle w:val="IntenseQuote"/>
                    <w:ind w:left="0"/>
                  </w:pPr>
                  <w:r w:rsidRPr="00AE1647">
                    <w:t>Paper copies of this document may not be the most recent version. The definitive version is held on the Research Governance</w:t>
                  </w:r>
                  <w:r w:rsidRPr="00934406">
                    <w:t xml:space="preserve"> Office </w:t>
                  </w:r>
                  <w:r w:rsidRPr="00934406">
                    <w:rPr>
                      <w:color w:val="000000" w:themeColor="text1"/>
                    </w:rPr>
                    <w:t xml:space="preserve">SOP </w:t>
                  </w:r>
                  <w:hyperlink r:id="rId1" w:history="1">
                    <w:r w:rsidRPr="00934406">
                      <w:rPr>
                        <w:rStyle w:val="Hyperlink"/>
                      </w:rPr>
                      <w:t>Sitecore webpage</w:t>
                    </w:r>
                  </w:hyperlink>
                  <w:r>
                    <w:t xml:space="preserve">. </w:t>
                  </w:r>
                </w:p>
              </w:tc>
            </w:tr>
          </w:tbl>
          <w:p w14:paraId="616C3661" w14:textId="58449BE0" w:rsidR="00846680" w:rsidRDefault="00335974" w:rsidP="00CE56AF">
            <w:pPr>
              <w:pStyle w:val="Footer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D909" w14:textId="77777777" w:rsidR="00833E58" w:rsidRDefault="00833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C2CCB" w14:textId="77777777" w:rsidR="00846680" w:rsidRDefault="00846680" w:rsidP="00846680">
      <w:pPr>
        <w:spacing w:after="0" w:line="240" w:lineRule="auto"/>
      </w:pPr>
      <w:r>
        <w:separator/>
      </w:r>
    </w:p>
  </w:footnote>
  <w:footnote w:type="continuationSeparator" w:id="0">
    <w:p w14:paraId="07FBD4AA" w14:textId="77777777" w:rsidR="00846680" w:rsidRDefault="00846680" w:rsidP="00846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CF674" w14:textId="77777777" w:rsidR="00833E58" w:rsidRDefault="00833E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B305B" w14:textId="77777777" w:rsidR="00846680" w:rsidRPr="00D22816" w:rsidRDefault="00846680" w:rsidP="00846680">
    <w:pPr>
      <w:pStyle w:val="Header"/>
    </w:pPr>
    <w:r w:rsidRPr="00B477F3">
      <w:rPr>
        <w:noProof/>
        <w:lang w:eastAsia="en-GB"/>
      </w:rPr>
      <w:drawing>
        <wp:inline distT="0" distB="0" distL="0" distR="0" wp14:anchorId="214FB9D6" wp14:editId="0A98FE31">
          <wp:extent cx="1332000" cy="450000"/>
          <wp:effectExtent l="0" t="0" r="1905" b="7620"/>
          <wp:docPr id="1" name="Picture 1" descr="University of Leices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LOGOS 2020\WhiteBlockUoL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C8D2F8" w14:textId="77777777" w:rsidR="00846680" w:rsidRDefault="008466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FA337" w14:textId="77777777" w:rsidR="00833E58" w:rsidRDefault="00833E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680"/>
    <w:rsid w:val="00023AF0"/>
    <w:rsid w:val="0004732A"/>
    <w:rsid w:val="001076DC"/>
    <w:rsid w:val="001A5150"/>
    <w:rsid w:val="002E4E19"/>
    <w:rsid w:val="00335974"/>
    <w:rsid w:val="00454170"/>
    <w:rsid w:val="00564310"/>
    <w:rsid w:val="005F5318"/>
    <w:rsid w:val="0072021D"/>
    <w:rsid w:val="007A4E27"/>
    <w:rsid w:val="007A6AA9"/>
    <w:rsid w:val="00821461"/>
    <w:rsid w:val="00833E58"/>
    <w:rsid w:val="00846680"/>
    <w:rsid w:val="00906425"/>
    <w:rsid w:val="00B64DDF"/>
    <w:rsid w:val="00BA3B82"/>
    <w:rsid w:val="00CE56AF"/>
    <w:rsid w:val="00D765CA"/>
    <w:rsid w:val="00DB20D4"/>
    <w:rsid w:val="00DE078C"/>
    <w:rsid w:val="00EA0649"/>
    <w:rsid w:val="00ED6392"/>
    <w:rsid w:val="00F71A74"/>
    <w:rsid w:val="00F92004"/>
    <w:rsid w:val="00FA1C48"/>
    <w:rsid w:val="00FB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8470C"/>
  <w15:chartTrackingRefBased/>
  <w15:docId w15:val="{E08DAC3C-6F71-4B23-864E-3F6EB8B2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6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680"/>
  </w:style>
  <w:style w:type="paragraph" w:styleId="Footer">
    <w:name w:val="footer"/>
    <w:basedOn w:val="Normal"/>
    <w:link w:val="FooterChar"/>
    <w:uiPriority w:val="99"/>
    <w:unhideWhenUsed/>
    <w:rsid w:val="00846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680"/>
  </w:style>
  <w:style w:type="table" w:styleId="TableGrid">
    <w:name w:val="Table Grid"/>
    <w:basedOn w:val="TableNormal"/>
    <w:rsid w:val="00846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4668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 w:cstheme="minorHAnsi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846680"/>
    <w:rPr>
      <w:rFonts w:eastAsia="Times New Roman" w:cstheme="minorHAnsi"/>
      <w:b/>
      <w:sz w:val="28"/>
      <w:szCs w:val="28"/>
    </w:rPr>
  </w:style>
  <w:style w:type="character" w:styleId="CommentReference">
    <w:name w:val="annotation reference"/>
    <w:basedOn w:val="DefaultParagraphFont"/>
    <w:semiHidden/>
    <w:unhideWhenUsed/>
    <w:rsid w:val="008466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46680"/>
    <w:pPr>
      <w:spacing w:after="0" w:line="240" w:lineRule="auto"/>
    </w:pPr>
    <w:rPr>
      <w:rFonts w:eastAsia="Times New Roman" w:cstheme="minorHAnsi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46680"/>
    <w:rPr>
      <w:rFonts w:eastAsia="Times New Roman" w:cstheme="min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6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E56AF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6AF"/>
    <w:pPr>
      <w:spacing w:after="160"/>
    </w:pPr>
    <w:rPr>
      <w:rFonts w:eastAsiaTheme="minorHAnsi" w:cstheme="minorBidi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6AF"/>
    <w:rPr>
      <w:rFonts w:eastAsia="Times New Roman" w:cstheme="minorHAnsi"/>
      <w:b/>
      <w:bCs/>
      <w:sz w:val="20"/>
      <w:szCs w:val="20"/>
    </w:rPr>
  </w:style>
  <w:style w:type="paragraph" w:styleId="IntenseQuote">
    <w:name w:val="Intense Quote"/>
    <w:basedOn w:val="Footer"/>
    <w:next w:val="Normal"/>
    <w:link w:val="IntenseQuoteChar"/>
    <w:uiPriority w:val="30"/>
    <w:qFormat/>
    <w:rsid w:val="00ED6392"/>
    <w:pPr>
      <w:ind w:left="357"/>
      <w:jc w:val="both"/>
    </w:pPr>
    <w:rPr>
      <w:rFonts w:ascii="Arial" w:eastAsia="Times New Roman" w:hAnsi="Arial" w:cs="Arial"/>
      <w:sz w:val="16"/>
      <w:szCs w:val="16"/>
      <w:lang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392"/>
    <w:rPr>
      <w:rFonts w:ascii="Arial" w:eastAsia="Times New Roman" w:hAnsi="Arial" w:cs="Arial"/>
      <w:sz w:val="16"/>
      <w:szCs w:val="16"/>
      <w:lang w:eastAsia="en-GB"/>
    </w:rPr>
  </w:style>
  <w:style w:type="paragraph" w:customStyle="1" w:styleId="Footertable">
    <w:name w:val="Footer table"/>
    <w:basedOn w:val="Normal"/>
    <w:qFormat/>
    <w:rsid w:val="00ED6392"/>
    <w:pPr>
      <w:spacing w:after="0" w:line="240" w:lineRule="auto"/>
    </w:pPr>
    <w:rPr>
      <w:rFonts w:ascii="Arial" w:eastAsiaTheme="majorEastAsia" w:hAnsi="Arial" w:cs="Arial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rgosponsor@le.ac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gosponsor@le.ac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le.ac.uk/research/regi/standard-operating-procedur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Fitzpatrick, Claire</dc:creator>
  <cp:keywords/>
  <dc:description/>
  <cp:lastModifiedBy>Fitzpatrick, Claire</cp:lastModifiedBy>
  <cp:revision>3</cp:revision>
  <dcterms:created xsi:type="dcterms:W3CDTF">2026-04-14T13:36:00Z</dcterms:created>
  <dcterms:modified xsi:type="dcterms:W3CDTF">2026-04-14T13:36:00Z</dcterms:modified>
</cp:coreProperties>
</file>