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C795D" w14:textId="77777777" w:rsidR="00B71739" w:rsidRPr="00CA3D46" w:rsidRDefault="00B71739" w:rsidP="00905999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D08D302" w14:textId="7093F628" w:rsidR="00CE32C6" w:rsidRPr="00E57BEC" w:rsidRDefault="0062792D" w:rsidP="00E57BEC">
      <w:pPr>
        <w:pStyle w:val="Heading1"/>
      </w:pPr>
      <w:r w:rsidRPr="00E57BEC">
        <w:t>H</w:t>
      </w:r>
      <w:r w:rsidR="00B17CEB" w:rsidRPr="00E57BEC">
        <w:t>TA</w:t>
      </w:r>
      <w:r w:rsidRPr="00E57BEC">
        <w:t xml:space="preserve"> </w:t>
      </w:r>
      <w:r w:rsidR="007A3DE1" w:rsidRPr="00E57BEC">
        <w:t xml:space="preserve">Internal </w:t>
      </w:r>
      <w:r w:rsidRPr="00E57BEC">
        <w:t>Audit</w:t>
      </w:r>
      <w:r w:rsidR="009D4CC3" w:rsidRPr="00E57BEC">
        <w:t xml:space="preserve"> Checklist and</w:t>
      </w:r>
      <w:r w:rsidRPr="00E57BEC">
        <w:t xml:space="preserve"> </w:t>
      </w:r>
      <w:r w:rsidR="00820F71" w:rsidRPr="00E57BEC">
        <w:t>Report</w:t>
      </w:r>
    </w:p>
    <w:p w14:paraId="2693AE9F" w14:textId="77777777" w:rsidR="003004E1" w:rsidRPr="00CA3D46" w:rsidRDefault="003004E1" w:rsidP="00CE32C6">
      <w:pPr>
        <w:spacing w:after="0" w:line="240" w:lineRule="auto"/>
        <w:rPr>
          <w:sz w:val="24"/>
          <w:szCs w:val="24"/>
        </w:rPr>
      </w:pPr>
    </w:p>
    <w:p w14:paraId="0A9EDAC3" w14:textId="77777777" w:rsidR="00CE32C6" w:rsidRPr="00CA3D46" w:rsidRDefault="00CE32C6" w:rsidP="00CE32C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20F71" w:rsidRPr="00CA3D46" w14:paraId="780F23B0" w14:textId="77777777" w:rsidTr="006D6720">
        <w:tc>
          <w:tcPr>
            <w:tcW w:w="10740" w:type="dxa"/>
            <w:shd w:val="clear" w:color="auto" w:fill="D9D9D9" w:themeFill="background1" w:themeFillShade="D9"/>
          </w:tcPr>
          <w:p w14:paraId="0B3B2BE2" w14:textId="77777777" w:rsidR="00820F71" w:rsidRPr="00EC26E7" w:rsidRDefault="008C5EE8" w:rsidP="005E5A91">
            <w:pPr>
              <w:rPr>
                <w:rFonts w:ascii="Arial" w:hAnsi="Arial" w:cs="Arial"/>
                <w:sz w:val="28"/>
                <w:szCs w:val="24"/>
              </w:rPr>
            </w:pPr>
            <w:r w:rsidRPr="00EC26E7">
              <w:rPr>
                <w:rFonts w:ascii="Arial" w:hAnsi="Arial" w:cs="Arial"/>
                <w:sz w:val="28"/>
                <w:szCs w:val="24"/>
              </w:rPr>
              <w:t>Department</w:t>
            </w:r>
            <w:r w:rsidR="005E5A91" w:rsidRPr="00EC26E7">
              <w:rPr>
                <w:rFonts w:ascii="Arial" w:hAnsi="Arial" w:cs="Arial"/>
                <w:sz w:val="28"/>
                <w:szCs w:val="24"/>
              </w:rPr>
              <w:t xml:space="preserve"> Name </w:t>
            </w:r>
            <w:r w:rsidR="00CC4EE9" w:rsidRPr="00EC26E7">
              <w:rPr>
                <w:rFonts w:ascii="Arial" w:hAnsi="Arial" w:cs="Arial"/>
                <w:sz w:val="28"/>
                <w:szCs w:val="24"/>
              </w:rPr>
              <w:t>:</w:t>
            </w:r>
          </w:p>
        </w:tc>
      </w:tr>
      <w:tr w:rsidR="00820F71" w:rsidRPr="00CA3D46" w14:paraId="5BBBD008" w14:textId="77777777" w:rsidTr="006D6720">
        <w:tc>
          <w:tcPr>
            <w:tcW w:w="10740" w:type="dxa"/>
            <w:shd w:val="clear" w:color="auto" w:fill="D9D9D9" w:themeFill="background1" w:themeFillShade="D9"/>
          </w:tcPr>
          <w:p w14:paraId="77D905AE" w14:textId="77777777" w:rsidR="00F50AA2" w:rsidRPr="00EC26E7" w:rsidRDefault="008C5EE8" w:rsidP="00CC4EE9">
            <w:pPr>
              <w:rPr>
                <w:rFonts w:ascii="Arial" w:hAnsi="Arial" w:cs="Arial"/>
                <w:sz w:val="28"/>
                <w:szCs w:val="24"/>
              </w:rPr>
            </w:pPr>
            <w:r w:rsidRPr="00EC26E7">
              <w:rPr>
                <w:rFonts w:ascii="Arial" w:hAnsi="Arial" w:cs="Arial"/>
                <w:sz w:val="28"/>
                <w:szCs w:val="24"/>
              </w:rPr>
              <w:t>Auditor</w:t>
            </w:r>
            <w:r w:rsidR="00CC4EE9" w:rsidRPr="00EC26E7">
              <w:rPr>
                <w:rFonts w:ascii="Arial" w:hAnsi="Arial" w:cs="Arial"/>
                <w:sz w:val="28"/>
                <w:szCs w:val="24"/>
              </w:rPr>
              <w:t>:</w:t>
            </w:r>
          </w:p>
        </w:tc>
      </w:tr>
      <w:tr w:rsidR="00820F71" w:rsidRPr="00CA3D46" w14:paraId="664583B5" w14:textId="77777777" w:rsidTr="006D6720">
        <w:tc>
          <w:tcPr>
            <w:tcW w:w="10740" w:type="dxa"/>
            <w:shd w:val="clear" w:color="auto" w:fill="D9D9D9" w:themeFill="background1" w:themeFillShade="D9"/>
          </w:tcPr>
          <w:p w14:paraId="4F28AB6E" w14:textId="77777777" w:rsidR="00820F71" w:rsidRPr="00EC26E7" w:rsidRDefault="008C5EE8" w:rsidP="00CE32C6">
            <w:pPr>
              <w:rPr>
                <w:rFonts w:ascii="Arial" w:hAnsi="Arial" w:cs="Arial"/>
                <w:sz w:val="28"/>
                <w:szCs w:val="24"/>
              </w:rPr>
            </w:pPr>
            <w:r w:rsidRPr="00EC26E7">
              <w:rPr>
                <w:rFonts w:ascii="Arial" w:hAnsi="Arial" w:cs="Arial"/>
                <w:sz w:val="28"/>
                <w:szCs w:val="24"/>
              </w:rPr>
              <w:t>Department Manager</w:t>
            </w:r>
            <w:r w:rsidR="001C362A" w:rsidRPr="00EC26E7">
              <w:rPr>
                <w:rFonts w:ascii="Arial" w:hAnsi="Arial" w:cs="Arial"/>
                <w:sz w:val="28"/>
                <w:szCs w:val="24"/>
              </w:rPr>
              <w:t>:</w:t>
            </w:r>
          </w:p>
        </w:tc>
      </w:tr>
      <w:tr w:rsidR="008C5EE8" w:rsidRPr="00CA3D46" w14:paraId="4847EB13" w14:textId="77777777" w:rsidTr="006D6720">
        <w:tc>
          <w:tcPr>
            <w:tcW w:w="10740" w:type="dxa"/>
            <w:shd w:val="clear" w:color="auto" w:fill="D9D9D9" w:themeFill="background1" w:themeFillShade="D9"/>
          </w:tcPr>
          <w:p w14:paraId="13DAB469" w14:textId="77777777" w:rsidR="008C5EE8" w:rsidRPr="00EC26E7" w:rsidRDefault="008C5EE8">
            <w:pPr>
              <w:rPr>
                <w:rFonts w:ascii="Arial" w:hAnsi="Arial" w:cs="Arial"/>
                <w:sz w:val="28"/>
                <w:szCs w:val="24"/>
              </w:rPr>
            </w:pPr>
            <w:r w:rsidRPr="00EC26E7">
              <w:rPr>
                <w:rFonts w:ascii="Arial" w:hAnsi="Arial" w:cs="Arial"/>
                <w:sz w:val="28"/>
                <w:szCs w:val="24"/>
              </w:rPr>
              <w:t>PD/HTA Department Contact:</w:t>
            </w:r>
          </w:p>
        </w:tc>
      </w:tr>
      <w:tr w:rsidR="00820F71" w:rsidRPr="00CA3D46" w14:paraId="702E8F7D" w14:textId="77777777" w:rsidTr="006D6720">
        <w:tc>
          <w:tcPr>
            <w:tcW w:w="10740" w:type="dxa"/>
            <w:shd w:val="clear" w:color="auto" w:fill="D9D9D9" w:themeFill="background1" w:themeFillShade="D9"/>
          </w:tcPr>
          <w:p w14:paraId="0A1203F5" w14:textId="0A114A25" w:rsidR="00820F71" w:rsidRPr="00EC26E7" w:rsidRDefault="008C5EE8" w:rsidP="009D4CC3">
            <w:pPr>
              <w:rPr>
                <w:rFonts w:ascii="Arial" w:hAnsi="Arial" w:cs="Arial"/>
                <w:sz w:val="28"/>
                <w:szCs w:val="24"/>
              </w:rPr>
            </w:pPr>
            <w:r w:rsidRPr="00EC26E7">
              <w:rPr>
                <w:rFonts w:ascii="Arial" w:hAnsi="Arial" w:cs="Arial"/>
                <w:sz w:val="28"/>
                <w:szCs w:val="24"/>
              </w:rPr>
              <w:t xml:space="preserve">Location </w:t>
            </w:r>
            <w:r w:rsidR="009D4CC3" w:rsidRPr="00EC26E7">
              <w:rPr>
                <w:rFonts w:ascii="Arial" w:hAnsi="Arial" w:cs="Arial"/>
                <w:sz w:val="28"/>
                <w:szCs w:val="24"/>
              </w:rPr>
              <w:t xml:space="preserve">of </w:t>
            </w:r>
            <w:r w:rsidRPr="00EC26E7">
              <w:rPr>
                <w:rFonts w:ascii="Arial" w:hAnsi="Arial" w:cs="Arial"/>
                <w:sz w:val="28"/>
                <w:szCs w:val="24"/>
              </w:rPr>
              <w:t xml:space="preserve">audit: </w:t>
            </w:r>
          </w:p>
        </w:tc>
      </w:tr>
      <w:tr w:rsidR="00820F71" w:rsidRPr="00CA3D46" w14:paraId="4F245F14" w14:textId="77777777" w:rsidTr="006D6720">
        <w:tc>
          <w:tcPr>
            <w:tcW w:w="10740" w:type="dxa"/>
            <w:shd w:val="clear" w:color="auto" w:fill="D9D9D9" w:themeFill="background1" w:themeFillShade="D9"/>
          </w:tcPr>
          <w:p w14:paraId="4543A52C" w14:textId="77777777" w:rsidR="00820F71" w:rsidRPr="00EC26E7" w:rsidRDefault="00820F71" w:rsidP="00CC4EE9">
            <w:pPr>
              <w:rPr>
                <w:rFonts w:ascii="Arial" w:hAnsi="Arial" w:cs="Arial"/>
                <w:sz w:val="28"/>
                <w:szCs w:val="24"/>
              </w:rPr>
            </w:pPr>
            <w:r w:rsidRPr="00EC26E7">
              <w:rPr>
                <w:rFonts w:ascii="Arial" w:hAnsi="Arial" w:cs="Arial"/>
                <w:sz w:val="28"/>
                <w:szCs w:val="24"/>
              </w:rPr>
              <w:t xml:space="preserve">Date of </w:t>
            </w:r>
            <w:r w:rsidR="00CC4EE9" w:rsidRPr="00EC26E7">
              <w:rPr>
                <w:rFonts w:ascii="Arial" w:hAnsi="Arial" w:cs="Arial"/>
                <w:sz w:val="28"/>
                <w:szCs w:val="24"/>
              </w:rPr>
              <w:t>V</w:t>
            </w:r>
            <w:r w:rsidRPr="00EC26E7">
              <w:rPr>
                <w:rFonts w:ascii="Arial" w:hAnsi="Arial" w:cs="Arial"/>
                <w:sz w:val="28"/>
                <w:szCs w:val="24"/>
              </w:rPr>
              <w:t>isit</w:t>
            </w:r>
            <w:r w:rsidR="00CC4EE9" w:rsidRPr="00EC26E7">
              <w:rPr>
                <w:rFonts w:ascii="Arial" w:hAnsi="Arial" w:cs="Arial"/>
                <w:sz w:val="28"/>
                <w:szCs w:val="24"/>
              </w:rPr>
              <w:t>:</w:t>
            </w:r>
          </w:p>
        </w:tc>
      </w:tr>
      <w:tr w:rsidR="00CC4EE9" w:rsidRPr="00CA3D46" w14:paraId="27083D03" w14:textId="77777777" w:rsidTr="006D6720">
        <w:tc>
          <w:tcPr>
            <w:tcW w:w="10740" w:type="dxa"/>
            <w:shd w:val="clear" w:color="auto" w:fill="D9D9D9" w:themeFill="background1" w:themeFillShade="D9"/>
          </w:tcPr>
          <w:p w14:paraId="416050CA" w14:textId="77777777" w:rsidR="00CC4EE9" w:rsidRPr="00EC26E7" w:rsidRDefault="00CC4EE9" w:rsidP="00CC4EE9">
            <w:pPr>
              <w:tabs>
                <w:tab w:val="left" w:pos="2580"/>
              </w:tabs>
              <w:rPr>
                <w:rFonts w:ascii="Arial" w:hAnsi="Arial" w:cs="Arial"/>
                <w:sz w:val="28"/>
                <w:szCs w:val="24"/>
              </w:rPr>
            </w:pPr>
            <w:r w:rsidRPr="00EC26E7">
              <w:rPr>
                <w:rFonts w:ascii="Arial" w:hAnsi="Arial" w:cs="Arial"/>
                <w:sz w:val="28"/>
                <w:szCs w:val="24"/>
              </w:rPr>
              <w:t>Date of Report:</w:t>
            </w:r>
          </w:p>
        </w:tc>
      </w:tr>
      <w:tr w:rsidR="00CC4EE9" w:rsidRPr="00CA3D46" w14:paraId="2141D183" w14:textId="77777777" w:rsidTr="006D6720">
        <w:tc>
          <w:tcPr>
            <w:tcW w:w="10740" w:type="dxa"/>
            <w:shd w:val="clear" w:color="auto" w:fill="D9D9D9" w:themeFill="background1" w:themeFillShade="D9"/>
          </w:tcPr>
          <w:p w14:paraId="02195796" w14:textId="77777777" w:rsidR="00CC4EE9" w:rsidRPr="00EC26E7" w:rsidRDefault="00CC4EE9" w:rsidP="00CC4EE9">
            <w:pPr>
              <w:tabs>
                <w:tab w:val="left" w:pos="2580"/>
              </w:tabs>
              <w:rPr>
                <w:rFonts w:ascii="Arial" w:hAnsi="Arial" w:cs="Arial"/>
                <w:sz w:val="28"/>
                <w:szCs w:val="24"/>
              </w:rPr>
            </w:pPr>
            <w:r w:rsidRPr="00EC26E7">
              <w:rPr>
                <w:rFonts w:ascii="Arial" w:hAnsi="Arial" w:cs="Arial"/>
                <w:sz w:val="28"/>
                <w:szCs w:val="24"/>
              </w:rPr>
              <w:t xml:space="preserve">Date Responses Due Back: </w:t>
            </w:r>
          </w:p>
        </w:tc>
      </w:tr>
    </w:tbl>
    <w:p w14:paraId="750F5506" w14:textId="77777777" w:rsidR="00CE32C6" w:rsidRPr="00CA3D46" w:rsidRDefault="00CE32C6" w:rsidP="00CE32C6">
      <w:pPr>
        <w:spacing w:after="0" w:line="240" w:lineRule="auto"/>
        <w:rPr>
          <w:sz w:val="24"/>
          <w:szCs w:val="24"/>
        </w:rPr>
      </w:pPr>
    </w:p>
    <w:p w14:paraId="683DAE21" w14:textId="7C011598" w:rsidR="00281BC8" w:rsidRPr="00EC26E7" w:rsidRDefault="00281BC8" w:rsidP="005E5A91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C26E7">
        <w:rPr>
          <w:rFonts w:ascii="Arial" w:hAnsi="Arial" w:cs="Arial"/>
          <w:sz w:val="24"/>
          <w:szCs w:val="24"/>
        </w:rPr>
        <w:t xml:space="preserve">Findings from the </w:t>
      </w:r>
      <w:r w:rsidR="00D37BD5" w:rsidRPr="00EC26E7">
        <w:rPr>
          <w:rFonts w:ascii="Arial" w:hAnsi="Arial" w:cs="Arial"/>
          <w:sz w:val="24"/>
          <w:szCs w:val="24"/>
        </w:rPr>
        <w:t>audit</w:t>
      </w:r>
      <w:r w:rsidRPr="00EC26E7">
        <w:rPr>
          <w:rFonts w:ascii="Arial" w:hAnsi="Arial" w:cs="Arial"/>
          <w:sz w:val="24"/>
          <w:szCs w:val="24"/>
        </w:rPr>
        <w:t xml:space="preserve"> will be categorised as</w:t>
      </w:r>
      <w:r w:rsidR="001D6399" w:rsidRPr="00EC26E7">
        <w:rPr>
          <w:rFonts w:ascii="Arial" w:hAnsi="Arial" w:cs="Arial"/>
          <w:sz w:val="24"/>
          <w:szCs w:val="24"/>
        </w:rPr>
        <w:t xml:space="preserve"> Critical, Major or </w:t>
      </w:r>
      <w:proofErr w:type="gramStart"/>
      <w:r w:rsidR="00EE09E0" w:rsidRPr="00EC26E7">
        <w:rPr>
          <w:rFonts w:ascii="Arial" w:hAnsi="Arial" w:cs="Arial"/>
          <w:sz w:val="24"/>
          <w:szCs w:val="24"/>
        </w:rPr>
        <w:t>Minor</w:t>
      </w:r>
      <w:proofErr w:type="gramEnd"/>
      <w:r w:rsidR="00EE09E0" w:rsidRPr="00EC26E7">
        <w:rPr>
          <w:rFonts w:ascii="Arial" w:hAnsi="Arial" w:cs="Arial"/>
          <w:sz w:val="24"/>
          <w:szCs w:val="24"/>
        </w:rPr>
        <w:t xml:space="preserve"> </w:t>
      </w:r>
      <w:r w:rsidR="001D6399" w:rsidRPr="00EC26E7">
        <w:rPr>
          <w:rFonts w:ascii="Arial" w:hAnsi="Arial" w:cs="Arial"/>
          <w:sz w:val="24"/>
          <w:szCs w:val="24"/>
        </w:rPr>
        <w:t xml:space="preserve">as </w:t>
      </w:r>
      <w:r w:rsidR="009D4CC3" w:rsidRPr="00EC26E7">
        <w:rPr>
          <w:rFonts w:ascii="Arial" w:hAnsi="Arial" w:cs="Arial"/>
          <w:sz w:val="24"/>
          <w:szCs w:val="24"/>
        </w:rPr>
        <w:t xml:space="preserve">detailed in </w:t>
      </w:r>
      <w:r w:rsidR="00D37BD5" w:rsidRPr="00EC26E7">
        <w:rPr>
          <w:rFonts w:ascii="Arial" w:hAnsi="Arial" w:cs="Arial"/>
          <w:sz w:val="24"/>
          <w:szCs w:val="24"/>
        </w:rPr>
        <w:t>HTA-</w:t>
      </w:r>
      <w:r w:rsidR="00EC26E7">
        <w:rPr>
          <w:rFonts w:ascii="Arial" w:hAnsi="Arial" w:cs="Arial"/>
          <w:sz w:val="24"/>
          <w:szCs w:val="24"/>
        </w:rPr>
        <w:t>A1019</w:t>
      </w:r>
      <w:r w:rsidR="00D37BD5" w:rsidRPr="00EC26E7">
        <w:rPr>
          <w:rFonts w:ascii="Arial" w:hAnsi="Arial" w:cs="Arial"/>
          <w:sz w:val="24"/>
          <w:szCs w:val="24"/>
        </w:rPr>
        <w:t xml:space="preserve">-UoL. </w:t>
      </w:r>
      <w:r w:rsidR="00EE09E0" w:rsidRPr="00EC26E7">
        <w:rPr>
          <w:rFonts w:ascii="Arial" w:hAnsi="Arial" w:cs="Arial"/>
          <w:sz w:val="24"/>
          <w:szCs w:val="24"/>
        </w:rPr>
        <w:t xml:space="preserve"> </w:t>
      </w:r>
      <w:r w:rsidRPr="00EC26E7">
        <w:rPr>
          <w:rFonts w:ascii="Arial" w:hAnsi="Arial" w:cs="Arial"/>
          <w:sz w:val="24"/>
          <w:szCs w:val="24"/>
        </w:rPr>
        <w:t xml:space="preserve">Response </w:t>
      </w:r>
      <w:r w:rsidR="001D6399" w:rsidRPr="00EC26E7">
        <w:rPr>
          <w:rFonts w:ascii="Arial" w:hAnsi="Arial" w:cs="Arial"/>
          <w:sz w:val="24"/>
          <w:szCs w:val="24"/>
        </w:rPr>
        <w:t xml:space="preserve">to all findings will be </w:t>
      </w:r>
      <w:r w:rsidR="00DD7D92" w:rsidRPr="00EC26E7">
        <w:rPr>
          <w:rFonts w:ascii="Arial" w:hAnsi="Arial" w:cs="Arial"/>
          <w:sz w:val="24"/>
          <w:szCs w:val="24"/>
        </w:rPr>
        <w:t xml:space="preserve">required </w:t>
      </w:r>
      <w:r w:rsidR="001D6399" w:rsidRPr="00EC26E7">
        <w:rPr>
          <w:rFonts w:ascii="Arial" w:hAnsi="Arial" w:cs="Arial"/>
          <w:sz w:val="24"/>
          <w:szCs w:val="24"/>
        </w:rPr>
        <w:t>in the f</w:t>
      </w:r>
      <w:r w:rsidRPr="00EC26E7">
        <w:rPr>
          <w:rFonts w:ascii="Arial" w:hAnsi="Arial" w:cs="Arial"/>
          <w:sz w:val="24"/>
          <w:szCs w:val="24"/>
        </w:rPr>
        <w:t>ormat of a CAPA Correct</w:t>
      </w:r>
      <w:r w:rsidR="00B71739" w:rsidRPr="00EC26E7">
        <w:rPr>
          <w:rFonts w:ascii="Arial" w:hAnsi="Arial" w:cs="Arial"/>
          <w:sz w:val="24"/>
          <w:szCs w:val="24"/>
        </w:rPr>
        <w:t>ive Action Preventative Action p</w:t>
      </w:r>
      <w:r w:rsidRPr="00EC26E7">
        <w:rPr>
          <w:rFonts w:ascii="Arial" w:hAnsi="Arial" w:cs="Arial"/>
          <w:sz w:val="24"/>
          <w:szCs w:val="24"/>
        </w:rPr>
        <w:t>lan.</w:t>
      </w:r>
      <w:r w:rsidR="001D6399" w:rsidRPr="00EC26E7">
        <w:rPr>
          <w:rFonts w:ascii="Arial" w:hAnsi="Arial" w:cs="Arial"/>
          <w:sz w:val="24"/>
          <w:szCs w:val="24"/>
        </w:rPr>
        <w:t xml:space="preserve"> </w:t>
      </w:r>
      <w:r w:rsidR="00B17CEB" w:rsidRPr="00EC26E7">
        <w:rPr>
          <w:rFonts w:ascii="Arial" w:hAnsi="Arial" w:cs="Arial"/>
          <w:sz w:val="24"/>
          <w:szCs w:val="24"/>
        </w:rPr>
        <w:t xml:space="preserve"> </w:t>
      </w:r>
      <w:r w:rsidRPr="00EC26E7">
        <w:rPr>
          <w:rFonts w:ascii="Arial" w:hAnsi="Arial" w:cs="Arial"/>
          <w:sz w:val="24"/>
          <w:szCs w:val="24"/>
        </w:rPr>
        <w:t>A summary of all findings will be entered i</w:t>
      </w:r>
      <w:r w:rsidR="001D6399" w:rsidRPr="00EC26E7">
        <w:rPr>
          <w:rFonts w:ascii="Arial" w:hAnsi="Arial" w:cs="Arial"/>
          <w:sz w:val="24"/>
          <w:szCs w:val="24"/>
        </w:rPr>
        <w:t xml:space="preserve">nto a plan and submitted to the </w:t>
      </w:r>
      <w:r w:rsidR="00D37BD5" w:rsidRPr="00EC26E7">
        <w:rPr>
          <w:rFonts w:ascii="Arial" w:hAnsi="Arial" w:cs="Arial"/>
          <w:sz w:val="24"/>
          <w:szCs w:val="24"/>
        </w:rPr>
        <w:t xml:space="preserve">Departmental Manager and Persons </w:t>
      </w:r>
      <w:r w:rsidR="003F47BA" w:rsidRPr="00EC26E7">
        <w:rPr>
          <w:rFonts w:ascii="Arial" w:hAnsi="Arial" w:cs="Arial"/>
          <w:sz w:val="24"/>
          <w:szCs w:val="24"/>
        </w:rPr>
        <w:t>Designated (PD)</w:t>
      </w:r>
      <w:r w:rsidR="00D37BD5" w:rsidRPr="00EC26E7">
        <w:rPr>
          <w:rFonts w:ascii="Arial" w:hAnsi="Arial" w:cs="Arial"/>
          <w:sz w:val="24"/>
          <w:szCs w:val="24"/>
        </w:rPr>
        <w:t>/HT</w:t>
      </w:r>
      <w:r w:rsidR="003F47BA" w:rsidRPr="00EC26E7">
        <w:rPr>
          <w:rFonts w:ascii="Arial" w:hAnsi="Arial" w:cs="Arial"/>
          <w:sz w:val="24"/>
          <w:szCs w:val="24"/>
        </w:rPr>
        <w:t>A D</w:t>
      </w:r>
      <w:r w:rsidR="00D37BD5" w:rsidRPr="00EC26E7">
        <w:rPr>
          <w:rFonts w:ascii="Arial" w:hAnsi="Arial" w:cs="Arial"/>
          <w:sz w:val="24"/>
          <w:szCs w:val="24"/>
        </w:rPr>
        <w:t xml:space="preserve">epartment </w:t>
      </w:r>
      <w:r w:rsidR="003F47BA" w:rsidRPr="00EC26E7">
        <w:rPr>
          <w:rFonts w:ascii="Arial" w:hAnsi="Arial" w:cs="Arial"/>
          <w:sz w:val="24"/>
          <w:szCs w:val="24"/>
        </w:rPr>
        <w:t>C</w:t>
      </w:r>
      <w:r w:rsidR="00D37BD5" w:rsidRPr="00EC26E7">
        <w:rPr>
          <w:rFonts w:ascii="Arial" w:hAnsi="Arial" w:cs="Arial"/>
          <w:sz w:val="24"/>
          <w:szCs w:val="24"/>
        </w:rPr>
        <w:t>ontact</w:t>
      </w:r>
      <w:r w:rsidRPr="00EC26E7">
        <w:rPr>
          <w:rFonts w:ascii="Arial" w:hAnsi="Arial" w:cs="Arial"/>
          <w:sz w:val="24"/>
          <w:szCs w:val="24"/>
        </w:rPr>
        <w:t xml:space="preserve"> for action. </w:t>
      </w:r>
      <w:r w:rsidR="001D6399" w:rsidRPr="00EC26E7">
        <w:rPr>
          <w:rFonts w:ascii="Arial" w:hAnsi="Arial" w:cs="Arial"/>
          <w:sz w:val="24"/>
          <w:szCs w:val="24"/>
        </w:rPr>
        <w:t xml:space="preserve"> The CAPA</w:t>
      </w:r>
      <w:r w:rsidRPr="00EC26E7">
        <w:rPr>
          <w:rFonts w:ascii="Arial" w:hAnsi="Arial" w:cs="Arial"/>
          <w:sz w:val="24"/>
          <w:szCs w:val="24"/>
        </w:rPr>
        <w:t xml:space="preserve"> must be returned to the </w:t>
      </w:r>
      <w:r w:rsidR="00C803C4" w:rsidRPr="00EC26E7">
        <w:rPr>
          <w:rFonts w:ascii="Arial" w:hAnsi="Arial" w:cs="Arial"/>
          <w:sz w:val="24"/>
          <w:szCs w:val="24"/>
        </w:rPr>
        <w:t>Research Governance</w:t>
      </w:r>
      <w:r w:rsidR="00EC26E7">
        <w:rPr>
          <w:rFonts w:ascii="Arial" w:hAnsi="Arial" w:cs="Arial"/>
          <w:sz w:val="24"/>
          <w:szCs w:val="24"/>
        </w:rPr>
        <w:t xml:space="preserve"> Ethics and Integrity (REGI)</w:t>
      </w:r>
      <w:r w:rsidR="003F47BA" w:rsidRPr="00EC26E7">
        <w:rPr>
          <w:rFonts w:ascii="Arial" w:hAnsi="Arial" w:cs="Arial"/>
          <w:sz w:val="24"/>
          <w:szCs w:val="24"/>
        </w:rPr>
        <w:t xml:space="preserve"> </w:t>
      </w:r>
      <w:r w:rsidR="00915D64" w:rsidRPr="00EC26E7">
        <w:rPr>
          <w:rFonts w:ascii="Arial" w:hAnsi="Arial" w:cs="Arial"/>
          <w:sz w:val="24"/>
          <w:szCs w:val="24"/>
        </w:rPr>
        <w:t>O</w:t>
      </w:r>
      <w:r w:rsidR="007A3DE1" w:rsidRPr="00EC26E7">
        <w:rPr>
          <w:rFonts w:ascii="Arial" w:hAnsi="Arial" w:cs="Arial"/>
          <w:sz w:val="24"/>
          <w:szCs w:val="24"/>
        </w:rPr>
        <w:t>ffice</w:t>
      </w:r>
      <w:r w:rsidR="003F47BA" w:rsidRPr="00EC26E7">
        <w:rPr>
          <w:rFonts w:ascii="Arial" w:hAnsi="Arial" w:cs="Arial"/>
          <w:sz w:val="24"/>
          <w:szCs w:val="24"/>
        </w:rPr>
        <w:t xml:space="preserve"> within</w:t>
      </w:r>
      <w:r w:rsidR="006204B8" w:rsidRPr="00EC26E7">
        <w:rPr>
          <w:rFonts w:ascii="Arial" w:hAnsi="Arial" w:cs="Arial"/>
          <w:sz w:val="24"/>
          <w:szCs w:val="24"/>
        </w:rPr>
        <w:t xml:space="preserve"> </w:t>
      </w:r>
      <w:r w:rsidR="00946B45" w:rsidRPr="00EC26E7">
        <w:rPr>
          <w:rFonts w:ascii="Arial" w:hAnsi="Arial" w:cs="Arial"/>
          <w:sz w:val="24"/>
          <w:szCs w:val="24"/>
        </w:rPr>
        <w:t>twenty (20)</w:t>
      </w:r>
      <w:r w:rsidR="003F47BA" w:rsidRPr="00EC26E7">
        <w:rPr>
          <w:rFonts w:ascii="Arial" w:hAnsi="Arial" w:cs="Arial"/>
          <w:sz w:val="24"/>
          <w:szCs w:val="24"/>
        </w:rPr>
        <w:t xml:space="preserve"> working days</w:t>
      </w:r>
      <w:r w:rsidR="006204B8" w:rsidRPr="00EC26E7">
        <w:rPr>
          <w:rFonts w:ascii="Arial" w:hAnsi="Arial" w:cs="Arial"/>
          <w:sz w:val="24"/>
          <w:szCs w:val="24"/>
        </w:rPr>
        <w:t xml:space="preserve"> of issue. </w:t>
      </w:r>
      <w:r w:rsidR="006204B8" w:rsidRPr="00EC26E7">
        <w:rPr>
          <w:rFonts w:ascii="Arial" w:hAnsi="Arial" w:cs="Arial"/>
          <w:bCs/>
          <w:color w:val="000000"/>
          <w:sz w:val="24"/>
          <w:szCs w:val="24"/>
        </w:rPr>
        <w:t xml:space="preserve">This requires the </w:t>
      </w:r>
      <w:r w:rsidR="00EC26E7">
        <w:rPr>
          <w:rFonts w:ascii="Arial" w:hAnsi="Arial" w:cs="Arial"/>
          <w:bCs/>
          <w:color w:val="000000"/>
          <w:sz w:val="24"/>
          <w:szCs w:val="24"/>
        </w:rPr>
        <w:t>PD</w:t>
      </w:r>
      <w:r w:rsidR="003F47BA" w:rsidRPr="00EC26E7">
        <w:rPr>
          <w:rFonts w:ascii="Arial" w:hAnsi="Arial" w:cs="Arial"/>
          <w:bCs/>
          <w:color w:val="000000"/>
          <w:sz w:val="24"/>
          <w:szCs w:val="24"/>
        </w:rPr>
        <w:t xml:space="preserve">/HTA Department Contact </w:t>
      </w:r>
      <w:r w:rsidR="006204B8" w:rsidRPr="00EC26E7">
        <w:rPr>
          <w:rFonts w:ascii="Arial" w:hAnsi="Arial" w:cs="Arial"/>
          <w:bCs/>
          <w:color w:val="000000"/>
          <w:sz w:val="24"/>
          <w:szCs w:val="24"/>
        </w:rPr>
        <w:t>to explain what action they will take, not necessarily tak</w:t>
      </w:r>
      <w:r w:rsidR="00E77788" w:rsidRPr="00EC26E7">
        <w:rPr>
          <w:rFonts w:ascii="Arial" w:hAnsi="Arial" w:cs="Arial"/>
          <w:bCs/>
          <w:color w:val="000000"/>
          <w:sz w:val="24"/>
          <w:szCs w:val="24"/>
        </w:rPr>
        <w:t>e the action at that point in time.</w:t>
      </w:r>
      <w:r w:rsidR="006204B8" w:rsidRPr="00EC26E7">
        <w:rPr>
          <w:rFonts w:ascii="Arial" w:hAnsi="Arial" w:cs="Arial"/>
          <w:bCs/>
          <w:color w:val="000000"/>
          <w:sz w:val="24"/>
          <w:szCs w:val="24"/>
        </w:rPr>
        <w:t xml:space="preserve"> The CAPA will be followed up b</w:t>
      </w:r>
      <w:r w:rsidR="001D6399" w:rsidRPr="00EC26E7">
        <w:rPr>
          <w:rFonts w:ascii="Arial" w:hAnsi="Arial" w:cs="Arial"/>
          <w:bCs/>
          <w:color w:val="000000"/>
          <w:sz w:val="24"/>
          <w:szCs w:val="24"/>
        </w:rPr>
        <w:t xml:space="preserve">y the </w:t>
      </w:r>
      <w:r w:rsidR="00EC26E7">
        <w:rPr>
          <w:rFonts w:ascii="Arial" w:hAnsi="Arial" w:cs="Arial"/>
          <w:bCs/>
          <w:color w:val="000000"/>
          <w:sz w:val="24"/>
          <w:szCs w:val="24"/>
        </w:rPr>
        <w:t>REGI O</w:t>
      </w:r>
      <w:r w:rsidR="003F47BA" w:rsidRPr="00EC26E7">
        <w:rPr>
          <w:rFonts w:ascii="Arial" w:hAnsi="Arial" w:cs="Arial"/>
          <w:bCs/>
          <w:color w:val="000000"/>
          <w:sz w:val="24"/>
          <w:szCs w:val="24"/>
        </w:rPr>
        <w:t>ffice</w:t>
      </w:r>
      <w:r w:rsidR="006204B8" w:rsidRPr="00EC26E7">
        <w:rPr>
          <w:rFonts w:ascii="Arial" w:hAnsi="Arial" w:cs="Arial"/>
          <w:bCs/>
          <w:color w:val="000000"/>
          <w:sz w:val="24"/>
          <w:szCs w:val="24"/>
        </w:rPr>
        <w:t xml:space="preserve"> until completion/closure.</w:t>
      </w:r>
    </w:p>
    <w:p w14:paraId="214E1802" w14:textId="77777777" w:rsidR="006204B8" w:rsidRPr="005E5A91" w:rsidRDefault="006204B8" w:rsidP="005E5A91">
      <w:pPr>
        <w:spacing w:after="0" w:line="240" w:lineRule="auto"/>
        <w:jc w:val="both"/>
        <w:rPr>
          <w:sz w:val="24"/>
          <w:szCs w:val="24"/>
        </w:rPr>
      </w:pPr>
    </w:p>
    <w:p w14:paraId="4BFBCD68" w14:textId="77777777" w:rsidR="003F47BA" w:rsidRPr="003F47BA" w:rsidRDefault="003F47BA" w:rsidP="003F47B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8898"/>
      </w:tblGrid>
      <w:tr w:rsidR="003F47BA" w:rsidRPr="003F47BA" w14:paraId="010FA3AC" w14:textId="77777777" w:rsidTr="00CA3D46">
        <w:trPr>
          <w:trHeight w:val="168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603EFF7" w14:textId="77777777" w:rsidR="003F47BA" w:rsidRPr="00EC26E7" w:rsidRDefault="003F47BA" w:rsidP="003F47BA">
            <w:pPr>
              <w:spacing w:after="0" w:line="240" w:lineRule="auto"/>
              <w:rPr>
                <w:rFonts w:ascii="Arial" w:eastAsia="SimSun" w:hAnsi="Arial" w:cs="Arial"/>
                <w:sz w:val="36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36"/>
                <w:szCs w:val="24"/>
                <w:lang w:eastAsia="zh-CN"/>
              </w:rPr>
              <w:t>Critical shortfall</w:t>
            </w:r>
          </w:p>
        </w:tc>
        <w:tc>
          <w:tcPr>
            <w:tcW w:w="8898" w:type="dxa"/>
            <w:shd w:val="clear" w:color="auto" w:fill="auto"/>
          </w:tcPr>
          <w:p w14:paraId="3019A0C3" w14:textId="77777777" w:rsidR="003F47BA" w:rsidRPr="00EC26E7" w:rsidRDefault="003F47BA" w:rsidP="003F47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 shortfall which poses a significant risk to human safety and/or dignity or is in breach of the Human Tissue Act 2004 or associated directions</w:t>
            </w:r>
          </w:p>
          <w:p w14:paraId="62391DFF" w14:textId="77777777" w:rsidR="003F47BA" w:rsidRPr="00EC26E7" w:rsidRDefault="003F47BA" w:rsidP="003F47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Or -</w:t>
            </w:r>
          </w:p>
          <w:p w14:paraId="4440B294" w14:textId="77777777" w:rsidR="003F47BA" w:rsidRPr="00EC26E7" w:rsidRDefault="003F47BA" w:rsidP="003F47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 contribution of several major shortfalls, none of which is critical on its own, but which together could constitute a critical shortfall and should be explained and reported as such.</w:t>
            </w:r>
          </w:p>
        </w:tc>
      </w:tr>
      <w:tr w:rsidR="003F47BA" w:rsidRPr="003F47BA" w14:paraId="3F73E22D" w14:textId="77777777" w:rsidTr="00CA3D46">
        <w:trPr>
          <w:trHeight w:val="2479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006B109" w14:textId="77777777" w:rsidR="003F47BA" w:rsidRPr="00EC26E7" w:rsidRDefault="003F47BA" w:rsidP="003F47BA">
            <w:pPr>
              <w:spacing w:after="0" w:line="240" w:lineRule="auto"/>
              <w:rPr>
                <w:rFonts w:ascii="Arial" w:eastAsia="SimSun" w:hAnsi="Arial" w:cs="Arial"/>
                <w:sz w:val="36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36"/>
                <w:szCs w:val="24"/>
                <w:lang w:eastAsia="zh-CN"/>
              </w:rPr>
              <w:t>Major  shortfall</w:t>
            </w:r>
          </w:p>
        </w:tc>
        <w:tc>
          <w:tcPr>
            <w:tcW w:w="8898" w:type="dxa"/>
            <w:shd w:val="clear" w:color="auto" w:fill="auto"/>
          </w:tcPr>
          <w:p w14:paraId="2BC27EEA" w14:textId="7FC0456D" w:rsidR="003F47BA" w:rsidRPr="00EC26E7" w:rsidRDefault="003F47BA" w:rsidP="003F47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A non-critical shortfall that </w:t>
            </w:r>
            <w:r w:rsidR="00946B45" w:rsidRPr="00EC26E7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oses a risk to human safety and/or dignity, or </w:t>
            </w:r>
            <w:r w:rsidR="00946B45" w:rsidRPr="00EC26E7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ndicates a failure to carry o</w:t>
            </w:r>
            <w:r w:rsidR="00946B45" w:rsidRPr="00EC26E7">
              <w:rPr>
                <w:rFonts w:ascii="Arial" w:eastAsia="Times New Roman" w:hAnsi="Arial" w:cs="Arial"/>
                <w:sz w:val="24"/>
                <w:szCs w:val="24"/>
              </w:rPr>
              <w:t>ut satisfactory procedures, or i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ndicates a breach of the relevant codes of practice, the Human Tissue Act, and other professional and statutory guidelines, or </w:t>
            </w:r>
            <w:r w:rsidR="00051EDE" w:rsidRPr="00EC26E7"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as the potential to become a critical shortfall unless addressed</w:t>
            </w:r>
          </w:p>
          <w:p w14:paraId="5F8B9160" w14:textId="77777777" w:rsidR="003F47BA" w:rsidRPr="00EC26E7" w:rsidRDefault="003F47BA" w:rsidP="003F47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Or - </w:t>
            </w:r>
          </w:p>
          <w:p w14:paraId="0854FCD3" w14:textId="77777777" w:rsidR="003F47BA" w:rsidRPr="00EC26E7" w:rsidRDefault="003F47BA" w:rsidP="003F47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 combination of a number of minor shortfalls, none of which is major in its own right, but which together could constitute a major shortfall and should be explained and reported as such.</w:t>
            </w:r>
          </w:p>
        </w:tc>
      </w:tr>
      <w:tr w:rsidR="003F47BA" w:rsidRPr="003F47BA" w14:paraId="6C464531" w14:textId="77777777" w:rsidTr="00CA3D46">
        <w:trPr>
          <w:trHeight w:val="78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BB8A2AD" w14:textId="77777777" w:rsidR="003F47BA" w:rsidRPr="00EC26E7" w:rsidRDefault="003F47BA" w:rsidP="003F47BA">
            <w:pPr>
              <w:spacing w:after="0" w:line="240" w:lineRule="auto"/>
              <w:rPr>
                <w:rFonts w:ascii="Arial" w:eastAsia="SimSun" w:hAnsi="Arial" w:cs="Arial"/>
                <w:sz w:val="36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36"/>
                <w:szCs w:val="24"/>
                <w:lang w:eastAsia="zh-CN"/>
              </w:rPr>
              <w:t>Minor  shortfall</w:t>
            </w:r>
          </w:p>
        </w:tc>
        <w:tc>
          <w:tcPr>
            <w:tcW w:w="8898" w:type="dxa"/>
            <w:tcBorders>
              <w:bottom w:val="single" w:sz="4" w:space="0" w:color="auto"/>
            </w:tcBorders>
            <w:shd w:val="clear" w:color="auto" w:fill="auto"/>
          </w:tcPr>
          <w:p w14:paraId="5545A7E1" w14:textId="77777777" w:rsidR="003F47BA" w:rsidRPr="00EC26E7" w:rsidRDefault="003F47BA" w:rsidP="003F47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 shortfall which cannot be classified as either critical or major, but which indicates a departure from expected standards/good practice.</w:t>
            </w:r>
          </w:p>
        </w:tc>
      </w:tr>
      <w:tr w:rsidR="003F47BA" w:rsidRPr="003F47BA" w14:paraId="2C26F1AE" w14:textId="77777777" w:rsidTr="00CA3D46">
        <w:trPr>
          <w:trHeight w:val="78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5C90" w14:textId="77777777" w:rsidR="003F47BA" w:rsidRPr="00EC26E7" w:rsidRDefault="003F47BA" w:rsidP="003F47BA">
            <w:pPr>
              <w:spacing w:after="0" w:line="240" w:lineRule="auto"/>
              <w:rPr>
                <w:rFonts w:ascii="Arial" w:eastAsia="SimSun" w:hAnsi="Arial" w:cs="Arial"/>
                <w:sz w:val="36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36"/>
                <w:szCs w:val="24"/>
                <w:lang w:eastAsia="zh-CN"/>
              </w:rPr>
              <w:t>Other</w:t>
            </w:r>
          </w:p>
        </w:tc>
        <w:tc>
          <w:tcPr>
            <w:tcW w:w="8898" w:type="dxa"/>
            <w:shd w:val="clear" w:color="auto" w:fill="auto"/>
          </w:tcPr>
          <w:p w14:paraId="53C0F294" w14:textId="77777777" w:rsidR="003F47BA" w:rsidRPr="00EC26E7" w:rsidRDefault="003F47BA" w:rsidP="003F4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Where a shortfall has not been identified, but areas for improvement have been identified, leading to the auditor providing advice to the auditee on improvements.</w:t>
            </w:r>
          </w:p>
        </w:tc>
      </w:tr>
    </w:tbl>
    <w:p w14:paraId="6D1278D9" w14:textId="77777777" w:rsidR="003F47BA" w:rsidRPr="003F47BA" w:rsidRDefault="003F47BA" w:rsidP="003F47B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7135D51" w14:textId="08EB1E1B" w:rsidR="00F43345" w:rsidRDefault="00F43345" w:rsidP="003F47B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CEFAD50" w14:textId="77777777" w:rsidR="00F43345" w:rsidRPr="003F47BA" w:rsidRDefault="00F43345" w:rsidP="003F47B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9BE5BFC" w14:textId="77777777" w:rsidR="00F50AA2" w:rsidRDefault="00F50AA2" w:rsidP="00CE32C6">
      <w:pPr>
        <w:spacing w:after="0" w:line="240" w:lineRule="auto"/>
        <w:rPr>
          <w:b/>
          <w:sz w:val="24"/>
          <w:szCs w:val="24"/>
        </w:rPr>
      </w:pPr>
    </w:p>
    <w:p w14:paraId="0402EAF1" w14:textId="77777777" w:rsidR="00915D64" w:rsidRPr="00EC26E7" w:rsidRDefault="00915D64" w:rsidP="00CE32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10D1" w:rsidRPr="00EC26E7" w14:paraId="0210C1E3" w14:textId="77777777" w:rsidTr="00A9285C">
        <w:tc>
          <w:tcPr>
            <w:tcW w:w="10456" w:type="dxa"/>
            <w:shd w:val="pct15" w:color="auto" w:fill="auto"/>
          </w:tcPr>
          <w:p w14:paraId="19695AD6" w14:textId="033B0D70" w:rsidR="007810D1" w:rsidRPr="00EC26E7" w:rsidRDefault="00616616" w:rsidP="007810D1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br w:type="page"/>
            </w:r>
            <w:r w:rsidR="007810D1" w:rsidRPr="00EC26E7">
              <w:rPr>
                <w:rFonts w:ascii="Arial" w:hAnsi="Arial" w:cs="Arial"/>
                <w:sz w:val="24"/>
                <w:szCs w:val="24"/>
              </w:rPr>
              <w:t>Summary/Purpose of Visit</w:t>
            </w:r>
          </w:p>
          <w:p w14:paraId="79CE7FFB" w14:textId="77777777" w:rsidR="007810D1" w:rsidRPr="00EC26E7" w:rsidRDefault="007810D1" w:rsidP="00CE32C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810D1" w:rsidRPr="00EC26E7" w14:paraId="5CA41A7B" w14:textId="77777777" w:rsidTr="00A9285C">
        <w:tc>
          <w:tcPr>
            <w:tcW w:w="10456" w:type="dxa"/>
          </w:tcPr>
          <w:p w14:paraId="57EAE520" w14:textId="77777777" w:rsidR="007810D1" w:rsidRPr="00EC26E7" w:rsidRDefault="007810D1" w:rsidP="00CE32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8C02A" w14:textId="77777777" w:rsidR="00031797" w:rsidRPr="00EC26E7" w:rsidRDefault="00031797" w:rsidP="00CE32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0F728" w14:textId="77777777" w:rsidR="00031797" w:rsidRPr="00EC26E7" w:rsidRDefault="00031797" w:rsidP="00CE32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4D74A" w14:textId="77777777" w:rsidR="007810D1" w:rsidRPr="00EC26E7" w:rsidRDefault="007810D1" w:rsidP="00CE32C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1E98D067" w14:textId="77777777" w:rsidR="007810D1" w:rsidRPr="00CA3D46" w:rsidRDefault="007810D1" w:rsidP="00CE32C6">
      <w:pPr>
        <w:spacing w:after="0" w:line="240" w:lineRule="auto"/>
        <w:rPr>
          <w:b/>
          <w:sz w:val="24"/>
          <w:szCs w:val="24"/>
          <w:u w:val="single"/>
        </w:rPr>
      </w:pPr>
    </w:p>
    <w:p w14:paraId="677FD296" w14:textId="77777777" w:rsidR="00616616" w:rsidRPr="00CA3D46" w:rsidRDefault="00616616" w:rsidP="00CE32C6">
      <w:pPr>
        <w:spacing w:after="0" w:line="240" w:lineRule="auto"/>
        <w:rPr>
          <w:b/>
          <w:sz w:val="24"/>
          <w:szCs w:val="24"/>
          <w:u w:val="single"/>
        </w:rPr>
      </w:pPr>
    </w:p>
    <w:p w14:paraId="2DBEB629" w14:textId="77777777" w:rsidR="00616616" w:rsidRPr="00CA3D46" w:rsidRDefault="00616616" w:rsidP="00CE32C6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10D1" w:rsidRPr="00CA3D46" w14:paraId="3B735BBE" w14:textId="77777777" w:rsidTr="007810D1">
        <w:tc>
          <w:tcPr>
            <w:tcW w:w="10682" w:type="dxa"/>
            <w:shd w:val="pct15" w:color="auto" w:fill="auto"/>
          </w:tcPr>
          <w:p w14:paraId="085F0B6E" w14:textId="12278A92" w:rsidR="007810D1" w:rsidRPr="00EC26E7" w:rsidRDefault="007810D1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Outstandi</w:t>
            </w:r>
            <w:r w:rsidR="00031797" w:rsidRPr="00EC26E7">
              <w:rPr>
                <w:rFonts w:ascii="Arial" w:hAnsi="Arial" w:cs="Arial"/>
                <w:sz w:val="24"/>
                <w:szCs w:val="24"/>
              </w:rPr>
              <w:t>ng Actions from Last Audit</w:t>
            </w:r>
            <w:r w:rsidR="002E61D5" w:rsidRPr="00EC26E7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</w:p>
          <w:p w14:paraId="414627D8" w14:textId="77777777" w:rsidR="007810D1" w:rsidRPr="00EC26E7" w:rsidRDefault="007810D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0D1" w:rsidRPr="00CA3D46" w14:paraId="66053FA9" w14:textId="77777777" w:rsidTr="007810D1">
        <w:tc>
          <w:tcPr>
            <w:tcW w:w="10682" w:type="dxa"/>
          </w:tcPr>
          <w:p w14:paraId="53934C6F" w14:textId="77777777" w:rsidR="007810D1" w:rsidRPr="00EC26E7" w:rsidRDefault="007810D1" w:rsidP="00CE32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A2266" w14:textId="77777777" w:rsidR="00D17D90" w:rsidRPr="00EC26E7" w:rsidRDefault="00D17D90" w:rsidP="00CE32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811F1" w14:textId="77777777" w:rsidR="007810D1" w:rsidRPr="00EC26E7" w:rsidRDefault="007810D1" w:rsidP="00CE32C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E73A84E" w14:textId="77777777" w:rsidR="00A9285C" w:rsidRDefault="00A9285C" w:rsidP="00CE32C6">
      <w:pPr>
        <w:spacing w:after="0" w:line="240" w:lineRule="auto"/>
        <w:rPr>
          <w:b/>
          <w:sz w:val="24"/>
          <w:szCs w:val="24"/>
        </w:rPr>
      </w:pPr>
    </w:p>
    <w:p w14:paraId="41A061EB" w14:textId="77777777" w:rsidR="00A9285C" w:rsidRDefault="00A9285C" w:rsidP="00CE32C6">
      <w:pPr>
        <w:spacing w:after="0" w:line="240" w:lineRule="auto"/>
        <w:rPr>
          <w:b/>
          <w:sz w:val="24"/>
          <w:szCs w:val="24"/>
        </w:rPr>
      </w:pPr>
    </w:p>
    <w:p w14:paraId="40D95913" w14:textId="77777777" w:rsidR="00A9285C" w:rsidRDefault="00A9285C" w:rsidP="00CE32C6">
      <w:pPr>
        <w:spacing w:after="0" w:line="240" w:lineRule="auto"/>
        <w:rPr>
          <w:b/>
          <w:sz w:val="24"/>
          <w:szCs w:val="24"/>
        </w:rPr>
      </w:pPr>
    </w:p>
    <w:p w14:paraId="6D3B0C89" w14:textId="77777777" w:rsidR="00A9285C" w:rsidRDefault="00A9285C" w:rsidP="00CE32C6">
      <w:pPr>
        <w:spacing w:after="0" w:line="240" w:lineRule="auto"/>
        <w:rPr>
          <w:b/>
          <w:sz w:val="24"/>
          <w:szCs w:val="24"/>
        </w:rPr>
      </w:pPr>
    </w:p>
    <w:p w14:paraId="0D5CCD6C" w14:textId="77777777" w:rsidR="00A9285C" w:rsidRPr="00EC26E7" w:rsidRDefault="00A9285C" w:rsidP="00CE32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31B70" w14:textId="77777777" w:rsidR="001D6399" w:rsidRPr="00EC26E7" w:rsidRDefault="00820F71" w:rsidP="00CE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6E7">
        <w:rPr>
          <w:rFonts w:ascii="Arial" w:hAnsi="Arial" w:cs="Arial"/>
          <w:sz w:val="24"/>
          <w:szCs w:val="24"/>
        </w:rPr>
        <w:t xml:space="preserve">List of </w:t>
      </w:r>
      <w:r w:rsidR="006D5B72" w:rsidRPr="00EC26E7">
        <w:rPr>
          <w:rFonts w:ascii="Arial" w:hAnsi="Arial" w:cs="Arial"/>
          <w:sz w:val="24"/>
          <w:szCs w:val="24"/>
        </w:rPr>
        <w:t xml:space="preserve">Locations </w:t>
      </w:r>
      <w:r w:rsidR="005E5A91" w:rsidRPr="00EC26E7">
        <w:rPr>
          <w:rFonts w:ascii="Arial" w:hAnsi="Arial" w:cs="Arial"/>
          <w:sz w:val="24"/>
          <w:szCs w:val="24"/>
        </w:rPr>
        <w:t>and Personnel</w:t>
      </w:r>
      <w:r w:rsidRPr="00EC26E7">
        <w:rPr>
          <w:rFonts w:ascii="Arial" w:hAnsi="Arial" w:cs="Arial"/>
          <w:sz w:val="24"/>
          <w:szCs w:val="24"/>
        </w:rPr>
        <w:t xml:space="preserve"> </w:t>
      </w:r>
      <w:r w:rsidR="001D6399" w:rsidRPr="00EC26E7">
        <w:rPr>
          <w:rFonts w:ascii="Arial" w:hAnsi="Arial" w:cs="Arial"/>
          <w:sz w:val="24"/>
          <w:szCs w:val="24"/>
        </w:rPr>
        <w:t xml:space="preserve">in </w:t>
      </w:r>
      <w:r w:rsidR="007810D1" w:rsidRPr="00EC26E7">
        <w:rPr>
          <w:rFonts w:ascii="Arial" w:hAnsi="Arial" w:cs="Arial"/>
          <w:sz w:val="24"/>
          <w:szCs w:val="24"/>
        </w:rPr>
        <w:t>A</w:t>
      </w:r>
      <w:r w:rsidR="001D6399" w:rsidRPr="00EC26E7">
        <w:rPr>
          <w:rFonts w:ascii="Arial" w:hAnsi="Arial" w:cs="Arial"/>
          <w:sz w:val="24"/>
          <w:szCs w:val="24"/>
        </w:rPr>
        <w:t xml:space="preserve">ttendance </w:t>
      </w:r>
    </w:p>
    <w:p w14:paraId="07605A87" w14:textId="77777777" w:rsidR="005E5A91" w:rsidRPr="00EC26E7" w:rsidRDefault="005E5A91" w:rsidP="00CE32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4295"/>
        <w:gridCol w:w="3943"/>
      </w:tblGrid>
      <w:tr w:rsidR="005E5A91" w:rsidRPr="00EC26E7" w14:paraId="1D3C08B5" w14:textId="77777777" w:rsidTr="005E5A91">
        <w:tc>
          <w:tcPr>
            <w:tcW w:w="2267" w:type="dxa"/>
          </w:tcPr>
          <w:p w14:paraId="167DA16C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391" w:type="dxa"/>
          </w:tcPr>
          <w:p w14:paraId="6CA65E6F" w14:textId="4F9482B5" w:rsidR="005E5A91" w:rsidRPr="00EC26E7" w:rsidRDefault="005E5A91" w:rsidP="00CE2130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Position</w:t>
            </w:r>
            <w:r w:rsidR="00031797" w:rsidRPr="00EC26E7">
              <w:rPr>
                <w:rFonts w:ascii="Arial" w:hAnsi="Arial" w:cs="Arial"/>
                <w:sz w:val="24"/>
                <w:szCs w:val="24"/>
              </w:rPr>
              <w:t>/Role</w:t>
            </w:r>
          </w:p>
        </w:tc>
        <w:tc>
          <w:tcPr>
            <w:tcW w:w="4024" w:type="dxa"/>
          </w:tcPr>
          <w:p w14:paraId="4581BCFD" w14:textId="391648A1" w:rsidR="005E5A91" w:rsidRPr="00EC26E7" w:rsidRDefault="005E5A91" w:rsidP="00C803C4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Department Location (</w:t>
            </w:r>
            <w:r w:rsidR="00C803C4" w:rsidRPr="00EC26E7">
              <w:rPr>
                <w:rFonts w:ascii="Arial" w:hAnsi="Arial" w:cs="Arial"/>
                <w:sz w:val="24"/>
                <w:szCs w:val="24"/>
              </w:rPr>
              <w:t>L</w:t>
            </w:r>
            <w:r w:rsidRPr="00EC26E7">
              <w:rPr>
                <w:rFonts w:ascii="Arial" w:hAnsi="Arial" w:cs="Arial"/>
                <w:sz w:val="24"/>
                <w:szCs w:val="24"/>
              </w:rPr>
              <w:t>ab/</w:t>
            </w:r>
            <w:r w:rsidR="00C803C4" w:rsidRPr="00EC26E7">
              <w:rPr>
                <w:rFonts w:ascii="Arial" w:hAnsi="Arial" w:cs="Arial"/>
                <w:sz w:val="24"/>
                <w:szCs w:val="24"/>
              </w:rPr>
              <w:t>B</w:t>
            </w:r>
            <w:r w:rsidRPr="00EC26E7">
              <w:rPr>
                <w:rFonts w:ascii="Arial" w:hAnsi="Arial" w:cs="Arial"/>
                <w:sz w:val="24"/>
                <w:szCs w:val="24"/>
              </w:rPr>
              <w:t>uilding)</w:t>
            </w:r>
          </w:p>
        </w:tc>
      </w:tr>
      <w:tr w:rsidR="005E5A91" w:rsidRPr="00EC26E7" w14:paraId="11A455C4" w14:textId="77777777" w:rsidTr="005E5A91">
        <w:tc>
          <w:tcPr>
            <w:tcW w:w="2267" w:type="dxa"/>
          </w:tcPr>
          <w:p w14:paraId="2326D695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</w:tcPr>
          <w:p w14:paraId="2402C8E7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14:paraId="19E2174B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91" w:rsidRPr="00EC26E7" w14:paraId="45BE4B2E" w14:textId="77777777" w:rsidTr="005E5A91">
        <w:tc>
          <w:tcPr>
            <w:tcW w:w="2267" w:type="dxa"/>
          </w:tcPr>
          <w:p w14:paraId="687AF88C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</w:tcPr>
          <w:p w14:paraId="509E037A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8F83962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91" w:rsidRPr="00EC26E7" w14:paraId="2133C4AF" w14:textId="77777777" w:rsidTr="005E5A91">
        <w:tc>
          <w:tcPr>
            <w:tcW w:w="2267" w:type="dxa"/>
          </w:tcPr>
          <w:p w14:paraId="3056F0BD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</w:tcPr>
          <w:p w14:paraId="125E5203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14:paraId="477CFE47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91" w:rsidRPr="00EC26E7" w14:paraId="6158FB1F" w14:textId="77777777" w:rsidTr="005E5A91">
        <w:tc>
          <w:tcPr>
            <w:tcW w:w="2267" w:type="dxa"/>
          </w:tcPr>
          <w:p w14:paraId="5A0D2DB6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</w:tcPr>
          <w:p w14:paraId="469F8B8A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14:paraId="71B9009A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91" w:rsidRPr="00EC26E7" w14:paraId="765C5EC0" w14:textId="77777777" w:rsidTr="005E5A91">
        <w:tc>
          <w:tcPr>
            <w:tcW w:w="2267" w:type="dxa"/>
          </w:tcPr>
          <w:p w14:paraId="2DA6B2BF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</w:tcPr>
          <w:p w14:paraId="6F242519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8B01682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CB2BE" w14:textId="77777777" w:rsidR="00A9285C" w:rsidRPr="00EC26E7" w:rsidRDefault="00A9285C" w:rsidP="00A928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9030B2" w14:textId="77777777" w:rsidR="003C349C" w:rsidRPr="00EC26E7" w:rsidRDefault="003C349C" w:rsidP="00A928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17A2F5" w14:textId="577DC42A" w:rsidR="003C349C" w:rsidRPr="00EC26E7" w:rsidRDefault="003C349C" w:rsidP="003C349C">
      <w:pPr>
        <w:rPr>
          <w:rFonts w:ascii="Arial" w:hAnsi="Arial" w:cs="Arial"/>
          <w:sz w:val="24"/>
          <w:szCs w:val="24"/>
        </w:rPr>
      </w:pPr>
      <w:r w:rsidRPr="00EC26E7">
        <w:rPr>
          <w:rFonts w:ascii="Arial" w:hAnsi="Arial" w:cs="Arial"/>
          <w:sz w:val="24"/>
          <w:szCs w:val="24"/>
        </w:rPr>
        <w:t xml:space="preserve">The </w:t>
      </w:r>
      <w:r w:rsidR="009D4CC3" w:rsidRPr="00EC26E7">
        <w:rPr>
          <w:rFonts w:ascii="Arial" w:hAnsi="Arial" w:cs="Arial"/>
          <w:sz w:val="24"/>
          <w:szCs w:val="24"/>
        </w:rPr>
        <w:t xml:space="preserve">internal audit </w:t>
      </w:r>
      <w:r w:rsidR="007963FF" w:rsidRPr="00EC26E7">
        <w:rPr>
          <w:rFonts w:ascii="Arial" w:hAnsi="Arial" w:cs="Arial"/>
          <w:sz w:val="24"/>
          <w:szCs w:val="24"/>
        </w:rPr>
        <w:t>will follow the H</w:t>
      </w:r>
      <w:r w:rsidR="00915D64" w:rsidRPr="00EC26E7">
        <w:rPr>
          <w:rFonts w:ascii="Arial" w:hAnsi="Arial" w:cs="Arial"/>
          <w:sz w:val="24"/>
          <w:szCs w:val="24"/>
        </w:rPr>
        <w:t xml:space="preserve">uman </w:t>
      </w:r>
      <w:r w:rsidR="007963FF" w:rsidRPr="00EC26E7">
        <w:rPr>
          <w:rFonts w:ascii="Arial" w:hAnsi="Arial" w:cs="Arial"/>
          <w:sz w:val="24"/>
          <w:szCs w:val="24"/>
        </w:rPr>
        <w:t>T</w:t>
      </w:r>
      <w:r w:rsidR="00915D64" w:rsidRPr="00EC26E7">
        <w:rPr>
          <w:rFonts w:ascii="Arial" w:hAnsi="Arial" w:cs="Arial"/>
          <w:sz w:val="24"/>
          <w:szCs w:val="24"/>
        </w:rPr>
        <w:t>issue Authority group</w:t>
      </w:r>
      <w:r w:rsidR="00183544" w:rsidRPr="00EC26E7">
        <w:rPr>
          <w:rFonts w:ascii="Arial" w:hAnsi="Arial" w:cs="Arial"/>
          <w:sz w:val="24"/>
          <w:szCs w:val="24"/>
        </w:rPr>
        <w:t xml:space="preserve"> of s</w:t>
      </w:r>
      <w:r w:rsidRPr="00EC26E7">
        <w:rPr>
          <w:rFonts w:ascii="Arial" w:hAnsi="Arial" w:cs="Arial"/>
          <w:sz w:val="24"/>
          <w:szCs w:val="24"/>
        </w:rPr>
        <w:t>tandards:</w:t>
      </w:r>
    </w:p>
    <w:p w14:paraId="419255CD" w14:textId="5528A956" w:rsidR="003C349C" w:rsidRPr="00EC26E7" w:rsidRDefault="003C349C" w:rsidP="003C349C">
      <w:pPr>
        <w:rPr>
          <w:rFonts w:ascii="Arial" w:hAnsi="Arial" w:cs="Arial"/>
          <w:sz w:val="24"/>
          <w:szCs w:val="24"/>
        </w:rPr>
      </w:pPr>
      <w:r w:rsidRPr="00EC26E7">
        <w:rPr>
          <w:rFonts w:ascii="Arial" w:hAnsi="Arial" w:cs="Arial"/>
          <w:sz w:val="24"/>
          <w:szCs w:val="24"/>
        </w:rPr>
        <w:t>•</w:t>
      </w:r>
      <w:r w:rsidRPr="00EC26E7">
        <w:rPr>
          <w:rFonts w:ascii="Arial" w:hAnsi="Arial" w:cs="Arial"/>
          <w:sz w:val="24"/>
          <w:szCs w:val="24"/>
        </w:rPr>
        <w:tab/>
        <w:t>Consent</w:t>
      </w:r>
      <w:r w:rsidR="00BD2692" w:rsidRPr="00EC26E7">
        <w:rPr>
          <w:rFonts w:ascii="Arial" w:hAnsi="Arial" w:cs="Arial"/>
          <w:sz w:val="24"/>
          <w:szCs w:val="24"/>
        </w:rPr>
        <w:br/>
      </w:r>
      <w:r w:rsidRPr="00EC26E7">
        <w:rPr>
          <w:rFonts w:ascii="Arial" w:hAnsi="Arial" w:cs="Arial"/>
          <w:sz w:val="24"/>
          <w:szCs w:val="24"/>
        </w:rPr>
        <w:t>•</w:t>
      </w:r>
      <w:r w:rsidRPr="00EC26E7">
        <w:rPr>
          <w:rFonts w:ascii="Arial" w:hAnsi="Arial" w:cs="Arial"/>
          <w:sz w:val="24"/>
          <w:szCs w:val="24"/>
        </w:rPr>
        <w:tab/>
        <w:t xml:space="preserve">Governance and Quality </w:t>
      </w:r>
      <w:r w:rsidR="007A3DE1" w:rsidRPr="00EC26E7">
        <w:rPr>
          <w:rFonts w:ascii="Arial" w:hAnsi="Arial" w:cs="Arial"/>
          <w:sz w:val="24"/>
          <w:szCs w:val="24"/>
        </w:rPr>
        <w:t>System</w:t>
      </w:r>
      <w:r w:rsidR="00BD2692" w:rsidRPr="00EC26E7">
        <w:rPr>
          <w:rFonts w:ascii="Arial" w:hAnsi="Arial" w:cs="Arial"/>
          <w:sz w:val="24"/>
          <w:szCs w:val="24"/>
        </w:rPr>
        <w:br/>
      </w:r>
      <w:r w:rsidRPr="00EC26E7">
        <w:rPr>
          <w:rFonts w:ascii="Arial" w:hAnsi="Arial" w:cs="Arial"/>
          <w:sz w:val="24"/>
          <w:szCs w:val="24"/>
        </w:rPr>
        <w:t>•</w:t>
      </w:r>
      <w:r w:rsidRPr="00EC26E7">
        <w:rPr>
          <w:rFonts w:ascii="Arial" w:hAnsi="Arial" w:cs="Arial"/>
          <w:sz w:val="24"/>
          <w:szCs w:val="24"/>
        </w:rPr>
        <w:tab/>
      </w:r>
      <w:r w:rsidR="007A3DE1" w:rsidRPr="00EC26E7">
        <w:rPr>
          <w:rFonts w:ascii="Arial" w:hAnsi="Arial" w:cs="Arial"/>
          <w:sz w:val="24"/>
          <w:szCs w:val="24"/>
        </w:rPr>
        <w:t xml:space="preserve">Traceability </w:t>
      </w:r>
      <w:r w:rsidR="00BD2692" w:rsidRPr="00EC26E7">
        <w:rPr>
          <w:rFonts w:ascii="Arial" w:hAnsi="Arial" w:cs="Arial"/>
          <w:sz w:val="24"/>
          <w:szCs w:val="24"/>
        </w:rPr>
        <w:br/>
      </w:r>
      <w:r w:rsidRPr="00EC26E7">
        <w:rPr>
          <w:rFonts w:ascii="Arial" w:hAnsi="Arial" w:cs="Arial"/>
          <w:sz w:val="24"/>
          <w:szCs w:val="24"/>
        </w:rPr>
        <w:t>•</w:t>
      </w:r>
      <w:r w:rsidRPr="00EC26E7">
        <w:rPr>
          <w:rFonts w:ascii="Arial" w:hAnsi="Arial" w:cs="Arial"/>
          <w:sz w:val="24"/>
          <w:szCs w:val="24"/>
        </w:rPr>
        <w:tab/>
      </w:r>
      <w:r w:rsidR="007A3DE1" w:rsidRPr="00EC26E7">
        <w:rPr>
          <w:rFonts w:ascii="Arial" w:hAnsi="Arial" w:cs="Arial"/>
          <w:sz w:val="24"/>
          <w:szCs w:val="24"/>
        </w:rPr>
        <w:t xml:space="preserve">Premises Facilities and Equipment </w:t>
      </w:r>
    </w:p>
    <w:p w14:paraId="15B1F5AC" w14:textId="77777777" w:rsidR="00A9285C" w:rsidRDefault="00A9285C" w:rsidP="00A9285C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783C67D3" w14:textId="77777777" w:rsidR="00BD2692" w:rsidRDefault="00BD2692" w:rsidP="00A9285C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672A885F" w14:textId="77777777" w:rsidR="00A9285C" w:rsidRDefault="00A9285C" w:rsidP="00A9285C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25F26BD2" w14:textId="77777777" w:rsidR="003C349C" w:rsidRDefault="003C349C" w:rsidP="00A9285C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7EFBD199" w14:textId="77777777" w:rsidR="00915D64" w:rsidRDefault="00915D64" w:rsidP="00A9285C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601F22AA" w14:textId="77777777" w:rsidR="003C349C" w:rsidRDefault="003C349C" w:rsidP="00A9285C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2581C99F" w14:textId="77777777" w:rsidR="003C349C" w:rsidRDefault="003C349C" w:rsidP="00A9285C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7F20A7E2" w14:textId="77777777" w:rsidR="003C349C" w:rsidRDefault="003C349C" w:rsidP="00A9285C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22D5821D" w14:textId="77777777" w:rsidR="003C349C" w:rsidRDefault="003C349C" w:rsidP="00A9285C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1DA4E7AD" w14:textId="77777777" w:rsidR="00915D64" w:rsidRDefault="00915D64" w:rsidP="00A9285C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2A31EBAB" w14:textId="21DCB3C8" w:rsidR="00A9285C" w:rsidRPr="00EC26E7" w:rsidRDefault="00F12F0C" w:rsidP="00A9285C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EC26E7">
        <w:rPr>
          <w:rFonts w:ascii="Arial" w:eastAsia="Times New Roman" w:hAnsi="Arial" w:cs="Arial"/>
          <w:sz w:val="28"/>
          <w:szCs w:val="24"/>
        </w:rPr>
        <w:t>Audit Checklists</w:t>
      </w:r>
    </w:p>
    <w:p w14:paraId="26ED234E" w14:textId="77777777" w:rsidR="00C803C4" w:rsidRPr="00EC26E7" w:rsidRDefault="00C803C4" w:rsidP="00A928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9E1D4B" w14:textId="69F22F80" w:rsidR="00F12F0C" w:rsidRPr="00EC26E7" w:rsidRDefault="00F12F0C" w:rsidP="00F43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26E7">
        <w:rPr>
          <w:rFonts w:ascii="Arial" w:eastAsia="Times New Roman" w:hAnsi="Arial" w:cs="Arial"/>
          <w:sz w:val="24"/>
          <w:szCs w:val="24"/>
        </w:rPr>
        <w:t>The audit checklists found in the Appendices of SOP HTA-</w:t>
      </w:r>
      <w:r w:rsidR="00EC26E7">
        <w:rPr>
          <w:rFonts w:ascii="Arial" w:eastAsia="Times New Roman" w:hAnsi="Arial" w:cs="Arial"/>
          <w:sz w:val="24"/>
          <w:szCs w:val="24"/>
        </w:rPr>
        <w:t>A1019-UoL</w:t>
      </w:r>
      <w:r w:rsidRPr="00EC26E7">
        <w:rPr>
          <w:rFonts w:ascii="Arial" w:eastAsia="Times New Roman" w:hAnsi="Arial" w:cs="Arial"/>
          <w:sz w:val="24"/>
          <w:szCs w:val="24"/>
        </w:rPr>
        <w:t xml:space="preserve"> can be utilised to facilitate the internal audit, however the non-conformances and corrective actions can be collated in the CAPA at the end of the internal audit checklist</w:t>
      </w:r>
      <w:r w:rsidR="00B274FC" w:rsidRPr="00EC26E7">
        <w:rPr>
          <w:rFonts w:ascii="Arial" w:eastAsia="Times New Roman" w:hAnsi="Arial" w:cs="Arial"/>
          <w:sz w:val="24"/>
          <w:szCs w:val="24"/>
        </w:rPr>
        <w:t xml:space="preserve"> for ease of response</w:t>
      </w:r>
      <w:r w:rsidRPr="00EC26E7">
        <w:rPr>
          <w:rFonts w:ascii="Arial" w:eastAsia="Times New Roman" w:hAnsi="Arial" w:cs="Arial"/>
          <w:sz w:val="24"/>
          <w:szCs w:val="24"/>
        </w:rPr>
        <w:t>.</w:t>
      </w:r>
    </w:p>
    <w:p w14:paraId="528716FD" w14:textId="77777777" w:rsidR="00F12F0C" w:rsidRPr="00EC26E7" w:rsidRDefault="00F12F0C" w:rsidP="00A928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F12F0C" w:rsidRPr="00EC26E7" w14:paraId="5B080EC2" w14:textId="77777777" w:rsidTr="00F12F0C">
        <w:tc>
          <w:tcPr>
            <w:tcW w:w="3397" w:type="dxa"/>
          </w:tcPr>
          <w:p w14:paraId="7A4F3AB8" w14:textId="77777777" w:rsidR="00F12F0C" w:rsidRPr="00EC26E7" w:rsidRDefault="00F12F0C" w:rsidP="00A9285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Consent Forward  </w:t>
            </w:r>
          </w:p>
          <w:p w14:paraId="7D40AA89" w14:textId="5897FC59" w:rsidR="00F12F0C" w:rsidRPr="00EC26E7" w:rsidRDefault="00F12F0C" w:rsidP="00A9285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9" w:type="dxa"/>
          </w:tcPr>
          <w:p w14:paraId="34DB458D" w14:textId="05AAA84E" w:rsidR="00F12F0C" w:rsidRPr="00EC26E7" w:rsidRDefault="00F12F0C" w:rsidP="00A9285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Appendix 1 to SOP HTA-</w:t>
            </w:r>
            <w:r w:rsidR="00EC26E7">
              <w:rPr>
                <w:rFonts w:ascii="Arial" w:eastAsia="Times New Roman" w:hAnsi="Arial" w:cs="Arial"/>
                <w:sz w:val="24"/>
                <w:szCs w:val="24"/>
              </w:rPr>
              <w:t>A1019-UoL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 Audit Report Type A</w:t>
            </w:r>
          </w:p>
        </w:tc>
      </w:tr>
      <w:tr w:rsidR="00F12F0C" w:rsidRPr="00EC26E7" w14:paraId="0EAD3F37" w14:textId="77777777" w:rsidTr="00F12F0C">
        <w:tc>
          <w:tcPr>
            <w:tcW w:w="3397" w:type="dxa"/>
          </w:tcPr>
          <w:p w14:paraId="4C8C92B0" w14:textId="77777777" w:rsidR="00F12F0C" w:rsidRPr="00EC26E7" w:rsidRDefault="00F12F0C" w:rsidP="00A9285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Consent Reverse</w:t>
            </w:r>
          </w:p>
          <w:p w14:paraId="5F2B0ED4" w14:textId="4E179D8B" w:rsidR="00F12F0C" w:rsidRPr="00EC26E7" w:rsidRDefault="00F12F0C" w:rsidP="00A9285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9" w:type="dxa"/>
          </w:tcPr>
          <w:p w14:paraId="11E4B981" w14:textId="4256D146" w:rsidR="00F12F0C" w:rsidRPr="00EC26E7" w:rsidRDefault="00F12F0C" w:rsidP="00EC26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Appendix 2 to SOP 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>HTA-</w:t>
            </w:r>
            <w:r w:rsidR="00EC26E7">
              <w:rPr>
                <w:rFonts w:ascii="Arial" w:eastAsia="Times New Roman" w:hAnsi="Arial" w:cs="Arial"/>
                <w:sz w:val="24"/>
                <w:szCs w:val="24"/>
              </w:rPr>
              <w:t>A1019-UoL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Audit Report Type B</w:t>
            </w:r>
          </w:p>
        </w:tc>
      </w:tr>
      <w:tr w:rsidR="00F12F0C" w:rsidRPr="00EC26E7" w14:paraId="6CA43B5E" w14:textId="77777777" w:rsidTr="00F12F0C">
        <w:tc>
          <w:tcPr>
            <w:tcW w:w="3397" w:type="dxa"/>
          </w:tcPr>
          <w:p w14:paraId="5A057EE8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Traceability Forward</w:t>
            </w:r>
          </w:p>
          <w:p w14:paraId="275EE10C" w14:textId="77777777" w:rsidR="00F12F0C" w:rsidRPr="00EC26E7" w:rsidRDefault="00F12F0C" w:rsidP="00A9285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9" w:type="dxa"/>
          </w:tcPr>
          <w:p w14:paraId="7DEC4872" w14:textId="73055160" w:rsidR="00F12F0C" w:rsidRPr="00EC26E7" w:rsidRDefault="00F12F0C" w:rsidP="00EC26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Appendix 3 to SOP 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>HTA-</w:t>
            </w:r>
            <w:r w:rsidR="00EC26E7">
              <w:rPr>
                <w:rFonts w:ascii="Arial" w:eastAsia="Times New Roman" w:hAnsi="Arial" w:cs="Arial"/>
                <w:sz w:val="24"/>
                <w:szCs w:val="24"/>
              </w:rPr>
              <w:t>A1019-UoL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Audit Report Type C</w:t>
            </w:r>
          </w:p>
        </w:tc>
      </w:tr>
      <w:tr w:rsidR="00F12F0C" w:rsidRPr="00EC26E7" w14:paraId="0217C372" w14:textId="77777777" w:rsidTr="00F12F0C">
        <w:tc>
          <w:tcPr>
            <w:tcW w:w="3397" w:type="dxa"/>
          </w:tcPr>
          <w:p w14:paraId="143B5E78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Traceability Reverse</w:t>
            </w:r>
          </w:p>
          <w:p w14:paraId="73866C06" w14:textId="77777777" w:rsidR="00F12F0C" w:rsidRPr="00EC26E7" w:rsidRDefault="00F12F0C" w:rsidP="00A9285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9" w:type="dxa"/>
          </w:tcPr>
          <w:p w14:paraId="06EB0B28" w14:textId="23544EB5" w:rsidR="00F12F0C" w:rsidRPr="00EC26E7" w:rsidRDefault="00F12F0C" w:rsidP="00EC26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Appendix 4 to SOP 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>HTA-</w:t>
            </w:r>
            <w:r w:rsidR="00EC26E7">
              <w:rPr>
                <w:rFonts w:ascii="Arial" w:eastAsia="Times New Roman" w:hAnsi="Arial" w:cs="Arial"/>
                <w:sz w:val="24"/>
                <w:szCs w:val="24"/>
              </w:rPr>
              <w:t>A1019-UoL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Audit Report Type D</w:t>
            </w:r>
          </w:p>
        </w:tc>
      </w:tr>
      <w:tr w:rsidR="00F12F0C" w:rsidRPr="00EC26E7" w14:paraId="696EA906" w14:textId="77777777" w:rsidTr="00F12F0C">
        <w:tc>
          <w:tcPr>
            <w:tcW w:w="3397" w:type="dxa"/>
          </w:tcPr>
          <w:p w14:paraId="33F0C659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Use/Disposal</w:t>
            </w:r>
          </w:p>
          <w:p w14:paraId="12ECB81E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9" w:type="dxa"/>
          </w:tcPr>
          <w:p w14:paraId="1E6024C0" w14:textId="027D36D7" w:rsidR="00F12F0C" w:rsidRPr="00EC26E7" w:rsidRDefault="00F12F0C" w:rsidP="00EC26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Appendix 5 to SOP 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>HTA-</w:t>
            </w:r>
            <w:r w:rsidR="00EC26E7">
              <w:rPr>
                <w:rFonts w:ascii="Arial" w:eastAsia="Times New Roman" w:hAnsi="Arial" w:cs="Arial"/>
                <w:sz w:val="24"/>
                <w:szCs w:val="24"/>
              </w:rPr>
              <w:t>A1019-UoL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Audit Report Type E</w:t>
            </w:r>
          </w:p>
        </w:tc>
      </w:tr>
      <w:tr w:rsidR="00F12F0C" w:rsidRPr="00EC26E7" w14:paraId="1166C489" w14:textId="77777777" w:rsidTr="00F12F0C">
        <w:tc>
          <w:tcPr>
            <w:tcW w:w="3397" w:type="dxa"/>
          </w:tcPr>
          <w:p w14:paraId="17A0B6D7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Training</w:t>
            </w:r>
          </w:p>
          <w:p w14:paraId="165DDA0B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9" w:type="dxa"/>
          </w:tcPr>
          <w:p w14:paraId="298293A4" w14:textId="7A40850E" w:rsidR="00F12F0C" w:rsidRPr="00EC26E7" w:rsidRDefault="00F12F0C" w:rsidP="00EC26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Appendix 6 to SOP 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>HTA-</w:t>
            </w:r>
            <w:r w:rsidR="00EC26E7">
              <w:rPr>
                <w:rFonts w:ascii="Arial" w:eastAsia="Times New Roman" w:hAnsi="Arial" w:cs="Arial"/>
                <w:sz w:val="24"/>
                <w:szCs w:val="24"/>
              </w:rPr>
              <w:t>A1019-UoL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Audit Report Type F</w:t>
            </w:r>
          </w:p>
        </w:tc>
      </w:tr>
      <w:tr w:rsidR="00F12F0C" w:rsidRPr="00EC26E7" w14:paraId="68E19EAF" w14:textId="77777777" w:rsidTr="00F12F0C">
        <w:tc>
          <w:tcPr>
            <w:tcW w:w="3397" w:type="dxa"/>
          </w:tcPr>
          <w:p w14:paraId="4A68A2B7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Document Control</w:t>
            </w:r>
          </w:p>
          <w:p w14:paraId="487284B9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9" w:type="dxa"/>
          </w:tcPr>
          <w:p w14:paraId="4DEDEF36" w14:textId="0615260D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Appendix 7 to SOP 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>HTA-</w:t>
            </w:r>
            <w:r w:rsidR="00EC26E7">
              <w:rPr>
                <w:rFonts w:ascii="Arial" w:eastAsia="Times New Roman" w:hAnsi="Arial" w:cs="Arial"/>
                <w:sz w:val="24"/>
                <w:szCs w:val="24"/>
              </w:rPr>
              <w:t>A1019-UoL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Audit Report Type G</w:t>
            </w:r>
          </w:p>
          <w:p w14:paraId="6C5A8D0A" w14:textId="30DAC604" w:rsidR="00E56137" w:rsidRPr="00EC26E7" w:rsidRDefault="00E56137" w:rsidP="00E5613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30C5824" w14:textId="05DE247E" w:rsidR="00F12F0C" w:rsidRDefault="00F12F0C" w:rsidP="00A9285C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2397ADAD" w14:textId="294354A7" w:rsidR="00C803C4" w:rsidRPr="00EC26E7" w:rsidRDefault="00F43345" w:rsidP="00A928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26E7">
        <w:rPr>
          <w:rFonts w:ascii="Arial" w:eastAsia="Times New Roman" w:hAnsi="Arial" w:cs="Arial"/>
          <w:sz w:val="24"/>
          <w:szCs w:val="24"/>
        </w:rPr>
        <w:t xml:space="preserve">Departmental </w:t>
      </w:r>
      <w:r w:rsidR="008E7B23" w:rsidRPr="00EC26E7">
        <w:rPr>
          <w:rFonts w:ascii="Arial" w:eastAsia="Times New Roman" w:hAnsi="Arial" w:cs="Arial"/>
          <w:sz w:val="24"/>
          <w:szCs w:val="24"/>
        </w:rPr>
        <w:t>Compliance</w:t>
      </w:r>
      <w:r w:rsidRPr="00EC26E7">
        <w:rPr>
          <w:rFonts w:ascii="Arial" w:eastAsia="Times New Roman" w:hAnsi="Arial" w:cs="Arial"/>
          <w:sz w:val="24"/>
          <w:szCs w:val="24"/>
        </w:rPr>
        <w:t xml:space="preserve"> Check</w:t>
      </w:r>
      <w:r w:rsidR="008E7B23" w:rsidRPr="00EC26E7">
        <w:rPr>
          <w:rFonts w:ascii="Arial" w:eastAsia="Times New Roman" w:hAnsi="Arial" w:cs="Arial"/>
          <w:sz w:val="24"/>
          <w:szCs w:val="24"/>
        </w:rPr>
        <w:t xml:space="preserve"> with HTA Standards </w:t>
      </w:r>
    </w:p>
    <w:p w14:paraId="13EB2905" w14:textId="77777777" w:rsidR="00D17D90" w:rsidRPr="00EC26E7" w:rsidRDefault="00D17D90" w:rsidP="00CE32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16973" w14:textId="77777777" w:rsidR="00D17D90" w:rsidRPr="00EC26E7" w:rsidRDefault="00D17D90" w:rsidP="00CE32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4140"/>
        <w:gridCol w:w="850"/>
        <w:gridCol w:w="851"/>
        <w:gridCol w:w="3827"/>
      </w:tblGrid>
      <w:tr w:rsidR="008E7B23" w:rsidRPr="00EC26E7" w14:paraId="653FF92D" w14:textId="2D4ECAF5" w:rsidTr="00F43345">
        <w:trPr>
          <w:tblHeader/>
        </w:trPr>
        <w:tc>
          <w:tcPr>
            <w:tcW w:w="4991" w:type="dxa"/>
            <w:gridSpan w:val="3"/>
            <w:vAlign w:val="center"/>
          </w:tcPr>
          <w:p w14:paraId="5501B56C" w14:textId="77777777" w:rsidR="008E7B23" w:rsidRPr="00EC26E7" w:rsidRDefault="008E7B23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Consent Standards</w:t>
            </w:r>
          </w:p>
          <w:p w14:paraId="3D99C5CE" w14:textId="77777777" w:rsidR="008E7B23" w:rsidRPr="00EC26E7" w:rsidRDefault="008E7B23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4F4633F2" w14:textId="77777777" w:rsidR="008E7B23" w:rsidRPr="00EC26E7" w:rsidRDefault="008E7B23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5B82A69" w14:textId="77777777" w:rsidR="008E7B23" w:rsidRPr="00EC26E7" w:rsidRDefault="008E7B23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42CCE475" w14:textId="77777777" w:rsidR="008E7B23" w:rsidRPr="00EC26E7" w:rsidRDefault="008E7B23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EC26E7" w14:paraId="3CCBE26C" w14:textId="496532F9" w:rsidTr="00F43345">
        <w:trPr>
          <w:trHeight w:val="526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624716ED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C1</w:t>
            </w:r>
          </w:p>
        </w:tc>
        <w:tc>
          <w:tcPr>
            <w:tcW w:w="4423" w:type="dxa"/>
            <w:gridSpan w:val="2"/>
            <w:shd w:val="clear" w:color="auto" w:fill="BFBFBF" w:themeFill="background1" w:themeFillShade="BF"/>
            <w:vAlign w:val="center"/>
          </w:tcPr>
          <w:p w14:paraId="5C476B4C" w14:textId="77777777" w:rsidR="008E7B23" w:rsidRPr="00EC26E7" w:rsidRDefault="008E7B23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3AEC1D59" w14:textId="77777777" w:rsidR="008E7B23" w:rsidRPr="00EC26E7" w:rsidRDefault="008E7B23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Consent is obtained in accordance with the requirements of the Human Tissue Act (2004) and as set out in the HTA’s Codes of Practice</w:t>
            </w:r>
          </w:p>
          <w:p w14:paraId="0F2EB7E7" w14:textId="77777777" w:rsidR="008E7B23" w:rsidRPr="00EC26E7" w:rsidRDefault="008E7B23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E51C0DC" w14:textId="204520F7" w:rsidR="008E7B23" w:rsidRPr="00EC26E7" w:rsidRDefault="008E7B23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9F3E604" w14:textId="35F3C6E2" w:rsidR="008E7B23" w:rsidRPr="00EC26E7" w:rsidRDefault="008E7B23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4A614576" w14:textId="3F317FBA" w:rsidR="008E7B23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8E7B23" w:rsidRPr="00EC26E7" w14:paraId="3AAA2923" w14:textId="10B292E4" w:rsidTr="00F43345">
        <w:trPr>
          <w:trHeight w:val="720"/>
        </w:trPr>
        <w:tc>
          <w:tcPr>
            <w:tcW w:w="568" w:type="dxa"/>
            <w:vMerge w:val="restart"/>
            <w:vAlign w:val="center"/>
          </w:tcPr>
          <w:p w14:paraId="74BA2133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gridSpan w:val="2"/>
          </w:tcPr>
          <w:p w14:paraId="239884CF" w14:textId="77777777" w:rsidR="008E7B23" w:rsidRPr="00EC26E7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Consent procedures are documented and these, along with any associated documents, comply with the  HT Act and the HTA’s Codes of Practice</w:t>
            </w:r>
          </w:p>
        </w:tc>
        <w:tc>
          <w:tcPr>
            <w:tcW w:w="850" w:type="dxa"/>
          </w:tcPr>
          <w:p w14:paraId="2D2BC69A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CD8F7E0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2DB9F232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EC26E7" w14:paraId="143F7963" w14:textId="518D38F0" w:rsidTr="00F43345">
        <w:trPr>
          <w:trHeight w:val="281"/>
        </w:trPr>
        <w:tc>
          <w:tcPr>
            <w:tcW w:w="568" w:type="dxa"/>
            <w:vMerge/>
            <w:vAlign w:val="center"/>
          </w:tcPr>
          <w:p w14:paraId="2CF8F89C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gridSpan w:val="2"/>
          </w:tcPr>
          <w:p w14:paraId="66664ACB" w14:textId="77777777" w:rsidR="008E7B23" w:rsidRPr="00EC26E7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Consent forms are available to those using or releasing relevant material for a scheduled purpose</w:t>
            </w:r>
          </w:p>
        </w:tc>
        <w:tc>
          <w:tcPr>
            <w:tcW w:w="850" w:type="dxa"/>
          </w:tcPr>
          <w:p w14:paraId="7D502A94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8E7EB6D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1CE21AF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EC26E7" w14:paraId="702C05DA" w14:textId="4BEF0FE3" w:rsidTr="00F43345">
        <w:trPr>
          <w:trHeight w:val="281"/>
        </w:trPr>
        <w:tc>
          <w:tcPr>
            <w:tcW w:w="568" w:type="dxa"/>
            <w:vMerge/>
            <w:vAlign w:val="center"/>
          </w:tcPr>
          <w:p w14:paraId="622074B3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gridSpan w:val="2"/>
          </w:tcPr>
          <w:p w14:paraId="1229D78A" w14:textId="77777777" w:rsidR="008E7B23" w:rsidRPr="00EC26E7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Where applicable, there are agreements with third parties to ensure consent is obtained in </w:t>
            </w: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accordance with the requirements of the HT Act  and the HTA’s Codes of Practice</w:t>
            </w:r>
          </w:p>
        </w:tc>
        <w:tc>
          <w:tcPr>
            <w:tcW w:w="850" w:type="dxa"/>
          </w:tcPr>
          <w:p w14:paraId="6A3E7ACF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0ADA1FC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2D416516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EC26E7" w14:paraId="52CB6197" w14:textId="40CFCCDE" w:rsidTr="00F43345">
        <w:trPr>
          <w:trHeight w:val="281"/>
        </w:trPr>
        <w:tc>
          <w:tcPr>
            <w:tcW w:w="568" w:type="dxa"/>
            <w:vAlign w:val="center"/>
          </w:tcPr>
          <w:p w14:paraId="63E97D12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gridSpan w:val="2"/>
          </w:tcPr>
          <w:p w14:paraId="0F700591" w14:textId="77777777" w:rsidR="008E7B23" w:rsidRPr="00EC26E7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Written information is provided to those from whom consent is sought, which reflects the requirements of the HT Act and the HTA’s Codes of Practice.</w:t>
            </w:r>
          </w:p>
        </w:tc>
        <w:tc>
          <w:tcPr>
            <w:tcW w:w="850" w:type="dxa"/>
          </w:tcPr>
          <w:p w14:paraId="57923FFA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E677A4B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EF32C3F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F43345" w14:paraId="13651BF4" w14:textId="51F577A7" w:rsidTr="00F43345">
        <w:trPr>
          <w:trHeight w:val="281"/>
        </w:trPr>
        <w:tc>
          <w:tcPr>
            <w:tcW w:w="568" w:type="dxa"/>
            <w:vAlign w:val="center"/>
          </w:tcPr>
          <w:p w14:paraId="5F6BCF98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gridSpan w:val="2"/>
          </w:tcPr>
          <w:p w14:paraId="4607F015" w14:textId="77777777" w:rsidR="008E7B23" w:rsidRPr="00EC26E7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Language translations are available when appropriate. </w:t>
            </w:r>
          </w:p>
        </w:tc>
        <w:tc>
          <w:tcPr>
            <w:tcW w:w="850" w:type="dxa"/>
          </w:tcPr>
          <w:p w14:paraId="399224C1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FDA43BB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50FC2ACB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F43345" w14:paraId="6B0F8A49" w14:textId="75028183" w:rsidTr="00F43345">
        <w:trPr>
          <w:trHeight w:val="281"/>
        </w:trPr>
        <w:tc>
          <w:tcPr>
            <w:tcW w:w="568" w:type="dxa"/>
            <w:vAlign w:val="center"/>
          </w:tcPr>
          <w:p w14:paraId="28EE09E7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gridSpan w:val="2"/>
          </w:tcPr>
          <w:p w14:paraId="4EFEA77A" w14:textId="77777777" w:rsidR="008E7B23" w:rsidRPr="00EC26E7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Information is available in formats appropriate to the situation. </w:t>
            </w:r>
          </w:p>
        </w:tc>
        <w:tc>
          <w:tcPr>
            <w:tcW w:w="850" w:type="dxa"/>
          </w:tcPr>
          <w:p w14:paraId="1A6BD4E1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7DB81CD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C2F81A3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F43345" w14:paraId="3E52A155" w14:textId="458D3E94" w:rsidTr="00F43345">
        <w:trPr>
          <w:trHeight w:val="281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4E38F32D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C2</w:t>
            </w:r>
          </w:p>
        </w:tc>
        <w:tc>
          <w:tcPr>
            <w:tcW w:w="4423" w:type="dxa"/>
            <w:gridSpan w:val="2"/>
            <w:shd w:val="clear" w:color="auto" w:fill="BFBFBF" w:themeFill="background1" w:themeFillShade="BF"/>
            <w:vAlign w:val="center"/>
          </w:tcPr>
          <w:p w14:paraId="79D5EB79" w14:textId="77777777" w:rsidR="008E7B23" w:rsidRPr="00EC26E7" w:rsidRDefault="008E7B23" w:rsidP="003A7B73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Staff involved in seeking consent receive training and support in the essential requirement of taking consent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EB770E7" w14:textId="6E25B801" w:rsidR="008E7B23" w:rsidRPr="00EC26E7" w:rsidRDefault="00F43345" w:rsidP="003A7B73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F313889" w14:textId="7C0BF490" w:rsidR="008E7B23" w:rsidRPr="00EC26E7" w:rsidRDefault="00F43345" w:rsidP="003A7B73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6A6910D" w14:textId="71B22674" w:rsidR="008E7B23" w:rsidRPr="00EC26E7" w:rsidRDefault="00F43345" w:rsidP="003A7B73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8E7B23" w:rsidRPr="00F43345" w14:paraId="2EEFB2DF" w14:textId="4F177F08" w:rsidTr="00F43345">
        <w:trPr>
          <w:trHeight w:val="430"/>
        </w:trPr>
        <w:tc>
          <w:tcPr>
            <w:tcW w:w="568" w:type="dxa"/>
            <w:vAlign w:val="center"/>
          </w:tcPr>
          <w:p w14:paraId="03041140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gridSpan w:val="2"/>
            <w:vAlign w:val="center"/>
          </w:tcPr>
          <w:p w14:paraId="4E166FC8" w14:textId="77777777" w:rsidR="008E7B23" w:rsidRPr="00EC26E7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is suitable training and support of staff involved in seeking consent, which addresses the requirement of the HTA Act and the HTA’s Codes of Practice.</w:t>
            </w:r>
          </w:p>
        </w:tc>
        <w:tc>
          <w:tcPr>
            <w:tcW w:w="850" w:type="dxa"/>
          </w:tcPr>
          <w:p w14:paraId="4DCB39F4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64E2509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5371318B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F43345" w14:paraId="2E5B174D" w14:textId="388680F5" w:rsidTr="00F43345">
        <w:trPr>
          <w:trHeight w:val="430"/>
        </w:trPr>
        <w:tc>
          <w:tcPr>
            <w:tcW w:w="568" w:type="dxa"/>
            <w:vAlign w:val="center"/>
          </w:tcPr>
          <w:p w14:paraId="3CADDE5E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gridSpan w:val="2"/>
            <w:vAlign w:val="center"/>
          </w:tcPr>
          <w:p w14:paraId="75388F51" w14:textId="77777777" w:rsidR="008E7B23" w:rsidRPr="00EC26E7" w:rsidDel="00FF0C4E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Records demonstrate up-to-date staff training</w:t>
            </w:r>
          </w:p>
        </w:tc>
        <w:tc>
          <w:tcPr>
            <w:tcW w:w="850" w:type="dxa"/>
          </w:tcPr>
          <w:p w14:paraId="15DF0818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B77CF5E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1B0DFA38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F43345" w14:paraId="0B3F3B10" w14:textId="0244E733" w:rsidTr="00F43345">
        <w:trPr>
          <w:trHeight w:val="430"/>
        </w:trPr>
        <w:tc>
          <w:tcPr>
            <w:tcW w:w="568" w:type="dxa"/>
            <w:vAlign w:val="center"/>
          </w:tcPr>
          <w:p w14:paraId="7799A9C1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gridSpan w:val="2"/>
            <w:vAlign w:val="center"/>
          </w:tcPr>
          <w:p w14:paraId="5D124793" w14:textId="77777777" w:rsidR="008E7B23" w:rsidRPr="00EC26E7" w:rsidDel="00FF0C4E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Competency is assessed and maintained</w:t>
            </w:r>
          </w:p>
        </w:tc>
        <w:tc>
          <w:tcPr>
            <w:tcW w:w="850" w:type="dxa"/>
          </w:tcPr>
          <w:p w14:paraId="2150B2FD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A58C9B8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2866537D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5AC0C8D4" w14:textId="25AF055B" w:rsidTr="00F43345">
        <w:trPr>
          <w:tblHeader/>
        </w:trPr>
        <w:tc>
          <w:tcPr>
            <w:tcW w:w="4991" w:type="dxa"/>
            <w:gridSpan w:val="3"/>
            <w:vAlign w:val="center"/>
          </w:tcPr>
          <w:p w14:paraId="6B383B92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Governance and Quality Systems Standards</w:t>
            </w:r>
          </w:p>
          <w:p w14:paraId="67523138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573721CF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D6FF2C2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466D3120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1047AA5B" w14:textId="660273E3" w:rsidTr="00F43345">
        <w:trPr>
          <w:trHeight w:val="526"/>
        </w:trPr>
        <w:tc>
          <w:tcPr>
            <w:tcW w:w="851" w:type="dxa"/>
            <w:gridSpan w:val="2"/>
            <w:shd w:val="clear" w:color="auto" w:fill="BFBFBF" w:themeFill="background1" w:themeFillShade="BF"/>
            <w:vAlign w:val="center"/>
          </w:tcPr>
          <w:p w14:paraId="30E54A61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GQ1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67632B26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All aspects of the establishments work are governed by documented policies and procedures as part of the overall governance process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27B4EAF" w14:textId="2785E1CD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36CCED5" w14:textId="563444AC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724AE73" w14:textId="5ED23F6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1714A378" w14:textId="2545233B" w:rsidTr="00F43345">
        <w:trPr>
          <w:trHeight w:val="526"/>
        </w:trPr>
        <w:tc>
          <w:tcPr>
            <w:tcW w:w="851" w:type="dxa"/>
            <w:gridSpan w:val="2"/>
            <w:vMerge w:val="restart"/>
            <w:vAlign w:val="center"/>
          </w:tcPr>
          <w:p w14:paraId="285F2AE5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65FD51C1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Ratified, documented and up to date policies and procedures are in place covering all licensable activities</w:t>
            </w:r>
          </w:p>
          <w:p w14:paraId="42364CA7" w14:textId="77777777" w:rsidR="00F43345" w:rsidRPr="00EC26E7" w:rsidRDefault="00F43345" w:rsidP="003A7B73">
            <w:pPr>
              <w:spacing w:after="0" w:line="240" w:lineRule="auto"/>
              <w:ind w:left="318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38277FF4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3664FE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686563C6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182E77EA" w14:textId="14B19EDD" w:rsidTr="00F43345">
        <w:trPr>
          <w:trHeight w:val="526"/>
        </w:trPr>
        <w:tc>
          <w:tcPr>
            <w:tcW w:w="851" w:type="dxa"/>
            <w:gridSpan w:val="2"/>
            <w:vMerge/>
            <w:vAlign w:val="center"/>
          </w:tcPr>
          <w:p w14:paraId="0DCFF5CF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7E15B70D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is a document control system.</w:t>
            </w:r>
          </w:p>
        </w:tc>
        <w:tc>
          <w:tcPr>
            <w:tcW w:w="850" w:type="dxa"/>
          </w:tcPr>
          <w:p w14:paraId="221C580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7D3ECC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D284864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2141A749" w14:textId="0D6E28CE" w:rsidTr="00F43345">
        <w:trPr>
          <w:trHeight w:val="526"/>
        </w:trPr>
        <w:tc>
          <w:tcPr>
            <w:tcW w:w="851" w:type="dxa"/>
            <w:gridSpan w:val="2"/>
            <w:vMerge/>
            <w:vAlign w:val="center"/>
          </w:tcPr>
          <w:p w14:paraId="49BB10B7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287D2BFA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There are change control mechanisms for the implementation of new operational procedures. </w:t>
            </w:r>
          </w:p>
        </w:tc>
        <w:tc>
          <w:tcPr>
            <w:tcW w:w="850" w:type="dxa"/>
          </w:tcPr>
          <w:p w14:paraId="650CD415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0CB45CD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56201FB5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6538BEA1" w14:textId="296D376D" w:rsidTr="00F43345">
        <w:trPr>
          <w:trHeight w:val="526"/>
        </w:trPr>
        <w:tc>
          <w:tcPr>
            <w:tcW w:w="851" w:type="dxa"/>
            <w:gridSpan w:val="2"/>
            <w:vMerge/>
            <w:vAlign w:val="center"/>
          </w:tcPr>
          <w:p w14:paraId="6EBB5EE1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2533C2E5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Matters relating to HTA-licensed activities are discussed at regular governance meetings, involving establishment staff.</w:t>
            </w:r>
          </w:p>
          <w:p w14:paraId="4DC8870F" w14:textId="77777777" w:rsidR="00F43345" w:rsidRPr="00EC26E7" w:rsidRDefault="00F43345" w:rsidP="003A7B73">
            <w:pPr>
              <w:spacing w:after="0" w:line="240" w:lineRule="auto"/>
              <w:ind w:left="318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20F2295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A6163A6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5DF40DD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2D1A80D0" w14:textId="76C2CDC2" w:rsidTr="00F43345">
        <w:trPr>
          <w:trHeight w:val="526"/>
        </w:trPr>
        <w:tc>
          <w:tcPr>
            <w:tcW w:w="851" w:type="dxa"/>
            <w:gridSpan w:val="2"/>
            <w:vMerge/>
            <w:vAlign w:val="center"/>
          </w:tcPr>
          <w:p w14:paraId="4CF612D6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173D683F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is a system for managing complaints.</w:t>
            </w:r>
          </w:p>
        </w:tc>
        <w:tc>
          <w:tcPr>
            <w:tcW w:w="850" w:type="dxa"/>
          </w:tcPr>
          <w:p w14:paraId="29D4FDD3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8FC2B6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2A5C8C94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55D991CA" w14:textId="337D739F" w:rsidTr="00F43345">
        <w:trPr>
          <w:trHeight w:val="526"/>
        </w:trPr>
        <w:tc>
          <w:tcPr>
            <w:tcW w:w="851" w:type="dxa"/>
            <w:gridSpan w:val="2"/>
            <w:shd w:val="clear" w:color="auto" w:fill="BFBFBF" w:themeFill="background1" w:themeFillShade="BF"/>
            <w:vAlign w:val="center"/>
          </w:tcPr>
          <w:p w14:paraId="7AE4CC15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GQ2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14:paraId="367631CC" w14:textId="77777777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6135CD" w14:textId="77777777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C2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There is a documented system of audit</w:t>
            </w:r>
          </w:p>
          <w:p w14:paraId="7F59D961" w14:textId="77777777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34F54B43" w14:textId="42D73626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C2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61D1C74" w14:textId="57FFA043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6EC964F0" w14:textId="2DC87118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4B97F897" w14:textId="3F3244A6" w:rsidTr="00F43345">
        <w:trPr>
          <w:trHeight w:val="570"/>
        </w:trPr>
        <w:tc>
          <w:tcPr>
            <w:tcW w:w="851" w:type="dxa"/>
            <w:gridSpan w:val="2"/>
            <w:vMerge w:val="restart"/>
            <w:vAlign w:val="center"/>
          </w:tcPr>
          <w:p w14:paraId="16BAD1C5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180E2ED0" w14:textId="77777777" w:rsidR="00F43345" w:rsidRPr="00EC26E7" w:rsidRDefault="00F43345" w:rsidP="008E7B23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is a documented schedule of audits covering licensable activities.</w:t>
            </w:r>
          </w:p>
        </w:tc>
        <w:tc>
          <w:tcPr>
            <w:tcW w:w="850" w:type="dxa"/>
          </w:tcPr>
          <w:p w14:paraId="73269689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D1E39B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068058B8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1CAC5DEA" w14:textId="04D8381B" w:rsidTr="00F43345">
        <w:trPr>
          <w:trHeight w:val="526"/>
        </w:trPr>
        <w:tc>
          <w:tcPr>
            <w:tcW w:w="851" w:type="dxa"/>
            <w:gridSpan w:val="2"/>
            <w:vMerge/>
            <w:vAlign w:val="center"/>
          </w:tcPr>
          <w:p w14:paraId="2028A906" w14:textId="77777777" w:rsidR="00F43345" w:rsidRPr="00EC26E7" w:rsidRDefault="00F43345" w:rsidP="003A7B73">
            <w:pP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52E921CC" w14:textId="77777777" w:rsidR="00F43345" w:rsidRPr="00EC26E7" w:rsidRDefault="00F43345" w:rsidP="008E7B23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Audit findings include who is responsible for follow-up actions and the timeframes for completing these. </w:t>
            </w:r>
          </w:p>
        </w:tc>
        <w:tc>
          <w:tcPr>
            <w:tcW w:w="850" w:type="dxa"/>
          </w:tcPr>
          <w:p w14:paraId="54C2680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AF463F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5ED0C3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14:paraId="229BAEAD" w14:textId="77777777" w:rsidR="00F43345" w:rsidRDefault="00F43345">
      <w:r>
        <w:br w:type="page"/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40"/>
        <w:gridCol w:w="850"/>
        <w:gridCol w:w="851"/>
        <w:gridCol w:w="3827"/>
      </w:tblGrid>
      <w:tr w:rsidR="00F43345" w:rsidRPr="00F43345" w14:paraId="776207A9" w14:textId="21F9B055" w:rsidTr="00F43345">
        <w:trPr>
          <w:trHeight w:val="5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B9BA9A9" w14:textId="71D8BB70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GQ3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14:paraId="3DC86F18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4D5AB61F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Staff are appropriately trained in techniques relevant to their work and are continuously updating their skills</w:t>
            </w:r>
          </w:p>
          <w:p w14:paraId="2C09AB44" w14:textId="77777777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9FC07AE" w14:textId="1C62934E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8DED36E" w14:textId="0CB9EB56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2EE8287" w14:textId="5385E71B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3E3AC9F6" w14:textId="131219C3" w:rsidTr="00F43345">
        <w:trPr>
          <w:trHeight w:val="570"/>
        </w:trPr>
        <w:tc>
          <w:tcPr>
            <w:tcW w:w="851" w:type="dxa"/>
            <w:vMerge w:val="restart"/>
            <w:vAlign w:val="center"/>
          </w:tcPr>
          <w:p w14:paraId="06CCE365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7D3C5D0C" w14:textId="77777777" w:rsidR="00F43345" w:rsidRPr="00EC26E7" w:rsidRDefault="00F43345" w:rsidP="008E7B23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Qualifications of staff and training are recorded, including records showing attendance at training</w:t>
            </w:r>
          </w:p>
        </w:tc>
        <w:tc>
          <w:tcPr>
            <w:tcW w:w="850" w:type="dxa"/>
          </w:tcPr>
          <w:p w14:paraId="0FCAA0E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E4D802B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8730178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26DC13E2" w14:textId="2F0C28D8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7062C21F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17BE24B6" w14:textId="77777777" w:rsidR="00F43345" w:rsidRPr="00EC26E7" w:rsidRDefault="00F43345" w:rsidP="008E7B23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There are documented induction training programmes for new staff. </w:t>
            </w:r>
          </w:p>
        </w:tc>
        <w:tc>
          <w:tcPr>
            <w:tcW w:w="850" w:type="dxa"/>
          </w:tcPr>
          <w:p w14:paraId="749320E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DB22903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0087AE8E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2D0A4A8D" w14:textId="70402705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63F39CFE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13DA9897" w14:textId="77777777" w:rsidR="00F43345" w:rsidRPr="00EC26E7" w:rsidRDefault="00F43345" w:rsidP="008E7B23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Training provisions include those for visiting staff. </w:t>
            </w:r>
          </w:p>
        </w:tc>
        <w:tc>
          <w:tcPr>
            <w:tcW w:w="850" w:type="dxa"/>
          </w:tcPr>
          <w:p w14:paraId="441C83F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17628DD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6825D5D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22B6282E" w14:textId="0E8880A1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7EDAD9C3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CE111AD" w14:textId="77777777" w:rsidR="00F43345" w:rsidRPr="00EC26E7" w:rsidRDefault="00F43345" w:rsidP="008E7B23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Staff have appraisals and personal development plans.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6FF76F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B48098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5BB61D4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5217A539" w14:textId="20A4C47B" w:rsidTr="00F43345">
        <w:trPr>
          <w:trHeight w:val="5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13021D6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GQ4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14:paraId="6E8EE043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7A3E5C27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is a systematic and planned approach to the management of records</w:t>
            </w:r>
          </w:p>
          <w:p w14:paraId="45624113" w14:textId="77777777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56747F2" w14:textId="52FFDEBC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1F86A6D" w14:textId="4349B0A8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6C125A94" w14:textId="7D0AE4F6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4FE9DFDD" w14:textId="1729CCF0" w:rsidTr="00F43345">
        <w:trPr>
          <w:trHeight w:val="430"/>
        </w:trPr>
        <w:tc>
          <w:tcPr>
            <w:tcW w:w="851" w:type="dxa"/>
            <w:vMerge w:val="restart"/>
            <w:vAlign w:val="center"/>
          </w:tcPr>
          <w:p w14:paraId="702A5C70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242921A3" w14:textId="77777777" w:rsidR="00F43345" w:rsidRPr="00EC26E7" w:rsidRDefault="00F43345" w:rsidP="008E7B23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are suitable systems for the creation, review, amendment, retention and destruction of records.</w:t>
            </w:r>
          </w:p>
          <w:p w14:paraId="58FC21E3" w14:textId="77777777" w:rsidR="00F43345" w:rsidRPr="00EC26E7" w:rsidRDefault="00F43345" w:rsidP="003A7B73">
            <w:pPr>
              <w:spacing w:after="0" w:line="240" w:lineRule="auto"/>
              <w:ind w:left="318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5BACD9BB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7E0A36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9A7DFB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4BCDFAB3" w14:textId="783D4E3B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5A3E10A1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1A10C72F" w14:textId="77777777" w:rsidR="00F43345" w:rsidRPr="00EC26E7" w:rsidRDefault="00F43345" w:rsidP="008E7B23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There are provisions for back-up/recovery in the event of loss of records. </w:t>
            </w:r>
          </w:p>
          <w:p w14:paraId="10B60F9F" w14:textId="77777777" w:rsidR="00F43345" w:rsidRPr="00EC26E7" w:rsidRDefault="00F43345" w:rsidP="003A7B73">
            <w:pPr>
              <w:spacing w:after="0" w:line="240" w:lineRule="auto"/>
              <w:ind w:left="318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33820D6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78DF3C7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62EF31D5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4E9BAB8F" w14:textId="0D5790B9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381783F6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792E5386" w14:textId="77777777" w:rsidR="00F43345" w:rsidRPr="00EC26E7" w:rsidRDefault="00F43345" w:rsidP="008E7B23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Systems ensure data protection, confidentiality and public disclosure (whistle-blowing).</w:t>
            </w:r>
          </w:p>
        </w:tc>
        <w:tc>
          <w:tcPr>
            <w:tcW w:w="850" w:type="dxa"/>
          </w:tcPr>
          <w:p w14:paraId="01472FBF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D0A48E7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357C299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40149BF9" w14:textId="08D16D08" w:rsidTr="00F43345">
        <w:trPr>
          <w:trHeight w:val="5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1162D1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GQ5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14:paraId="4708CBE9" w14:textId="77777777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are systems to ensure that all adverse events are investigated promptly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7837745" w14:textId="25FE9998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2D7E90E" w14:textId="31D3455E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655092B6" w14:textId="1118EC76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6D1446EE" w14:textId="5F1942E8" w:rsidTr="00F43345">
        <w:trPr>
          <w:trHeight w:val="430"/>
        </w:trPr>
        <w:tc>
          <w:tcPr>
            <w:tcW w:w="851" w:type="dxa"/>
            <w:vMerge w:val="restart"/>
            <w:vAlign w:val="center"/>
          </w:tcPr>
          <w:p w14:paraId="71B069C8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17D7250E" w14:textId="77777777" w:rsidR="00F43345" w:rsidRPr="00EC26E7" w:rsidRDefault="00F43345" w:rsidP="008E7B23">
            <w:pPr>
              <w:numPr>
                <w:ilvl w:val="0"/>
                <w:numId w:val="12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Staff are instructed in how to use incident reporting system. </w:t>
            </w:r>
          </w:p>
        </w:tc>
        <w:tc>
          <w:tcPr>
            <w:tcW w:w="850" w:type="dxa"/>
          </w:tcPr>
          <w:p w14:paraId="33B5464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3ED2E4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6728A29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31974260" w14:textId="1CF31CD5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3DF21810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0B92048B" w14:textId="77777777" w:rsidR="00F43345" w:rsidRPr="00EC26E7" w:rsidRDefault="00F43345" w:rsidP="008E7B23">
            <w:pPr>
              <w:numPr>
                <w:ilvl w:val="0"/>
                <w:numId w:val="12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Effective corrective and preventative actions are taken where necessary and improvements in practice are made. </w:t>
            </w:r>
          </w:p>
        </w:tc>
        <w:tc>
          <w:tcPr>
            <w:tcW w:w="850" w:type="dxa"/>
          </w:tcPr>
          <w:p w14:paraId="7BC4FD18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36C6CD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5A5C8E8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374CDD50" w14:textId="34194898" w:rsidTr="00F43345">
        <w:trPr>
          <w:trHeight w:val="5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2DA3C69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GQ6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594C5253" w14:textId="77777777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Risk assessments of the establishments practices and processes are completed regularly and are recorded and monitored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FFF0D3F" w14:textId="594910FB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29E8B25" w14:textId="631D6524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4902C0AA" w14:textId="79BE0EDC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4EAE04E9" w14:textId="09A6249C" w:rsidTr="00F43345">
        <w:trPr>
          <w:trHeight w:val="327"/>
        </w:trPr>
        <w:tc>
          <w:tcPr>
            <w:tcW w:w="851" w:type="dxa"/>
            <w:vMerge w:val="restart"/>
            <w:vAlign w:val="center"/>
          </w:tcPr>
          <w:p w14:paraId="1AD31BDC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2FE07993" w14:textId="77777777" w:rsidR="00F43345" w:rsidRPr="00EC26E7" w:rsidRDefault="00F43345" w:rsidP="008E7B23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There are documented risk assessments for all practices and </w:t>
            </w: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 xml:space="preserve">processes requiring compliance with the HT Act and HTA’s Codes of Practice. </w:t>
            </w:r>
          </w:p>
        </w:tc>
        <w:tc>
          <w:tcPr>
            <w:tcW w:w="850" w:type="dxa"/>
          </w:tcPr>
          <w:p w14:paraId="51A4CE26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AF9DD5D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45D728E6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7B3F7D9A" w14:textId="6A48CA2E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04FF4D78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514B9A82" w14:textId="77777777" w:rsidR="00F43345" w:rsidRPr="00EC26E7" w:rsidRDefault="00F43345" w:rsidP="008E7B23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Risk assessments are reviewed regularly. </w:t>
            </w:r>
          </w:p>
        </w:tc>
        <w:tc>
          <w:tcPr>
            <w:tcW w:w="850" w:type="dxa"/>
          </w:tcPr>
          <w:p w14:paraId="5C73439E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1D6DF4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0581439F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7D373979" w14:textId="4B0BD65F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4DC2779A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3873361F" w14:textId="77777777" w:rsidR="00F43345" w:rsidRPr="00EC26E7" w:rsidRDefault="00F43345" w:rsidP="008E7B23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Staff can access risk assessments and are made aware of risks during training.</w:t>
            </w:r>
          </w:p>
        </w:tc>
        <w:tc>
          <w:tcPr>
            <w:tcW w:w="850" w:type="dxa"/>
          </w:tcPr>
          <w:p w14:paraId="36F021A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D04D39E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202BC96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14:paraId="5E2E1914" w14:textId="3DC0D4C6" w:rsidR="00F43345" w:rsidRDefault="00F43345" w:rsidP="008E7B2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eastAsiaTheme="majorEastAsia" w:cs="Arial"/>
          <w:b/>
          <w:spacing w:val="5"/>
          <w:kern w:val="28"/>
          <w:lang w:eastAsia="zh-CN"/>
        </w:rPr>
      </w:pPr>
    </w:p>
    <w:p w14:paraId="29AF7B4F" w14:textId="77777777" w:rsidR="00F43345" w:rsidRDefault="00F43345">
      <w:pPr>
        <w:rPr>
          <w:rFonts w:eastAsiaTheme="majorEastAsia" w:cs="Arial"/>
          <w:b/>
          <w:spacing w:val="5"/>
          <w:kern w:val="28"/>
          <w:lang w:eastAsia="zh-CN"/>
        </w:rPr>
      </w:pPr>
      <w:r>
        <w:rPr>
          <w:rFonts w:eastAsiaTheme="majorEastAsia" w:cs="Arial"/>
          <w:b/>
          <w:spacing w:val="5"/>
          <w:kern w:val="28"/>
          <w:lang w:eastAsia="zh-CN"/>
        </w:rPr>
        <w:br w:type="page"/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23"/>
        <w:gridCol w:w="850"/>
        <w:gridCol w:w="851"/>
        <w:gridCol w:w="3827"/>
      </w:tblGrid>
      <w:tr w:rsidR="00F43345" w:rsidRPr="00F43345" w14:paraId="3A8CFD13" w14:textId="59D5449A" w:rsidTr="00F43345">
        <w:trPr>
          <w:tblHeader/>
        </w:trPr>
        <w:tc>
          <w:tcPr>
            <w:tcW w:w="4991" w:type="dxa"/>
            <w:gridSpan w:val="2"/>
            <w:vAlign w:val="center"/>
          </w:tcPr>
          <w:p w14:paraId="2984F2AD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Traceability</w:t>
            </w:r>
          </w:p>
          <w:p w14:paraId="6C5EAB97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06E9AA68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EE0A0FD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65B5ABD3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044714D8" w14:textId="058D9C5E" w:rsidTr="00F43345">
        <w:trPr>
          <w:trHeight w:val="526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4DD5A2C9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T1</w:t>
            </w:r>
          </w:p>
        </w:tc>
        <w:tc>
          <w:tcPr>
            <w:tcW w:w="4423" w:type="dxa"/>
            <w:shd w:val="clear" w:color="auto" w:fill="BFBFBF" w:themeFill="background1" w:themeFillShade="BF"/>
            <w:vAlign w:val="center"/>
          </w:tcPr>
          <w:p w14:paraId="17D2CD8B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0D23FCC7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 coding and records system facilitates the traceability of bodies and human tissue, ensuring a robust audit trail. </w:t>
            </w:r>
          </w:p>
          <w:p w14:paraId="38A5295F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3330FB80" w14:textId="17578F50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78E2C51" w14:textId="1521B7C6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4B4660B" w14:textId="4993D3E3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5F70D8BA" w14:textId="37BB67B3" w:rsidTr="00F43345">
        <w:trPr>
          <w:trHeight w:val="720"/>
        </w:trPr>
        <w:tc>
          <w:tcPr>
            <w:tcW w:w="568" w:type="dxa"/>
            <w:vMerge w:val="restart"/>
            <w:vAlign w:val="center"/>
          </w:tcPr>
          <w:p w14:paraId="35F747C9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6A89AF07" w14:textId="77777777" w:rsidR="00F43345" w:rsidRPr="00EC26E7" w:rsidRDefault="00F43345" w:rsidP="008E7B2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6" w:hanging="284"/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There is an identification system which assigns a unique code to each donation and to each of the products associated with it.</w:t>
            </w:r>
          </w:p>
        </w:tc>
        <w:tc>
          <w:tcPr>
            <w:tcW w:w="850" w:type="dxa"/>
          </w:tcPr>
          <w:p w14:paraId="3F0C848C" w14:textId="77777777" w:rsidR="00F43345" w:rsidRPr="00EC26E7" w:rsidRDefault="00F43345" w:rsidP="003A7B73">
            <w:pPr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56D687" w14:textId="77777777" w:rsidR="00F43345" w:rsidRPr="00EC26E7" w:rsidRDefault="00F43345" w:rsidP="003A7B73">
            <w:pPr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E4F115" w14:textId="77777777" w:rsidR="00F43345" w:rsidRPr="00EC26E7" w:rsidRDefault="00E56137" w:rsidP="0035128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i/>
                <w:sz w:val="24"/>
                <w:szCs w:val="24"/>
              </w:rPr>
            </w:pPr>
            <w:r w:rsidRPr="00EC26E7">
              <w:rPr>
                <w:rFonts w:ascii="Arial" w:hAnsi="Arial" w:cs="Arial"/>
                <w:i/>
                <w:sz w:val="24"/>
                <w:szCs w:val="24"/>
              </w:rPr>
              <w:t>Check HTA Lice</w:t>
            </w:r>
            <w:r w:rsidR="00741498" w:rsidRPr="00EC26E7">
              <w:rPr>
                <w:rFonts w:ascii="Arial" w:hAnsi="Arial" w:cs="Arial"/>
                <w:i/>
                <w:sz w:val="24"/>
                <w:szCs w:val="24"/>
              </w:rPr>
              <w:t>nce on display</w:t>
            </w:r>
          </w:p>
          <w:p w14:paraId="53F48902" w14:textId="201CADBD" w:rsidR="00741498" w:rsidRPr="00EC26E7" w:rsidRDefault="00741498" w:rsidP="0035128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i/>
                <w:sz w:val="24"/>
                <w:szCs w:val="24"/>
              </w:rPr>
            </w:pPr>
            <w:r w:rsidRPr="00EC26E7">
              <w:rPr>
                <w:rFonts w:ascii="Arial" w:hAnsi="Arial" w:cs="Arial"/>
                <w:i/>
                <w:sz w:val="24"/>
                <w:szCs w:val="24"/>
              </w:rPr>
              <w:t xml:space="preserve">Check Freezers and </w:t>
            </w:r>
            <w:proofErr w:type="spellStart"/>
            <w:r w:rsidR="00BD6F6A" w:rsidRPr="00EC26E7"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Pr="00EC26E7">
              <w:rPr>
                <w:rFonts w:ascii="Arial" w:hAnsi="Arial" w:cs="Arial"/>
                <w:i/>
                <w:sz w:val="24"/>
                <w:szCs w:val="24"/>
              </w:rPr>
              <w:t>ryovessels</w:t>
            </w:r>
            <w:proofErr w:type="spellEnd"/>
            <w:r w:rsidRPr="00EC26E7">
              <w:rPr>
                <w:rFonts w:ascii="Arial" w:hAnsi="Arial" w:cs="Arial"/>
                <w:i/>
                <w:sz w:val="24"/>
                <w:szCs w:val="24"/>
              </w:rPr>
              <w:t xml:space="preserve"> labelled</w:t>
            </w:r>
            <w:r w:rsidR="00351281" w:rsidRPr="00EC26E7">
              <w:rPr>
                <w:rFonts w:ascii="Arial" w:hAnsi="Arial" w:cs="Arial"/>
                <w:i/>
                <w:sz w:val="24"/>
                <w:szCs w:val="24"/>
              </w:rPr>
              <w:t xml:space="preserve"> (including emergency contact)</w:t>
            </w:r>
          </w:p>
          <w:p w14:paraId="2B85FE3E" w14:textId="098A77A5" w:rsidR="00351281" w:rsidRPr="00EC26E7" w:rsidRDefault="00351281" w:rsidP="0035128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i/>
                <w:sz w:val="24"/>
                <w:szCs w:val="24"/>
              </w:rPr>
              <w:t xml:space="preserve">Ensure animal tissue and human tissue separated and labelled appropriately. </w:t>
            </w:r>
          </w:p>
        </w:tc>
      </w:tr>
      <w:tr w:rsidR="00F43345" w:rsidRPr="00F43345" w14:paraId="2D78A04C" w14:textId="4E775D8D" w:rsidTr="00F43345">
        <w:trPr>
          <w:trHeight w:val="281"/>
        </w:trPr>
        <w:tc>
          <w:tcPr>
            <w:tcW w:w="568" w:type="dxa"/>
            <w:vMerge/>
            <w:vAlign w:val="center"/>
          </w:tcPr>
          <w:p w14:paraId="07372FB1" w14:textId="7C017550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6B2D3DCA" w14:textId="77777777" w:rsidR="00F43345" w:rsidRPr="00EC26E7" w:rsidRDefault="00F43345" w:rsidP="008E7B23">
            <w:pPr>
              <w:numPr>
                <w:ilvl w:val="0"/>
                <w:numId w:val="14"/>
              </w:numPr>
              <w:spacing w:after="0" w:line="240" w:lineRule="auto"/>
              <w:ind w:left="346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A register of donated material, and the associated products where relevant, is maintained.</w:t>
            </w:r>
          </w:p>
        </w:tc>
        <w:tc>
          <w:tcPr>
            <w:tcW w:w="850" w:type="dxa"/>
          </w:tcPr>
          <w:p w14:paraId="41A859D5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A774AAC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544CB992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30067023" w14:textId="1E77FD98" w:rsidTr="00F43345">
        <w:trPr>
          <w:trHeight w:val="281"/>
        </w:trPr>
        <w:tc>
          <w:tcPr>
            <w:tcW w:w="568" w:type="dxa"/>
            <w:vMerge/>
            <w:vAlign w:val="center"/>
          </w:tcPr>
          <w:p w14:paraId="07AA4819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2A9C9B4F" w14:textId="77777777" w:rsidR="00F43345" w:rsidRPr="00EC26E7" w:rsidRDefault="00F43345" w:rsidP="008E7B23">
            <w:pPr>
              <w:numPr>
                <w:ilvl w:val="0"/>
                <w:numId w:val="14"/>
              </w:numPr>
              <w:spacing w:after="0" w:line="240" w:lineRule="auto"/>
              <w:ind w:left="346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An audit trail is maintained, which includes details of: when and where the bodies or tissue were acquired and received; the consent obtained; all sample storage locations; the uses to which any material was put; when and where the material was transferred, and to whom.</w:t>
            </w:r>
          </w:p>
        </w:tc>
        <w:tc>
          <w:tcPr>
            <w:tcW w:w="850" w:type="dxa"/>
          </w:tcPr>
          <w:p w14:paraId="54FEF054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CD41A6C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C4864BD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41EEE2FC" w14:textId="004DB388" w:rsidTr="00F43345">
        <w:trPr>
          <w:trHeight w:val="281"/>
        </w:trPr>
        <w:tc>
          <w:tcPr>
            <w:tcW w:w="568" w:type="dxa"/>
            <w:vAlign w:val="center"/>
          </w:tcPr>
          <w:p w14:paraId="0208AC76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21CCD1C2" w14:textId="77777777" w:rsidR="00F43345" w:rsidRPr="00EC26E7" w:rsidRDefault="00F43345" w:rsidP="008E7B23">
            <w:pPr>
              <w:numPr>
                <w:ilvl w:val="0"/>
                <w:numId w:val="14"/>
              </w:numPr>
              <w:spacing w:after="0" w:line="240" w:lineRule="auto"/>
              <w:ind w:left="346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 system is in place to ensure that traceability of relevant material is maintained during transport. </w:t>
            </w:r>
          </w:p>
        </w:tc>
        <w:tc>
          <w:tcPr>
            <w:tcW w:w="850" w:type="dxa"/>
          </w:tcPr>
          <w:p w14:paraId="4997BD5F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8C8298D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FED081A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1AAD2FD6" w14:textId="035CA0EC" w:rsidTr="00F43345">
        <w:trPr>
          <w:trHeight w:val="281"/>
        </w:trPr>
        <w:tc>
          <w:tcPr>
            <w:tcW w:w="568" w:type="dxa"/>
            <w:vAlign w:val="center"/>
          </w:tcPr>
          <w:p w14:paraId="0486B272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3E786B2C" w14:textId="77777777" w:rsidR="00F43345" w:rsidRPr="00EC26E7" w:rsidRDefault="00F43345" w:rsidP="008E7B23">
            <w:pPr>
              <w:numPr>
                <w:ilvl w:val="0"/>
                <w:numId w:val="14"/>
              </w:numPr>
              <w:spacing w:after="0" w:line="240" w:lineRule="auto"/>
              <w:ind w:left="346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Records of transportation and delivery are kept.</w:t>
            </w:r>
          </w:p>
        </w:tc>
        <w:tc>
          <w:tcPr>
            <w:tcW w:w="850" w:type="dxa"/>
          </w:tcPr>
          <w:p w14:paraId="2CB453D2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681552B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13962693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037223C7" w14:textId="025288A8" w:rsidTr="00F43345">
        <w:trPr>
          <w:trHeight w:val="281"/>
        </w:trPr>
        <w:tc>
          <w:tcPr>
            <w:tcW w:w="568" w:type="dxa"/>
            <w:vAlign w:val="center"/>
          </w:tcPr>
          <w:p w14:paraId="0110D6B9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7E0A3099" w14:textId="77777777" w:rsidR="00F43345" w:rsidRPr="00EC26E7" w:rsidRDefault="00F43345" w:rsidP="008E7B23">
            <w:pPr>
              <w:numPr>
                <w:ilvl w:val="0"/>
                <w:numId w:val="14"/>
              </w:numPr>
              <w:spacing w:after="0" w:line="240" w:lineRule="auto"/>
              <w:ind w:left="346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Records of any agreements with courier or transport companies are kept.</w:t>
            </w:r>
          </w:p>
        </w:tc>
        <w:tc>
          <w:tcPr>
            <w:tcW w:w="850" w:type="dxa"/>
          </w:tcPr>
          <w:p w14:paraId="67F76307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64014FE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35151CD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7F5283C2" w14:textId="51BBE4DD" w:rsidTr="00F43345">
        <w:trPr>
          <w:trHeight w:val="281"/>
        </w:trPr>
        <w:tc>
          <w:tcPr>
            <w:tcW w:w="568" w:type="dxa"/>
            <w:vAlign w:val="center"/>
          </w:tcPr>
          <w:p w14:paraId="4CD3320E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5D3415BB" w14:textId="77777777" w:rsidR="00F43345" w:rsidRPr="00EC26E7" w:rsidRDefault="00F43345" w:rsidP="008E7B23">
            <w:pPr>
              <w:numPr>
                <w:ilvl w:val="0"/>
                <w:numId w:val="14"/>
              </w:numPr>
              <w:spacing w:after="0" w:line="240" w:lineRule="auto"/>
              <w:ind w:left="346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Records of any agreements with recipients of relevant material are kept.  </w:t>
            </w:r>
          </w:p>
        </w:tc>
        <w:tc>
          <w:tcPr>
            <w:tcW w:w="850" w:type="dxa"/>
          </w:tcPr>
          <w:p w14:paraId="32328E30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583E0C4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047D664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00306D32" w14:textId="4EF88794" w:rsidTr="00F43345">
        <w:trPr>
          <w:trHeight w:val="281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1B95B166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T2</w:t>
            </w:r>
          </w:p>
        </w:tc>
        <w:tc>
          <w:tcPr>
            <w:tcW w:w="4423" w:type="dxa"/>
            <w:shd w:val="clear" w:color="auto" w:fill="BFBFBF" w:themeFill="background1" w:themeFillShade="BF"/>
            <w:vAlign w:val="center"/>
          </w:tcPr>
          <w:p w14:paraId="58C35CB6" w14:textId="77777777" w:rsidR="00F43345" w:rsidRPr="00EC26E7" w:rsidRDefault="00F43345" w:rsidP="003A7B73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Bodies and human tissue are disposed of in an appropriate manner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9C896F8" w14:textId="44D3D40B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AD81F2A" w14:textId="2F404481" w:rsidR="00F43345" w:rsidRPr="00EC26E7" w:rsidRDefault="00F43345" w:rsidP="003A7B73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F761D05" w14:textId="4F90CA6D" w:rsidR="00F43345" w:rsidRPr="00EC26E7" w:rsidRDefault="00F43345" w:rsidP="003A7B73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7943F719" w14:textId="61442401" w:rsidTr="00F43345">
        <w:trPr>
          <w:trHeight w:val="430"/>
        </w:trPr>
        <w:tc>
          <w:tcPr>
            <w:tcW w:w="568" w:type="dxa"/>
            <w:vAlign w:val="center"/>
          </w:tcPr>
          <w:p w14:paraId="5CD9D009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vAlign w:val="center"/>
          </w:tcPr>
          <w:p w14:paraId="2B0EBDF1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Disposal is carried out in accordance with the HTA’s Codes of Practice.</w:t>
            </w:r>
          </w:p>
        </w:tc>
        <w:tc>
          <w:tcPr>
            <w:tcW w:w="850" w:type="dxa"/>
          </w:tcPr>
          <w:p w14:paraId="6F999227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736B82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0E26166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41DDB212" w14:textId="66353CCF" w:rsidTr="00F43345">
        <w:trPr>
          <w:trHeight w:val="430"/>
        </w:trPr>
        <w:tc>
          <w:tcPr>
            <w:tcW w:w="568" w:type="dxa"/>
            <w:vAlign w:val="center"/>
          </w:tcPr>
          <w:p w14:paraId="3F6B841A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vAlign w:val="center"/>
          </w:tcPr>
          <w:p w14:paraId="1AB7A367" w14:textId="77777777" w:rsidR="00F43345" w:rsidRPr="00EC26E7" w:rsidDel="00FF0C4E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 date, reason for disposal and method used are documented. </w:t>
            </w:r>
          </w:p>
        </w:tc>
        <w:tc>
          <w:tcPr>
            <w:tcW w:w="850" w:type="dxa"/>
          </w:tcPr>
          <w:p w14:paraId="1204649D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5CD590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236ACC89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14:paraId="7105236B" w14:textId="77777777" w:rsidR="008E7B23" w:rsidRPr="00F43345" w:rsidRDefault="008E7B23" w:rsidP="008E7B23">
      <w:pPr>
        <w:spacing w:after="0" w:line="240" w:lineRule="auto"/>
        <w:rPr>
          <w:rFonts w:eastAsiaTheme="majorEastAsia" w:cs="Arial"/>
          <w:color w:val="17365D" w:themeColor="text2" w:themeShade="BF"/>
          <w:spacing w:val="5"/>
          <w:kern w:val="28"/>
          <w:lang w:eastAsia="zh-CN"/>
        </w:rPr>
      </w:pPr>
    </w:p>
    <w:p w14:paraId="6D2CB9A1" w14:textId="77777777" w:rsidR="008E7B23" w:rsidRPr="00F43345" w:rsidRDefault="008E7B23" w:rsidP="008E7B23">
      <w:pPr>
        <w:spacing w:after="0" w:line="240" w:lineRule="auto"/>
        <w:rPr>
          <w:rFonts w:eastAsiaTheme="majorEastAsia" w:cs="Arial"/>
          <w:color w:val="17365D" w:themeColor="text2" w:themeShade="BF"/>
          <w:spacing w:val="5"/>
          <w:kern w:val="28"/>
          <w:lang w:eastAsia="zh-CN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40"/>
        <w:gridCol w:w="850"/>
        <w:gridCol w:w="851"/>
        <w:gridCol w:w="3827"/>
      </w:tblGrid>
      <w:tr w:rsidR="00F43345" w:rsidRPr="00F43345" w14:paraId="17F72A49" w14:textId="518F7FDF" w:rsidTr="00F43345">
        <w:trPr>
          <w:tblHeader/>
        </w:trPr>
        <w:tc>
          <w:tcPr>
            <w:tcW w:w="4991" w:type="dxa"/>
            <w:gridSpan w:val="2"/>
            <w:vAlign w:val="center"/>
          </w:tcPr>
          <w:p w14:paraId="64546849" w14:textId="77777777" w:rsidR="00F43345" w:rsidRPr="00EC26E7" w:rsidRDefault="00F43345" w:rsidP="003A7B73">
            <w:pPr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Premises, Facilities and Equipment Standards</w:t>
            </w:r>
          </w:p>
          <w:p w14:paraId="1531A6F7" w14:textId="77777777" w:rsidR="00F43345" w:rsidRPr="00EC26E7" w:rsidRDefault="00F43345" w:rsidP="003A7B73">
            <w:pPr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2CDF2188" w14:textId="77777777" w:rsidR="00F43345" w:rsidRPr="00EC26E7" w:rsidRDefault="00F43345" w:rsidP="003A7B73">
            <w:pPr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74B1F28" w14:textId="77777777" w:rsidR="00F43345" w:rsidRPr="00EC26E7" w:rsidRDefault="00F43345" w:rsidP="003A7B73">
            <w:pPr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0929677B" w14:textId="77777777" w:rsidR="00F43345" w:rsidRPr="00EC26E7" w:rsidRDefault="00F43345" w:rsidP="003A7B73">
            <w:pPr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0CB95194" w14:textId="14738884" w:rsidTr="00F43345">
        <w:trPr>
          <w:trHeight w:val="5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01DE39A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PFE1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15B13D73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 premises are secure and fit for purpose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B8F2897" w14:textId="04A67BBC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B2F04C" w14:textId="01E5942C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F48F796" w14:textId="5F720A4A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3973EF05" w14:textId="1D4F01D9" w:rsidTr="00F43345">
        <w:trPr>
          <w:trHeight w:val="720"/>
        </w:trPr>
        <w:tc>
          <w:tcPr>
            <w:tcW w:w="851" w:type="dxa"/>
            <w:vMerge w:val="restart"/>
            <w:vAlign w:val="center"/>
          </w:tcPr>
          <w:p w14:paraId="3C7B568F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62B483D7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An assessment of the premises has been carried out to ensure that they are appropriate for the purpose. </w:t>
            </w:r>
          </w:p>
        </w:tc>
        <w:tc>
          <w:tcPr>
            <w:tcW w:w="850" w:type="dxa"/>
          </w:tcPr>
          <w:p w14:paraId="4232AB6B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3F78346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B0698D3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6AF2B24F" w14:textId="4721E34B" w:rsidTr="00F43345">
        <w:trPr>
          <w:trHeight w:val="281"/>
        </w:trPr>
        <w:tc>
          <w:tcPr>
            <w:tcW w:w="851" w:type="dxa"/>
            <w:vMerge/>
            <w:vAlign w:val="center"/>
          </w:tcPr>
          <w:p w14:paraId="2FA55D72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75FEB4F4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Arrangement are in place to ensure that the premises are secure and confidentiality is maintained. </w:t>
            </w:r>
          </w:p>
        </w:tc>
        <w:tc>
          <w:tcPr>
            <w:tcW w:w="850" w:type="dxa"/>
          </w:tcPr>
          <w:p w14:paraId="4770ECF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C9493B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A198BD6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2ED47A4D" w14:textId="4116778B" w:rsidTr="00F43345">
        <w:trPr>
          <w:trHeight w:val="281"/>
        </w:trPr>
        <w:tc>
          <w:tcPr>
            <w:tcW w:w="851" w:type="dxa"/>
            <w:vMerge/>
            <w:vAlign w:val="center"/>
          </w:tcPr>
          <w:p w14:paraId="7BAF65C6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12E05E7C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There are documented cleaning and decontamination procedures. </w:t>
            </w:r>
          </w:p>
        </w:tc>
        <w:tc>
          <w:tcPr>
            <w:tcW w:w="850" w:type="dxa"/>
          </w:tcPr>
          <w:p w14:paraId="449570C5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1FBAACF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15F4F16E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059DF886" w14:textId="70DECBF2" w:rsidTr="00F43345">
        <w:trPr>
          <w:trHeight w:val="28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864B12C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PFE2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39ED9D42" w14:textId="77777777" w:rsidR="00F43345" w:rsidRPr="00EC26E7" w:rsidRDefault="00F43345" w:rsidP="003A7B73">
            <w:pPr>
              <w:spacing w:after="0" w:line="240" w:lineRule="auto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are appropriate facilities for the storage of bodies and human tissue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BB6B043" w14:textId="19DC5B12" w:rsidR="00F43345" w:rsidRPr="00EC26E7" w:rsidRDefault="00F43345" w:rsidP="003A7B73">
            <w:pPr>
              <w:spacing w:after="0" w:line="240" w:lineRule="auto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372F6" w14:textId="1F825802" w:rsidR="00F43345" w:rsidRPr="00EC26E7" w:rsidRDefault="00F43345" w:rsidP="003A7B73">
            <w:pPr>
              <w:spacing w:after="0" w:line="240" w:lineRule="auto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E42EB97" w14:textId="667712F3" w:rsidR="00F43345" w:rsidRPr="00EC26E7" w:rsidRDefault="00F43345" w:rsidP="003A7B73">
            <w:pPr>
              <w:spacing w:after="0" w:line="240" w:lineRule="auto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1EC4C2A1" w14:textId="5854D041" w:rsidTr="00F43345">
        <w:trPr>
          <w:trHeight w:val="281"/>
        </w:trPr>
        <w:tc>
          <w:tcPr>
            <w:tcW w:w="851" w:type="dxa"/>
            <w:vMerge w:val="restart"/>
            <w:vAlign w:val="center"/>
          </w:tcPr>
          <w:p w14:paraId="1853E627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65B125DB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There is sufficient storage capacity. </w:t>
            </w:r>
          </w:p>
        </w:tc>
        <w:tc>
          <w:tcPr>
            <w:tcW w:w="850" w:type="dxa"/>
          </w:tcPr>
          <w:p w14:paraId="58062B88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741B4E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48C623A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4EA92ADF" w14:textId="7451C568" w:rsidTr="00F43345">
        <w:trPr>
          <w:trHeight w:val="281"/>
        </w:trPr>
        <w:tc>
          <w:tcPr>
            <w:tcW w:w="851" w:type="dxa"/>
            <w:vMerge/>
            <w:vAlign w:val="center"/>
          </w:tcPr>
          <w:p w14:paraId="7D6B5860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1A2A5C6E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Where relevant, storage arrangements ensure the dignity of the deceased. </w:t>
            </w:r>
          </w:p>
        </w:tc>
        <w:tc>
          <w:tcPr>
            <w:tcW w:w="850" w:type="dxa"/>
          </w:tcPr>
          <w:p w14:paraId="66289DAF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B48B089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000F1288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11CEB0A1" w14:textId="5D46A6AC" w:rsidTr="00F43345">
        <w:trPr>
          <w:trHeight w:val="281"/>
        </w:trPr>
        <w:tc>
          <w:tcPr>
            <w:tcW w:w="851" w:type="dxa"/>
            <w:vMerge/>
            <w:vAlign w:val="center"/>
          </w:tcPr>
          <w:p w14:paraId="4ADE8234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5535F2E2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Storage conditions are monitored, recorded and acted on when required. </w:t>
            </w:r>
          </w:p>
        </w:tc>
        <w:tc>
          <w:tcPr>
            <w:tcW w:w="850" w:type="dxa"/>
          </w:tcPr>
          <w:p w14:paraId="11B3BAD2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58DF3CB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A750852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0F23AD31" w14:textId="76CD3895" w:rsidTr="00F43345">
        <w:trPr>
          <w:trHeight w:val="281"/>
        </w:trPr>
        <w:tc>
          <w:tcPr>
            <w:tcW w:w="851" w:type="dxa"/>
            <w:vMerge/>
            <w:vAlign w:val="center"/>
          </w:tcPr>
          <w:p w14:paraId="415AC9F5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5302A20E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There are documents contingency plans in place in case of failure in storage area. </w:t>
            </w:r>
          </w:p>
        </w:tc>
        <w:tc>
          <w:tcPr>
            <w:tcW w:w="850" w:type="dxa"/>
          </w:tcPr>
          <w:p w14:paraId="270FDC1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4E9F9DF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A00A3A4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A04FA3" w14:paraId="05C8E2B2" w14:textId="0CCA83BD" w:rsidTr="00F43345">
        <w:trPr>
          <w:trHeight w:val="28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8418384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PFE3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14579251" w14:textId="77777777" w:rsidR="00F43345" w:rsidRPr="00EC26E7" w:rsidRDefault="00F43345" w:rsidP="003A7B73">
            <w:pPr>
              <w:spacing w:after="0" w:line="240" w:lineRule="auto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Equipment is appropriate for use, maintained, validated and where appropriate monitored.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E94F0A2" w14:textId="32585570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7DF8A48" w14:textId="01D267A8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02CA108" w14:textId="7FDF53D2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A04FA3" w14:paraId="12D4094F" w14:textId="5B2A92A9" w:rsidTr="00F43345">
        <w:trPr>
          <w:trHeight w:val="281"/>
        </w:trPr>
        <w:tc>
          <w:tcPr>
            <w:tcW w:w="851" w:type="dxa"/>
            <w:vMerge w:val="restart"/>
            <w:vAlign w:val="center"/>
          </w:tcPr>
          <w:p w14:paraId="06AD87C8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4A3EB136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Equipment is subject to recommended calibration, validation, maintenance, monitoring and records are kept.</w:t>
            </w:r>
          </w:p>
        </w:tc>
        <w:tc>
          <w:tcPr>
            <w:tcW w:w="850" w:type="dxa"/>
          </w:tcPr>
          <w:p w14:paraId="62214F3D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CF29F3F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0B4946A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A04FA3" w14:paraId="5021D6B4" w14:textId="1528EFD5" w:rsidTr="00F43345">
        <w:trPr>
          <w:trHeight w:val="281"/>
        </w:trPr>
        <w:tc>
          <w:tcPr>
            <w:tcW w:w="851" w:type="dxa"/>
            <w:vMerge/>
            <w:vAlign w:val="center"/>
          </w:tcPr>
          <w:p w14:paraId="6B75D1DF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22013E5E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Users have access to instructions for equipment and are aware of how to report an equipment problem. </w:t>
            </w:r>
          </w:p>
        </w:tc>
        <w:tc>
          <w:tcPr>
            <w:tcW w:w="850" w:type="dxa"/>
          </w:tcPr>
          <w:p w14:paraId="24C2546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128AA8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5E856C75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A04FA3" w14:paraId="295FBE1F" w14:textId="3F9EB98B" w:rsidTr="00F43345">
        <w:trPr>
          <w:trHeight w:val="281"/>
        </w:trPr>
        <w:tc>
          <w:tcPr>
            <w:tcW w:w="851" w:type="dxa"/>
            <w:vMerge/>
            <w:vAlign w:val="center"/>
          </w:tcPr>
          <w:p w14:paraId="3D3687F0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7009E624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Staff are provided with suitable personal protective equipment. </w:t>
            </w:r>
          </w:p>
        </w:tc>
        <w:tc>
          <w:tcPr>
            <w:tcW w:w="850" w:type="dxa"/>
          </w:tcPr>
          <w:p w14:paraId="46CED8C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54A2AF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4740D8B2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14:paraId="48007BEF" w14:textId="77777777" w:rsidR="00A9285C" w:rsidRDefault="00A9285C" w:rsidP="00CE32C6">
      <w:pPr>
        <w:spacing w:after="0" w:line="240" w:lineRule="auto"/>
        <w:rPr>
          <w:b/>
          <w:sz w:val="24"/>
          <w:szCs w:val="24"/>
        </w:rPr>
      </w:pPr>
    </w:p>
    <w:p w14:paraId="559F6859" w14:textId="77777777" w:rsidR="00A9285C" w:rsidRDefault="00A9285C" w:rsidP="00CE32C6">
      <w:pPr>
        <w:spacing w:after="0" w:line="240" w:lineRule="auto"/>
        <w:rPr>
          <w:b/>
          <w:sz w:val="24"/>
          <w:szCs w:val="24"/>
        </w:rPr>
      </w:pPr>
    </w:p>
    <w:p w14:paraId="126E8F2D" w14:textId="77777777" w:rsidR="00D17D90" w:rsidRDefault="00D17D90" w:rsidP="00CE32C6">
      <w:pPr>
        <w:spacing w:after="0" w:line="240" w:lineRule="auto"/>
        <w:rPr>
          <w:b/>
          <w:sz w:val="24"/>
          <w:szCs w:val="24"/>
        </w:rPr>
      </w:pPr>
    </w:p>
    <w:p w14:paraId="3677789B" w14:textId="77777777" w:rsidR="00D17D90" w:rsidRDefault="00D17D90" w:rsidP="00CE32C6">
      <w:pPr>
        <w:spacing w:after="0" w:line="240" w:lineRule="auto"/>
        <w:rPr>
          <w:b/>
          <w:sz w:val="24"/>
          <w:szCs w:val="24"/>
        </w:rPr>
      </w:pPr>
    </w:p>
    <w:p w14:paraId="198D9A71" w14:textId="77777777" w:rsidR="00052BD0" w:rsidRPr="00052BD0" w:rsidRDefault="00052BD0" w:rsidP="00052BD0">
      <w:pPr>
        <w:widowControl w:val="0"/>
        <w:spacing w:after="0" w:line="240" w:lineRule="auto"/>
        <w:rPr>
          <w:rFonts w:eastAsia="Times New Roman" w:cs="Arial"/>
          <w:sz w:val="20"/>
          <w:szCs w:val="20"/>
          <w:lang w:val="en-US" w:eastAsia="en-US"/>
        </w:rPr>
      </w:pPr>
    </w:p>
    <w:p w14:paraId="78E58C9C" w14:textId="77777777" w:rsidR="00031797" w:rsidRDefault="00031797" w:rsidP="00734987">
      <w:pPr>
        <w:rPr>
          <w:b/>
          <w:sz w:val="24"/>
          <w:szCs w:val="24"/>
        </w:rPr>
      </w:pPr>
    </w:p>
    <w:p w14:paraId="12A13B4A" w14:textId="29DBCF7D" w:rsidR="007550A1" w:rsidRPr="00EC26E7" w:rsidRDefault="007550A1" w:rsidP="007550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6E7">
        <w:rPr>
          <w:rFonts w:ascii="Arial" w:hAnsi="Arial" w:cs="Arial"/>
          <w:sz w:val="24"/>
          <w:szCs w:val="24"/>
        </w:rPr>
        <w:t>Report written by:</w:t>
      </w:r>
    </w:p>
    <w:p w14:paraId="4E6C389C" w14:textId="77777777" w:rsidR="007550A1" w:rsidRPr="00EC26E7" w:rsidRDefault="007550A1" w:rsidP="007550A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</w:tblGrid>
      <w:tr w:rsidR="007550A1" w:rsidRPr="00EC26E7" w14:paraId="60F3185E" w14:textId="77777777" w:rsidTr="003C349C">
        <w:tc>
          <w:tcPr>
            <w:tcW w:w="5353" w:type="dxa"/>
          </w:tcPr>
          <w:p w14:paraId="28C49164" w14:textId="77777777" w:rsidR="007550A1" w:rsidRPr="00EC26E7" w:rsidRDefault="007550A1" w:rsidP="003C349C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Printed name:</w:t>
            </w:r>
          </w:p>
          <w:p w14:paraId="180A5F34" w14:textId="77777777" w:rsidR="007550A1" w:rsidRPr="00EC26E7" w:rsidRDefault="007550A1" w:rsidP="003C34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0A1" w:rsidRPr="00EC26E7" w14:paraId="10FBE0B0" w14:textId="77777777" w:rsidTr="003C349C">
        <w:tc>
          <w:tcPr>
            <w:tcW w:w="5353" w:type="dxa"/>
          </w:tcPr>
          <w:p w14:paraId="68FABD1D" w14:textId="77777777" w:rsidR="007550A1" w:rsidRPr="00EC26E7" w:rsidRDefault="007550A1" w:rsidP="003C349C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14:paraId="7636021C" w14:textId="77777777" w:rsidR="007550A1" w:rsidRPr="00EC26E7" w:rsidRDefault="007550A1" w:rsidP="003C34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0A1" w:rsidRPr="00EC26E7" w14:paraId="31DE5D2D" w14:textId="77777777" w:rsidTr="003C349C">
        <w:tc>
          <w:tcPr>
            <w:tcW w:w="5353" w:type="dxa"/>
          </w:tcPr>
          <w:p w14:paraId="74A47BD6" w14:textId="77777777" w:rsidR="007550A1" w:rsidRPr="00EC26E7" w:rsidRDefault="007550A1" w:rsidP="003C349C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29E784CC" w14:textId="77777777" w:rsidR="00915D64" w:rsidRPr="00EC26E7" w:rsidRDefault="00915D64" w:rsidP="003C34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A963BC" w14:textId="77777777" w:rsidR="007550A1" w:rsidRPr="00CA3D46" w:rsidRDefault="007550A1" w:rsidP="007550A1">
      <w:pPr>
        <w:spacing w:after="0" w:line="240" w:lineRule="auto"/>
        <w:rPr>
          <w:b/>
          <w:sz w:val="24"/>
          <w:szCs w:val="24"/>
        </w:rPr>
      </w:pPr>
    </w:p>
    <w:p w14:paraId="0F63FBB7" w14:textId="77777777" w:rsidR="007550A1" w:rsidRPr="00CA3D46" w:rsidRDefault="00D933F0">
      <w:pPr>
        <w:rPr>
          <w:b/>
          <w:sz w:val="24"/>
          <w:szCs w:val="24"/>
          <w:u w:val="single"/>
        </w:rPr>
      </w:pPr>
      <w:r w:rsidRPr="00CA3D46">
        <w:rPr>
          <w:b/>
          <w:sz w:val="24"/>
          <w:szCs w:val="24"/>
          <w:u w:val="single"/>
        </w:rPr>
        <w:br w:type="page"/>
      </w:r>
    </w:p>
    <w:p w14:paraId="09BC5BD9" w14:textId="77777777" w:rsidR="00C87B21" w:rsidRPr="00CA3D46" w:rsidRDefault="00C87B21" w:rsidP="00753825">
      <w:pPr>
        <w:spacing w:after="0" w:line="240" w:lineRule="auto"/>
        <w:rPr>
          <w:b/>
          <w:sz w:val="24"/>
          <w:szCs w:val="24"/>
          <w:u w:val="single"/>
        </w:rPr>
        <w:sectPr w:rsidR="00C87B21" w:rsidRPr="00CA3D46" w:rsidSect="00D933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1247" w:footer="397" w:gutter="0"/>
          <w:cols w:space="708"/>
          <w:docGrid w:linePitch="360"/>
        </w:sectPr>
      </w:pPr>
    </w:p>
    <w:p w14:paraId="1A1C486F" w14:textId="34F21344" w:rsidR="000C11CC" w:rsidRPr="00EC26E7" w:rsidRDefault="00D83464" w:rsidP="00D8346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EC26E7">
        <w:rPr>
          <w:rFonts w:ascii="Arial" w:hAnsi="Arial" w:cs="Arial"/>
          <w:sz w:val="32"/>
          <w:szCs w:val="24"/>
        </w:rPr>
        <w:lastRenderedPageBreak/>
        <w:t xml:space="preserve">CAPA </w:t>
      </w:r>
      <w:r w:rsidR="00103076" w:rsidRPr="00EC26E7">
        <w:rPr>
          <w:rFonts w:ascii="Arial" w:hAnsi="Arial" w:cs="Arial"/>
          <w:sz w:val="32"/>
          <w:szCs w:val="24"/>
        </w:rPr>
        <w:t xml:space="preserve">Report </w:t>
      </w:r>
      <w:r w:rsidR="006B3769" w:rsidRPr="00EC26E7">
        <w:rPr>
          <w:rFonts w:ascii="Arial" w:hAnsi="Arial" w:cs="Arial"/>
          <w:sz w:val="32"/>
          <w:szCs w:val="24"/>
        </w:rPr>
        <w:t>–</w:t>
      </w:r>
      <w:r w:rsidR="00103076" w:rsidRPr="00EC26E7">
        <w:rPr>
          <w:rFonts w:ascii="Arial" w:hAnsi="Arial" w:cs="Arial"/>
          <w:sz w:val="32"/>
          <w:szCs w:val="24"/>
        </w:rPr>
        <w:t xml:space="preserve"> </w:t>
      </w:r>
      <w:r w:rsidR="006B3769" w:rsidRPr="00EC26E7">
        <w:rPr>
          <w:rFonts w:ascii="Arial" w:hAnsi="Arial" w:cs="Arial"/>
          <w:sz w:val="32"/>
          <w:szCs w:val="24"/>
        </w:rPr>
        <w:t xml:space="preserve">HTA Audit </w:t>
      </w:r>
      <w:r w:rsidR="00103076" w:rsidRPr="00EC26E7">
        <w:rPr>
          <w:rFonts w:ascii="Arial" w:hAnsi="Arial" w:cs="Arial"/>
          <w:sz w:val="32"/>
          <w:szCs w:val="24"/>
        </w:rPr>
        <w:t>Response Document</w:t>
      </w:r>
    </w:p>
    <w:p w14:paraId="4A13916E" w14:textId="77777777" w:rsidR="006E61FE" w:rsidRPr="00EC26E7" w:rsidRDefault="006E61FE" w:rsidP="006E61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BF1142" w14:textId="06DED61E" w:rsidR="006E61FE" w:rsidRPr="00EC26E7" w:rsidRDefault="00D83464" w:rsidP="006E61FE">
      <w:pPr>
        <w:spacing w:after="0" w:line="240" w:lineRule="auto"/>
        <w:rPr>
          <w:rFonts w:ascii="Arial" w:hAnsi="Arial" w:cs="Arial"/>
          <w:color w:val="FF0000"/>
          <w:sz w:val="28"/>
          <w:szCs w:val="24"/>
        </w:rPr>
      </w:pPr>
      <w:r w:rsidRPr="00EC26E7">
        <w:rPr>
          <w:rFonts w:ascii="Arial" w:hAnsi="Arial" w:cs="Arial"/>
          <w:sz w:val="28"/>
          <w:szCs w:val="24"/>
        </w:rPr>
        <w:t>Audit</w:t>
      </w:r>
      <w:r w:rsidR="006E61FE" w:rsidRPr="00EC26E7">
        <w:rPr>
          <w:rFonts w:ascii="Arial" w:hAnsi="Arial" w:cs="Arial"/>
          <w:sz w:val="28"/>
          <w:szCs w:val="24"/>
        </w:rPr>
        <w:t xml:space="preserve"> Date:</w:t>
      </w:r>
      <w:r w:rsidR="006E61FE" w:rsidRPr="00EC26E7">
        <w:rPr>
          <w:rFonts w:ascii="Arial" w:hAnsi="Arial" w:cs="Arial"/>
          <w:sz w:val="28"/>
          <w:szCs w:val="24"/>
        </w:rPr>
        <w:tab/>
      </w:r>
      <w:r w:rsidR="006E61FE" w:rsidRPr="00EC26E7">
        <w:rPr>
          <w:rFonts w:ascii="Arial" w:hAnsi="Arial" w:cs="Arial"/>
          <w:sz w:val="28"/>
          <w:szCs w:val="24"/>
        </w:rPr>
        <w:tab/>
      </w:r>
      <w:r w:rsidR="00103076" w:rsidRPr="00EC26E7">
        <w:rPr>
          <w:rFonts w:ascii="Arial" w:hAnsi="Arial" w:cs="Arial"/>
          <w:sz w:val="28"/>
          <w:szCs w:val="24"/>
        </w:rPr>
        <w:tab/>
      </w:r>
      <w:r w:rsidR="00103076" w:rsidRPr="00EC26E7">
        <w:rPr>
          <w:rFonts w:ascii="Arial" w:hAnsi="Arial" w:cs="Arial"/>
          <w:sz w:val="28"/>
          <w:szCs w:val="24"/>
        </w:rPr>
        <w:tab/>
      </w:r>
      <w:r w:rsidR="006E61FE" w:rsidRPr="00EC26E7">
        <w:rPr>
          <w:rFonts w:ascii="Arial" w:hAnsi="Arial" w:cs="Arial"/>
          <w:sz w:val="28"/>
          <w:szCs w:val="24"/>
        </w:rPr>
        <w:tab/>
      </w:r>
      <w:r w:rsidR="006E61FE" w:rsidRPr="00EC26E7">
        <w:rPr>
          <w:rFonts w:ascii="Arial" w:hAnsi="Arial" w:cs="Arial"/>
          <w:sz w:val="28"/>
          <w:szCs w:val="24"/>
        </w:rPr>
        <w:tab/>
      </w:r>
      <w:r w:rsidRPr="00EC26E7">
        <w:rPr>
          <w:rFonts w:ascii="Arial" w:hAnsi="Arial" w:cs="Arial"/>
          <w:sz w:val="28"/>
          <w:szCs w:val="24"/>
        </w:rPr>
        <w:t>CAPA</w:t>
      </w:r>
      <w:r w:rsidR="006E61FE" w:rsidRPr="00EC26E7">
        <w:rPr>
          <w:rFonts w:ascii="Arial" w:hAnsi="Arial" w:cs="Arial"/>
          <w:sz w:val="28"/>
          <w:szCs w:val="24"/>
        </w:rPr>
        <w:t xml:space="preserve"> report date:</w:t>
      </w:r>
      <w:r w:rsidR="006E61FE" w:rsidRPr="00EC26E7">
        <w:rPr>
          <w:rFonts w:ascii="Arial" w:hAnsi="Arial" w:cs="Arial"/>
          <w:sz w:val="28"/>
          <w:szCs w:val="24"/>
        </w:rPr>
        <w:tab/>
      </w:r>
      <w:r w:rsidR="006E61FE" w:rsidRPr="00EC26E7">
        <w:rPr>
          <w:rFonts w:ascii="Arial" w:hAnsi="Arial" w:cs="Arial"/>
          <w:sz w:val="28"/>
          <w:szCs w:val="24"/>
        </w:rPr>
        <w:tab/>
      </w:r>
      <w:r w:rsidR="00103076" w:rsidRPr="00EC26E7">
        <w:rPr>
          <w:rFonts w:ascii="Arial" w:hAnsi="Arial" w:cs="Arial"/>
          <w:sz w:val="28"/>
          <w:szCs w:val="24"/>
        </w:rPr>
        <w:tab/>
      </w:r>
      <w:r w:rsidR="00103076" w:rsidRPr="00EC26E7">
        <w:rPr>
          <w:rFonts w:ascii="Arial" w:hAnsi="Arial" w:cs="Arial"/>
          <w:sz w:val="28"/>
          <w:szCs w:val="24"/>
        </w:rPr>
        <w:tab/>
      </w:r>
      <w:r w:rsidR="006E61FE" w:rsidRPr="00EC26E7">
        <w:rPr>
          <w:rFonts w:ascii="Arial" w:hAnsi="Arial" w:cs="Arial"/>
          <w:sz w:val="28"/>
          <w:szCs w:val="24"/>
        </w:rPr>
        <w:t>Date response required:</w:t>
      </w:r>
    </w:p>
    <w:p w14:paraId="1C060B30" w14:textId="77777777" w:rsidR="00C87B21" w:rsidRPr="00EC26E7" w:rsidRDefault="00C87B21" w:rsidP="008E1F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7EDCE" w14:textId="77777777" w:rsidR="000E43AF" w:rsidRPr="00EC26E7" w:rsidRDefault="000E43AF" w:rsidP="000E43AF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5"/>
        <w:gridCol w:w="3140"/>
        <w:gridCol w:w="3493"/>
        <w:gridCol w:w="4140"/>
        <w:gridCol w:w="2126"/>
      </w:tblGrid>
      <w:tr w:rsidR="0058427F" w:rsidRPr="00EC26E7" w14:paraId="3BBB581B" w14:textId="77777777" w:rsidTr="00EC26E7">
        <w:trPr>
          <w:trHeight w:val="352"/>
        </w:trPr>
        <w:tc>
          <w:tcPr>
            <w:tcW w:w="567" w:type="dxa"/>
          </w:tcPr>
          <w:p w14:paraId="129AC89D" w14:textId="77777777" w:rsidR="0058427F" w:rsidRPr="00EC26E7" w:rsidRDefault="002632BB" w:rsidP="00E77788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305" w:type="dxa"/>
          </w:tcPr>
          <w:p w14:paraId="570EDB2B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3140" w:type="dxa"/>
          </w:tcPr>
          <w:p w14:paraId="6FFAD9EF" w14:textId="2CDB7CD9" w:rsidR="0058427F" w:rsidRPr="00EC26E7" w:rsidRDefault="007D3A38" w:rsidP="00E77788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Non-Conformance</w:t>
            </w:r>
            <w:r w:rsidR="00CA1BDA" w:rsidRPr="00EC26E7">
              <w:rPr>
                <w:rFonts w:ascii="Arial" w:hAnsi="Arial" w:cs="Arial"/>
                <w:sz w:val="24"/>
                <w:szCs w:val="24"/>
              </w:rPr>
              <w:t>/Finding</w:t>
            </w:r>
          </w:p>
        </w:tc>
        <w:tc>
          <w:tcPr>
            <w:tcW w:w="3493" w:type="dxa"/>
          </w:tcPr>
          <w:p w14:paraId="264D9D62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Immediate/ Corrective Action</w:t>
            </w:r>
          </w:p>
          <w:p w14:paraId="05879373" w14:textId="0A9B821C" w:rsidR="00F12F0C" w:rsidRPr="00EC26E7" w:rsidRDefault="00F12F0C" w:rsidP="00E77788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(Please state owner of action)</w:t>
            </w:r>
          </w:p>
        </w:tc>
        <w:tc>
          <w:tcPr>
            <w:tcW w:w="4140" w:type="dxa"/>
          </w:tcPr>
          <w:p w14:paraId="0ADB26EB" w14:textId="77777777" w:rsidR="0058427F" w:rsidRPr="00EC26E7" w:rsidRDefault="0058427F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 xml:space="preserve">Preventative Action  </w:t>
            </w:r>
          </w:p>
          <w:p w14:paraId="3D304C5D" w14:textId="1470C86F" w:rsidR="00F12F0C" w:rsidRPr="00EC26E7" w:rsidRDefault="00F12F0C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(Please state owner of action)</w:t>
            </w:r>
          </w:p>
        </w:tc>
        <w:tc>
          <w:tcPr>
            <w:tcW w:w="2126" w:type="dxa"/>
          </w:tcPr>
          <w:p w14:paraId="00EE5E5C" w14:textId="4BD9F599" w:rsidR="0030126E" w:rsidRPr="00EC26E7" w:rsidRDefault="0058427F" w:rsidP="00802D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Completed by</w:t>
            </w:r>
            <w:r w:rsidR="00A95B3F" w:rsidRPr="00EC26E7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EC26E7">
              <w:rPr>
                <w:rFonts w:ascii="Arial" w:hAnsi="Arial" w:cs="Arial"/>
                <w:sz w:val="24"/>
                <w:szCs w:val="24"/>
              </w:rPr>
              <w:t xml:space="preserve"> Initials  &amp; </w:t>
            </w:r>
          </w:p>
          <w:p w14:paraId="53A6A957" w14:textId="77777777" w:rsidR="0058427F" w:rsidRPr="00EC26E7" w:rsidRDefault="0058427F" w:rsidP="0030126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Date</w:t>
            </w:r>
            <w:r w:rsidR="0030126E" w:rsidRPr="00EC26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6E7"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58427F" w:rsidRPr="00EC26E7" w14:paraId="4C21BB35" w14:textId="77777777" w:rsidTr="00EC26E7">
        <w:trPr>
          <w:trHeight w:val="903"/>
        </w:trPr>
        <w:tc>
          <w:tcPr>
            <w:tcW w:w="567" w:type="dxa"/>
          </w:tcPr>
          <w:p w14:paraId="1D2FDF86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09ED7BE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</w:tcPr>
          <w:p w14:paraId="78C77979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178C14EA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40B1585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457837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7F" w:rsidRPr="00EC26E7" w14:paraId="1A4413F2" w14:textId="77777777" w:rsidTr="00EC26E7">
        <w:trPr>
          <w:trHeight w:val="845"/>
        </w:trPr>
        <w:tc>
          <w:tcPr>
            <w:tcW w:w="567" w:type="dxa"/>
          </w:tcPr>
          <w:p w14:paraId="4517C94E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C928223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</w:tcPr>
          <w:p w14:paraId="5B975985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5852373B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51DAC32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63EB3B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7F" w:rsidRPr="00EC26E7" w14:paraId="398E1640" w14:textId="77777777" w:rsidTr="00EC26E7">
        <w:trPr>
          <w:trHeight w:val="843"/>
        </w:trPr>
        <w:tc>
          <w:tcPr>
            <w:tcW w:w="567" w:type="dxa"/>
          </w:tcPr>
          <w:p w14:paraId="40BDF8C4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2FD467A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</w:tcPr>
          <w:p w14:paraId="598596E7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74FAFAED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B793C39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0846B9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7F" w:rsidRPr="00EC26E7" w14:paraId="2DC9F469" w14:textId="77777777" w:rsidTr="00EC26E7">
        <w:trPr>
          <w:trHeight w:val="827"/>
        </w:trPr>
        <w:tc>
          <w:tcPr>
            <w:tcW w:w="567" w:type="dxa"/>
          </w:tcPr>
          <w:p w14:paraId="1AF8766F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8E44A5A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</w:tcPr>
          <w:p w14:paraId="79054A37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5AFD12EB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9CBB3CA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BD0DDE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7F" w:rsidRPr="00EC26E7" w14:paraId="562129FA" w14:textId="77777777" w:rsidTr="00EC26E7">
        <w:trPr>
          <w:trHeight w:val="827"/>
        </w:trPr>
        <w:tc>
          <w:tcPr>
            <w:tcW w:w="567" w:type="dxa"/>
          </w:tcPr>
          <w:p w14:paraId="37B2362A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AD4B0D0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</w:tcPr>
          <w:p w14:paraId="5C90074F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1C75432F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99F219D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D95F13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7F" w:rsidRPr="00EC26E7" w14:paraId="6EA22B10" w14:textId="77777777" w:rsidTr="00EC26E7">
        <w:trPr>
          <w:trHeight w:val="827"/>
        </w:trPr>
        <w:tc>
          <w:tcPr>
            <w:tcW w:w="567" w:type="dxa"/>
          </w:tcPr>
          <w:p w14:paraId="51544000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8281439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</w:tcPr>
          <w:p w14:paraId="249C887B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242C8BE2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BFF3597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B7CF8C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7F" w:rsidRPr="00EC26E7" w14:paraId="67CE65AE" w14:textId="77777777" w:rsidTr="00EC26E7">
        <w:trPr>
          <w:trHeight w:val="827"/>
        </w:trPr>
        <w:tc>
          <w:tcPr>
            <w:tcW w:w="567" w:type="dxa"/>
          </w:tcPr>
          <w:p w14:paraId="5E5AF2A8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21BFBF5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</w:tcPr>
          <w:p w14:paraId="669DD98B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50AF86C8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8D285F6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6A305E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FB4C0" w14:textId="77777777" w:rsidR="00616616" w:rsidRPr="00CA3D46" w:rsidRDefault="00616616" w:rsidP="00616616">
      <w:pPr>
        <w:spacing w:after="0" w:line="240" w:lineRule="auto"/>
        <w:rPr>
          <w:b/>
          <w:sz w:val="24"/>
          <w:szCs w:val="24"/>
        </w:rPr>
      </w:pPr>
    </w:p>
    <w:p w14:paraId="7F662335" w14:textId="77777777" w:rsidR="00616616" w:rsidRPr="00CA3D46" w:rsidRDefault="00616616" w:rsidP="00616616">
      <w:pPr>
        <w:spacing w:after="0" w:line="240" w:lineRule="auto"/>
        <w:rPr>
          <w:b/>
          <w:sz w:val="24"/>
          <w:szCs w:val="24"/>
        </w:rPr>
      </w:pPr>
    </w:p>
    <w:p w14:paraId="0C619308" w14:textId="77777777" w:rsidR="000E43AF" w:rsidRPr="00CA3D46" w:rsidRDefault="000E43AF" w:rsidP="000E43AF">
      <w:pPr>
        <w:spacing w:after="0" w:line="240" w:lineRule="auto"/>
        <w:ind w:left="4320" w:firstLine="720"/>
        <w:rPr>
          <w:b/>
          <w:sz w:val="24"/>
          <w:szCs w:val="24"/>
        </w:rPr>
      </w:pPr>
    </w:p>
    <w:p w14:paraId="1652473E" w14:textId="77777777" w:rsidR="00616616" w:rsidRPr="00EC26E7" w:rsidRDefault="00D83464" w:rsidP="006166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6E7">
        <w:rPr>
          <w:rFonts w:ascii="Arial" w:hAnsi="Arial" w:cs="Arial"/>
          <w:sz w:val="24"/>
          <w:szCs w:val="24"/>
        </w:rPr>
        <w:t>CAPA</w:t>
      </w:r>
      <w:r w:rsidR="00802D6B" w:rsidRPr="00EC26E7">
        <w:rPr>
          <w:rFonts w:ascii="Arial" w:hAnsi="Arial" w:cs="Arial"/>
          <w:sz w:val="24"/>
          <w:szCs w:val="24"/>
        </w:rPr>
        <w:t xml:space="preserve"> Report </w:t>
      </w:r>
      <w:r w:rsidRPr="00EC26E7">
        <w:rPr>
          <w:rFonts w:ascii="Arial" w:hAnsi="Arial" w:cs="Arial"/>
          <w:sz w:val="24"/>
          <w:szCs w:val="24"/>
        </w:rPr>
        <w:t>to be c</w:t>
      </w:r>
      <w:r w:rsidR="00802D6B" w:rsidRPr="00EC26E7">
        <w:rPr>
          <w:rFonts w:ascii="Arial" w:hAnsi="Arial" w:cs="Arial"/>
          <w:sz w:val="24"/>
          <w:szCs w:val="24"/>
        </w:rPr>
        <w:t xml:space="preserve">ompleted </w:t>
      </w:r>
      <w:r w:rsidRPr="00EC26E7">
        <w:rPr>
          <w:rFonts w:ascii="Arial" w:hAnsi="Arial" w:cs="Arial"/>
          <w:sz w:val="24"/>
          <w:szCs w:val="24"/>
        </w:rPr>
        <w:t>b</w:t>
      </w:r>
      <w:r w:rsidR="00802D6B" w:rsidRPr="00EC26E7">
        <w:rPr>
          <w:rFonts w:ascii="Arial" w:hAnsi="Arial" w:cs="Arial"/>
          <w:sz w:val="24"/>
          <w:szCs w:val="24"/>
        </w:rPr>
        <w:t>y: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5370"/>
      </w:tblGrid>
      <w:tr w:rsidR="009C3DFD" w:rsidRPr="00EC26E7" w14:paraId="63919DF6" w14:textId="77777777" w:rsidTr="00616616">
        <w:tc>
          <w:tcPr>
            <w:tcW w:w="5370" w:type="dxa"/>
          </w:tcPr>
          <w:p w14:paraId="6D83C4E0" w14:textId="77777777" w:rsidR="00D83464" w:rsidRPr="00EC26E7" w:rsidRDefault="00D83464" w:rsidP="00D83464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PD/HTA contact/</w:t>
            </w:r>
          </w:p>
          <w:p w14:paraId="7324BDC8" w14:textId="77777777" w:rsidR="00616616" w:rsidRPr="00EC26E7" w:rsidRDefault="00D83464" w:rsidP="00D83464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Departmental Head</w:t>
            </w:r>
            <w:r w:rsidR="00616616" w:rsidRPr="00EC26E7">
              <w:rPr>
                <w:rFonts w:ascii="Arial" w:hAnsi="Arial" w:cs="Arial"/>
                <w:sz w:val="24"/>
                <w:szCs w:val="24"/>
              </w:rPr>
              <w:t xml:space="preserve"> : </w:t>
            </w:r>
          </w:p>
        </w:tc>
      </w:tr>
      <w:tr w:rsidR="009C3DFD" w:rsidRPr="00EC26E7" w14:paraId="30856C2A" w14:textId="77777777" w:rsidTr="00616616">
        <w:tc>
          <w:tcPr>
            <w:tcW w:w="5370" w:type="dxa"/>
          </w:tcPr>
          <w:p w14:paraId="6465CD64" w14:textId="77777777" w:rsidR="00616616" w:rsidRPr="00EC26E7" w:rsidRDefault="00616616" w:rsidP="00616616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 xml:space="preserve">Telephone </w:t>
            </w:r>
          </w:p>
        </w:tc>
      </w:tr>
      <w:tr w:rsidR="009C3DFD" w:rsidRPr="00EC26E7" w14:paraId="76798852" w14:textId="77777777" w:rsidTr="00616616">
        <w:tc>
          <w:tcPr>
            <w:tcW w:w="5370" w:type="dxa"/>
          </w:tcPr>
          <w:p w14:paraId="0993643F" w14:textId="77777777" w:rsidR="00616616" w:rsidRPr="00EC26E7" w:rsidRDefault="00616616" w:rsidP="00616616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  <w:tr w:rsidR="009C3DFD" w:rsidRPr="00EC26E7" w14:paraId="6809D1AD" w14:textId="77777777" w:rsidTr="00616616">
        <w:tc>
          <w:tcPr>
            <w:tcW w:w="5370" w:type="dxa"/>
          </w:tcPr>
          <w:p w14:paraId="2F6F9DE9" w14:textId="77777777" w:rsidR="00616616" w:rsidRPr="00EC26E7" w:rsidRDefault="00616616" w:rsidP="00616616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</w:p>
        </w:tc>
      </w:tr>
      <w:tr w:rsidR="009C3DFD" w:rsidRPr="00EC26E7" w14:paraId="1D26991D" w14:textId="77777777" w:rsidTr="00616616">
        <w:tc>
          <w:tcPr>
            <w:tcW w:w="5370" w:type="dxa"/>
          </w:tcPr>
          <w:p w14:paraId="5BBDD87A" w14:textId="77777777" w:rsidR="00616616" w:rsidRPr="00EC26E7" w:rsidRDefault="00616616" w:rsidP="00616616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 xml:space="preserve">Date:  </w:t>
            </w:r>
          </w:p>
        </w:tc>
      </w:tr>
    </w:tbl>
    <w:p w14:paraId="6CCCAA60" w14:textId="77777777" w:rsidR="00616616" w:rsidRPr="00EC26E7" w:rsidRDefault="00616616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B1119A" w14:textId="77777777" w:rsidR="00282754" w:rsidRPr="00EC26E7" w:rsidRDefault="00282754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FCE3A3" w14:textId="77777777" w:rsidR="00282754" w:rsidRPr="00EC26E7" w:rsidRDefault="00282754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B5C1E1" w14:textId="77777777" w:rsidR="00282754" w:rsidRPr="00EC26E7" w:rsidRDefault="00282754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DBA12A" w14:textId="77777777" w:rsidR="00282754" w:rsidRPr="00EC26E7" w:rsidRDefault="00282754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C2AC96" w14:textId="77777777" w:rsidR="00282754" w:rsidRPr="00EC26E7" w:rsidRDefault="00282754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63D8A5" w14:textId="77777777" w:rsidR="00D83464" w:rsidRPr="00EC26E7" w:rsidRDefault="00D83464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7B3058" w14:textId="77777777" w:rsidR="00D83464" w:rsidRPr="00EC26E7" w:rsidRDefault="00D83464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FA8A4B" w14:textId="77777777" w:rsidR="00ED71C0" w:rsidRPr="00EC26E7" w:rsidRDefault="00ED71C0" w:rsidP="002827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982F6C" w14:textId="77777777" w:rsidR="00282754" w:rsidRPr="00EC26E7" w:rsidRDefault="005E5D52" w:rsidP="002827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6E7">
        <w:rPr>
          <w:rFonts w:ascii="Arial" w:hAnsi="Arial" w:cs="Arial"/>
          <w:sz w:val="24"/>
          <w:szCs w:val="24"/>
        </w:rPr>
        <w:t>Completed</w:t>
      </w:r>
      <w:r w:rsidR="00D83464" w:rsidRPr="00EC26E7">
        <w:rPr>
          <w:rFonts w:ascii="Arial" w:hAnsi="Arial" w:cs="Arial"/>
          <w:sz w:val="24"/>
          <w:szCs w:val="24"/>
        </w:rPr>
        <w:t xml:space="preserve"> CAPA </w:t>
      </w:r>
      <w:r w:rsidRPr="00EC26E7">
        <w:rPr>
          <w:rFonts w:ascii="Arial" w:hAnsi="Arial" w:cs="Arial"/>
          <w:sz w:val="24"/>
          <w:szCs w:val="24"/>
        </w:rPr>
        <w:t>Report Approved by: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5370"/>
      </w:tblGrid>
      <w:tr w:rsidR="009C3DFD" w:rsidRPr="00EC26E7" w14:paraId="556D4140" w14:textId="77777777" w:rsidTr="005E5D52">
        <w:tc>
          <w:tcPr>
            <w:tcW w:w="5370" w:type="dxa"/>
          </w:tcPr>
          <w:p w14:paraId="43600359" w14:textId="77777777" w:rsidR="005E5D52" w:rsidRPr="00EC26E7" w:rsidRDefault="00D83464" w:rsidP="005E5D52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Designated Individual</w:t>
            </w:r>
            <w:r w:rsidR="005E5D52" w:rsidRPr="00EC26E7">
              <w:rPr>
                <w:rFonts w:ascii="Arial" w:hAnsi="Arial" w:cs="Arial"/>
                <w:sz w:val="24"/>
                <w:szCs w:val="24"/>
              </w:rPr>
              <w:t xml:space="preserve"> : </w:t>
            </w:r>
          </w:p>
        </w:tc>
      </w:tr>
      <w:tr w:rsidR="009C3DFD" w:rsidRPr="00EC26E7" w14:paraId="04463D10" w14:textId="77777777" w:rsidTr="005E5D52">
        <w:tc>
          <w:tcPr>
            <w:tcW w:w="5370" w:type="dxa"/>
          </w:tcPr>
          <w:p w14:paraId="5B6D1EDF" w14:textId="77777777" w:rsidR="005E5D52" w:rsidRPr="00EC26E7" w:rsidRDefault="005E5D52" w:rsidP="005E5D52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</w:p>
        </w:tc>
      </w:tr>
      <w:tr w:rsidR="009C3DFD" w:rsidRPr="00EC26E7" w14:paraId="660BA778" w14:textId="77777777" w:rsidTr="005E5D52">
        <w:tc>
          <w:tcPr>
            <w:tcW w:w="5370" w:type="dxa"/>
          </w:tcPr>
          <w:p w14:paraId="15A13F72" w14:textId="77777777" w:rsidR="005E5D52" w:rsidRPr="00EC26E7" w:rsidRDefault="005E5D52" w:rsidP="00D83464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Date</w:t>
            </w:r>
            <w:r w:rsidR="00ED71C0" w:rsidRPr="00EC26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3464" w:rsidRPr="00EC26E7">
              <w:rPr>
                <w:rFonts w:ascii="Arial" w:hAnsi="Arial" w:cs="Arial"/>
                <w:sz w:val="24"/>
                <w:szCs w:val="24"/>
              </w:rPr>
              <w:t xml:space="preserve">Audit </w:t>
            </w:r>
            <w:r w:rsidR="00ED71C0" w:rsidRPr="00EC26E7">
              <w:rPr>
                <w:rFonts w:ascii="Arial" w:hAnsi="Arial" w:cs="Arial"/>
                <w:sz w:val="24"/>
                <w:szCs w:val="24"/>
              </w:rPr>
              <w:t>Closed</w:t>
            </w:r>
            <w:r w:rsidRPr="00EC26E7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</w:tr>
    </w:tbl>
    <w:p w14:paraId="68248321" w14:textId="77777777" w:rsidR="005E5D52" w:rsidRPr="00CA3D46" w:rsidRDefault="005E5D52" w:rsidP="00282754">
      <w:pPr>
        <w:spacing w:after="0" w:line="240" w:lineRule="auto"/>
        <w:rPr>
          <w:b/>
          <w:sz w:val="24"/>
          <w:szCs w:val="24"/>
        </w:rPr>
      </w:pPr>
    </w:p>
    <w:p w14:paraId="5BC76F57" w14:textId="77777777" w:rsidR="005E5D52" w:rsidRPr="00CA3D46" w:rsidRDefault="005E5D52" w:rsidP="00282754">
      <w:pPr>
        <w:spacing w:after="0" w:line="240" w:lineRule="auto"/>
        <w:rPr>
          <w:rFonts w:eastAsia="Times New Roman" w:cs="Times New Roman"/>
          <w:sz w:val="24"/>
          <w:szCs w:val="24"/>
          <w:lang w:val="en-US" w:eastAsia="en-US"/>
        </w:rPr>
      </w:pPr>
    </w:p>
    <w:p w14:paraId="0D073B18" w14:textId="77777777" w:rsidR="00282754" w:rsidRPr="00CA3D46" w:rsidRDefault="00282754" w:rsidP="00282754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val="en-US" w:eastAsia="en-US"/>
        </w:rPr>
      </w:pPr>
    </w:p>
    <w:sectPr w:rsidR="00282754" w:rsidRPr="00CA3D46" w:rsidSect="00D933F0">
      <w:headerReference w:type="default" r:id="rId14"/>
      <w:pgSz w:w="16838" w:h="11906" w:orient="landscape" w:code="9"/>
      <w:pgMar w:top="720" w:right="720" w:bottom="720" w:left="720" w:header="124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CC124" w14:textId="77777777" w:rsidR="003C349C" w:rsidRDefault="003C349C" w:rsidP="001162F0">
      <w:pPr>
        <w:spacing w:after="0" w:line="240" w:lineRule="auto"/>
      </w:pPr>
      <w:r>
        <w:separator/>
      </w:r>
    </w:p>
  </w:endnote>
  <w:endnote w:type="continuationSeparator" w:id="0">
    <w:p w14:paraId="501598BF" w14:textId="77777777" w:rsidR="003C349C" w:rsidRDefault="003C349C" w:rsidP="0011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0CBD" w14:textId="77777777" w:rsidR="00E57BEC" w:rsidRDefault="00E5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B2A1" w14:textId="42BB62C4" w:rsidR="00E57BEC" w:rsidRPr="00E57BEC" w:rsidRDefault="00E57BEC" w:rsidP="00E57BEC">
    <w:pPr>
      <w:pStyle w:val="Footer"/>
      <w:jc w:val="center"/>
      <w:rPr>
        <w:rFonts w:ascii="Arial" w:hAnsi="Arial" w:cs="Arial"/>
        <w:sz w:val="20"/>
        <w:szCs w:val="20"/>
      </w:rPr>
    </w:pPr>
    <w:bookmarkStart w:id="0" w:name="_GoBack"/>
    <w:r w:rsidRPr="00E57BEC">
      <w:rPr>
        <w:rFonts w:ascii="Arial" w:hAnsi="Arial" w:cs="Arial"/>
        <w:sz w:val="20"/>
        <w:szCs w:val="20"/>
      </w:rPr>
      <w:t>Appendix 10 to SOP HTA-A1019-UoL HTA Internal Audit Report; Version 1.0 January 2021</w:t>
    </w:r>
  </w:p>
  <w:p w14:paraId="52AF920B" w14:textId="77777777" w:rsidR="00E57BEC" w:rsidRPr="00E57BEC" w:rsidRDefault="00E57BEC" w:rsidP="00E57BEC">
    <w:pPr>
      <w:spacing w:after="0"/>
      <w:jc w:val="center"/>
      <w:rPr>
        <w:rFonts w:ascii="Arial" w:hAnsi="Arial" w:cs="Arial"/>
        <w:sz w:val="20"/>
        <w:szCs w:val="20"/>
      </w:rPr>
    </w:pPr>
    <w:r w:rsidRPr="00E57BEC">
      <w:rPr>
        <w:rFonts w:ascii="Arial" w:hAnsi="Arial" w:cs="Arial"/>
        <w:sz w:val="20"/>
        <w:szCs w:val="20"/>
      </w:rPr>
      <w:t>NB: Paper copies of this document may not be the most recent version. The definitive version is held on the Research Ethics Governance and Integrity Website (REGI), HTA pages.</w:t>
    </w:r>
  </w:p>
  <w:p w14:paraId="18AD2469" w14:textId="7C332BA7" w:rsidR="00E57BEC" w:rsidRPr="00E57BEC" w:rsidRDefault="00E57BEC" w:rsidP="00E57BEC">
    <w:pPr>
      <w:pStyle w:val="Footer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1098989113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E57BE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57B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57BE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57B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57B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57BE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57B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57BE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57B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</w:t>
            </w:r>
            <w:r w:rsidRPr="00E57B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bookmarkEnd w:id="0"/>
  <w:p w14:paraId="125A00CA" w14:textId="77777777" w:rsidR="003C349C" w:rsidRDefault="003C34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2AAF2" w14:textId="77777777" w:rsidR="00E57BEC" w:rsidRDefault="00E57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F09C5" w14:textId="77777777" w:rsidR="003C349C" w:rsidRDefault="003C349C" w:rsidP="001162F0">
      <w:pPr>
        <w:spacing w:after="0" w:line="240" w:lineRule="auto"/>
      </w:pPr>
      <w:r>
        <w:separator/>
      </w:r>
    </w:p>
  </w:footnote>
  <w:footnote w:type="continuationSeparator" w:id="0">
    <w:p w14:paraId="568ACF0A" w14:textId="77777777" w:rsidR="003C349C" w:rsidRDefault="003C349C" w:rsidP="0011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6DA4" w14:textId="77777777" w:rsidR="00E57BEC" w:rsidRDefault="00E5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98C6F" w14:textId="567DC8AA" w:rsidR="003C349C" w:rsidRDefault="00EC26E7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37D7D6E" wp14:editId="52ED9327">
          <wp:simplePos x="0" y="0"/>
          <wp:positionH relativeFrom="column">
            <wp:posOffset>76200</wp:posOffset>
          </wp:positionH>
          <wp:positionV relativeFrom="paragraph">
            <wp:posOffset>-445770</wp:posOffset>
          </wp:positionV>
          <wp:extent cx="1695450" cy="447675"/>
          <wp:effectExtent l="0" t="0" r="0" b="9525"/>
          <wp:wrapSquare wrapText="bothSides"/>
          <wp:docPr id="7" name="Picture 7" descr="https://le.ac.uk/~/media/uol/images/guidelines/logo/logo-no-bar-178.png?h=47&amp;w=178&amp;la=en&amp;hash=27585E3A3CF9D7929D785ADDF0A5531C72DE2F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e.ac.uk/~/media/uol/images/guidelines/logo/logo-no-bar-178.png?h=47&amp;w=178&amp;la=en&amp;hash=27585E3A3CF9D7929D785ADDF0A5531C72DE2F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74F49" w14:textId="77777777" w:rsidR="00E57BEC" w:rsidRDefault="00E57B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6114" w14:textId="3DEAF228" w:rsidR="003C349C" w:rsidRDefault="00EC26E7">
    <w:pPr>
      <w:pStyle w:val="Header"/>
    </w:pPr>
    <w:r>
      <w:rPr>
        <w:noProof/>
      </w:rPr>
      <w:drawing>
        <wp:inline distT="0" distB="0" distL="0" distR="0" wp14:anchorId="7958CD88" wp14:editId="5ED1D4EA">
          <wp:extent cx="1695450" cy="447675"/>
          <wp:effectExtent l="0" t="0" r="0" b="9525"/>
          <wp:docPr id="4" name="Picture 4" descr="https://le.ac.uk/~/media/uol/images/guidelines/logo/logo-no-bar-178.png?h=47&amp;w=178&amp;la=en&amp;hash=27585E3A3CF9D7929D785ADDF0A5531C72DE2F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e.ac.uk/~/media/uol/images/guidelines/logo/logo-no-bar-178.png?h=47&amp;w=178&amp;la=en&amp;hash=27585E3A3CF9D7929D785ADDF0A5531C72DE2F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349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12D43D6" wp14:editId="5230808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57200" cy="17081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DF691" w14:textId="1BBA81BC" w:rsidR="003C349C" w:rsidRDefault="003C349C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57BEC" w:rsidRPr="00E57BEC">
                            <w:rPr>
                              <w:noProof/>
                              <w:color w:val="FFFFFF" w:themeColor="background1"/>
                            </w:rPr>
                            <w:t>12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D4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5.2pt;margin-top:0;width:36pt;height:13.45pt;z-index:25166336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" o:allowincell="f" fillcolor="#4f81bd [3204]" stroked="f">
              <v:textbox style="mso-fit-shape-to-text:t" inset=",0,,0">
                <w:txbxContent>
                  <w:p w14:paraId="36EDF691" w14:textId="1BBA81BC" w:rsidR="003C349C" w:rsidRDefault="003C349C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57BEC" w:rsidRPr="00E57BEC">
                      <w:rPr>
                        <w:noProof/>
                        <w:color w:val="FFFFFF" w:themeColor="background1"/>
                      </w:rPr>
                      <w:t>12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31D"/>
    <w:multiLevelType w:val="hybridMultilevel"/>
    <w:tmpl w:val="DD9C3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0EED"/>
    <w:multiLevelType w:val="hybridMultilevel"/>
    <w:tmpl w:val="9C4C8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62B7E"/>
    <w:multiLevelType w:val="hybridMultilevel"/>
    <w:tmpl w:val="74344C1A"/>
    <w:lvl w:ilvl="0" w:tplc="E5B63C6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243D3"/>
    <w:multiLevelType w:val="hybridMultilevel"/>
    <w:tmpl w:val="74344C1A"/>
    <w:lvl w:ilvl="0" w:tplc="E5B63C6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A1D5C"/>
    <w:multiLevelType w:val="hybridMultilevel"/>
    <w:tmpl w:val="0B480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A51F0"/>
    <w:multiLevelType w:val="hybridMultilevel"/>
    <w:tmpl w:val="1F347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E1F76"/>
    <w:multiLevelType w:val="hybridMultilevel"/>
    <w:tmpl w:val="30767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83D3E"/>
    <w:multiLevelType w:val="hybridMultilevel"/>
    <w:tmpl w:val="74344C1A"/>
    <w:lvl w:ilvl="0" w:tplc="E5B63C6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74814"/>
    <w:multiLevelType w:val="hybridMultilevel"/>
    <w:tmpl w:val="F326C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3575E"/>
    <w:multiLevelType w:val="hybridMultilevel"/>
    <w:tmpl w:val="B918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F46F9"/>
    <w:multiLevelType w:val="hybridMultilevel"/>
    <w:tmpl w:val="0CD84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B1F20"/>
    <w:multiLevelType w:val="hybridMultilevel"/>
    <w:tmpl w:val="74344C1A"/>
    <w:lvl w:ilvl="0" w:tplc="E5B63C6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40A06"/>
    <w:multiLevelType w:val="hybridMultilevel"/>
    <w:tmpl w:val="DDD61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E57B8"/>
    <w:multiLevelType w:val="hybridMultilevel"/>
    <w:tmpl w:val="CE982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2"/>
  </w:num>
  <w:num w:numId="10">
    <w:abstractNumId w:val="10"/>
  </w:num>
  <w:num w:numId="11">
    <w:abstractNumId w:val="9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C6"/>
    <w:rsid w:val="00003553"/>
    <w:rsid w:val="00005148"/>
    <w:rsid w:val="000074AA"/>
    <w:rsid w:val="000123B2"/>
    <w:rsid w:val="0002126C"/>
    <w:rsid w:val="00031797"/>
    <w:rsid w:val="0004094C"/>
    <w:rsid w:val="000428A2"/>
    <w:rsid w:val="000462E9"/>
    <w:rsid w:val="00051EDE"/>
    <w:rsid w:val="00052BD0"/>
    <w:rsid w:val="0005775C"/>
    <w:rsid w:val="00057B04"/>
    <w:rsid w:val="000614CD"/>
    <w:rsid w:val="00097422"/>
    <w:rsid w:val="000C11CC"/>
    <w:rsid w:val="000D1835"/>
    <w:rsid w:val="000D2954"/>
    <w:rsid w:val="000E43AF"/>
    <w:rsid w:val="000F7C0F"/>
    <w:rsid w:val="00103076"/>
    <w:rsid w:val="00105344"/>
    <w:rsid w:val="001162F0"/>
    <w:rsid w:val="00120065"/>
    <w:rsid w:val="00123159"/>
    <w:rsid w:val="00126DF4"/>
    <w:rsid w:val="0013547B"/>
    <w:rsid w:val="00151DE8"/>
    <w:rsid w:val="0017580B"/>
    <w:rsid w:val="00183544"/>
    <w:rsid w:val="00194F18"/>
    <w:rsid w:val="00197EC0"/>
    <w:rsid w:val="001B2745"/>
    <w:rsid w:val="001C362A"/>
    <w:rsid w:val="001C6CA7"/>
    <w:rsid w:val="001D012C"/>
    <w:rsid w:val="001D6399"/>
    <w:rsid w:val="001E3630"/>
    <w:rsid w:val="001F1F64"/>
    <w:rsid w:val="001F22AC"/>
    <w:rsid w:val="0020218D"/>
    <w:rsid w:val="0020570D"/>
    <w:rsid w:val="00206782"/>
    <w:rsid w:val="00206D96"/>
    <w:rsid w:val="002178CF"/>
    <w:rsid w:val="002632BB"/>
    <w:rsid w:val="00266DA6"/>
    <w:rsid w:val="00281BC8"/>
    <w:rsid w:val="00282754"/>
    <w:rsid w:val="00284DEB"/>
    <w:rsid w:val="002935A9"/>
    <w:rsid w:val="002936C0"/>
    <w:rsid w:val="002B136C"/>
    <w:rsid w:val="002B50C9"/>
    <w:rsid w:val="002D146D"/>
    <w:rsid w:val="002D56C4"/>
    <w:rsid w:val="002E35BC"/>
    <w:rsid w:val="002E61D5"/>
    <w:rsid w:val="002F4576"/>
    <w:rsid w:val="003004E1"/>
    <w:rsid w:val="0030126E"/>
    <w:rsid w:val="0033503D"/>
    <w:rsid w:val="00343825"/>
    <w:rsid w:val="00351281"/>
    <w:rsid w:val="00371A69"/>
    <w:rsid w:val="00377A21"/>
    <w:rsid w:val="00394180"/>
    <w:rsid w:val="003B7C7F"/>
    <w:rsid w:val="003C349C"/>
    <w:rsid w:val="003C6130"/>
    <w:rsid w:val="003D1E3A"/>
    <w:rsid w:val="003F47BA"/>
    <w:rsid w:val="004206DE"/>
    <w:rsid w:val="00422AD6"/>
    <w:rsid w:val="00435927"/>
    <w:rsid w:val="004A2CD4"/>
    <w:rsid w:val="004A33F5"/>
    <w:rsid w:val="004A4A4A"/>
    <w:rsid w:val="004B4AAA"/>
    <w:rsid w:val="004E39F9"/>
    <w:rsid w:val="004F33C7"/>
    <w:rsid w:val="004F43CD"/>
    <w:rsid w:val="00501BBF"/>
    <w:rsid w:val="005038B0"/>
    <w:rsid w:val="00506146"/>
    <w:rsid w:val="00506CC5"/>
    <w:rsid w:val="0053272B"/>
    <w:rsid w:val="00533A18"/>
    <w:rsid w:val="00546B5F"/>
    <w:rsid w:val="00564094"/>
    <w:rsid w:val="005778E5"/>
    <w:rsid w:val="005812DA"/>
    <w:rsid w:val="0058427F"/>
    <w:rsid w:val="00587A8E"/>
    <w:rsid w:val="005B3C5D"/>
    <w:rsid w:val="005D21C5"/>
    <w:rsid w:val="005E5A91"/>
    <w:rsid w:val="005E5D52"/>
    <w:rsid w:val="00616616"/>
    <w:rsid w:val="006204B8"/>
    <w:rsid w:val="0062204B"/>
    <w:rsid w:val="0062792D"/>
    <w:rsid w:val="00660EE8"/>
    <w:rsid w:val="006627B5"/>
    <w:rsid w:val="0066493D"/>
    <w:rsid w:val="0069032E"/>
    <w:rsid w:val="006B0FA2"/>
    <w:rsid w:val="006B3769"/>
    <w:rsid w:val="006D5B72"/>
    <w:rsid w:val="006D6720"/>
    <w:rsid w:val="006E2ACE"/>
    <w:rsid w:val="006E61FE"/>
    <w:rsid w:val="00706ACD"/>
    <w:rsid w:val="00706F59"/>
    <w:rsid w:val="0071248F"/>
    <w:rsid w:val="00734987"/>
    <w:rsid w:val="00741498"/>
    <w:rsid w:val="00745436"/>
    <w:rsid w:val="00746F96"/>
    <w:rsid w:val="0074706B"/>
    <w:rsid w:val="00753825"/>
    <w:rsid w:val="007550A1"/>
    <w:rsid w:val="00761E30"/>
    <w:rsid w:val="00765FE3"/>
    <w:rsid w:val="00773513"/>
    <w:rsid w:val="007776CC"/>
    <w:rsid w:val="007810D1"/>
    <w:rsid w:val="007963FF"/>
    <w:rsid w:val="007A3DE1"/>
    <w:rsid w:val="007D3A38"/>
    <w:rsid w:val="007E3DB3"/>
    <w:rsid w:val="00802D6B"/>
    <w:rsid w:val="008071F5"/>
    <w:rsid w:val="00820F71"/>
    <w:rsid w:val="00835214"/>
    <w:rsid w:val="00854431"/>
    <w:rsid w:val="00864DFD"/>
    <w:rsid w:val="008A5FEA"/>
    <w:rsid w:val="008C5993"/>
    <w:rsid w:val="008C5EE8"/>
    <w:rsid w:val="008D6C3C"/>
    <w:rsid w:val="008E1FAE"/>
    <w:rsid w:val="008E7B23"/>
    <w:rsid w:val="00905999"/>
    <w:rsid w:val="00915D64"/>
    <w:rsid w:val="009177C5"/>
    <w:rsid w:val="009200EB"/>
    <w:rsid w:val="00920B2B"/>
    <w:rsid w:val="00924530"/>
    <w:rsid w:val="00926C6D"/>
    <w:rsid w:val="00934093"/>
    <w:rsid w:val="0094424B"/>
    <w:rsid w:val="00945DF5"/>
    <w:rsid w:val="00946B45"/>
    <w:rsid w:val="0095083B"/>
    <w:rsid w:val="00955443"/>
    <w:rsid w:val="00977E52"/>
    <w:rsid w:val="00987357"/>
    <w:rsid w:val="00990B06"/>
    <w:rsid w:val="009A6D5B"/>
    <w:rsid w:val="009C0670"/>
    <w:rsid w:val="009C3DFD"/>
    <w:rsid w:val="009D0B57"/>
    <w:rsid w:val="009D4CC3"/>
    <w:rsid w:val="009D5044"/>
    <w:rsid w:val="009E69ED"/>
    <w:rsid w:val="00A01C76"/>
    <w:rsid w:val="00A031F8"/>
    <w:rsid w:val="00A07FD9"/>
    <w:rsid w:val="00A331EA"/>
    <w:rsid w:val="00A33CD9"/>
    <w:rsid w:val="00A4069C"/>
    <w:rsid w:val="00A5051B"/>
    <w:rsid w:val="00A57C66"/>
    <w:rsid w:val="00A63E01"/>
    <w:rsid w:val="00A7177F"/>
    <w:rsid w:val="00A76FCC"/>
    <w:rsid w:val="00A879E4"/>
    <w:rsid w:val="00A91B63"/>
    <w:rsid w:val="00A9285C"/>
    <w:rsid w:val="00A95B3F"/>
    <w:rsid w:val="00AC1F94"/>
    <w:rsid w:val="00AD005D"/>
    <w:rsid w:val="00AE7647"/>
    <w:rsid w:val="00AF4FEC"/>
    <w:rsid w:val="00B151DF"/>
    <w:rsid w:val="00B16D80"/>
    <w:rsid w:val="00B17CEB"/>
    <w:rsid w:val="00B20546"/>
    <w:rsid w:val="00B27488"/>
    <w:rsid w:val="00B274FC"/>
    <w:rsid w:val="00B33DBD"/>
    <w:rsid w:val="00B3407D"/>
    <w:rsid w:val="00B41ABD"/>
    <w:rsid w:val="00B56F31"/>
    <w:rsid w:val="00B641CC"/>
    <w:rsid w:val="00B71739"/>
    <w:rsid w:val="00B95DAE"/>
    <w:rsid w:val="00BC6961"/>
    <w:rsid w:val="00BD2692"/>
    <w:rsid w:val="00BD3B69"/>
    <w:rsid w:val="00BD6F6A"/>
    <w:rsid w:val="00BE43D8"/>
    <w:rsid w:val="00BF256E"/>
    <w:rsid w:val="00C01F92"/>
    <w:rsid w:val="00C12582"/>
    <w:rsid w:val="00C26B5F"/>
    <w:rsid w:val="00C44F53"/>
    <w:rsid w:val="00C45485"/>
    <w:rsid w:val="00C73E61"/>
    <w:rsid w:val="00C803C4"/>
    <w:rsid w:val="00C87B21"/>
    <w:rsid w:val="00CA1BDA"/>
    <w:rsid w:val="00CA3D46"/>
    <w:rsid w:val="00CC4EE9"/>
    <w:rsid w:val="00CE2130"/>
    <w:rsid w:val="00CE32C6"/>
    <w:rsid w:val="00D0590D"/>
    <w:rsid w:val="00D05973"/>
    <w:rsid w:val="00D17D90"/>
    <w:rsid w:val="00D37BD5"/>
    <w:rsid w:val="00D52E68"/>
    <w:rsid w:val="00D54744"/>
    <w:rsid w:val="00D6197B"/>
    <w:rsid w:val="00D66717"/>
    <w:rsid w:val="00D77854"/>
    <w:rsid w:val="00D83464"/>
    <w:rsid w:val="00D933F0"/>
    <w:rsid w:val="00DC1390"/>
    <w:rsid w:val="00DD7D92"/>
    <w:rsid w:val="00DF33F4"/>
    <w:rsid w:val="00E07C3A"/>
    <w:rsid w:val="00E27F3E"/>
    <w:rsid w:val="00E50288"/>
    <w:rsid w:val="00E552AA"/>
    <w:rsid w:val="00E56137"/>
    <w:rsid w:val="00E57BEC"/>
    <w:rsid w:val="00E66FD0"/>
    <w:rsid w:val="00E72693"/>
    <w:rsid w:val="00E77788"/>
    <w:rsid w:val="00EA18E5"/>
    <w:rsid w:val="00EA383E"/>
    <w:rsid w:val="00EC26E7"/>
    <w:rsid w:val="00ED71C0"/>
    <w:rsid w:val="00EE09E0"/>
    <w:rsid w:val="00EF7E31"/>
    <w:rsid w:val="00F12F0C"/>
    <w:rsid w:val="00F43345"/>
    <w:rsid w:val="00F50AA2"/>
    <w:rsid w:val="00F73237"/>
    <w:rsid w:val="00F74356"/>
    <w:rsid w:val="00FA0EA3"/>
    <w:rsid w:val="00FC28F9"/>
    <w:rsid w:val="00FD0ED9"/>
    <w:rsid w:val="00FD2E26"/>
    <w:rsid w:val="00FD486E"/>
    <w:rsid w:val="00FF1A20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F492320"/>
  <w15:docId w15:val="{98670811-1462-47DC-962B-5B048756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DFD"/>
  </w:style>
  <w:style w:type="paragraph" w:styleId="Heading1">
    <w:name w:val="heading 1"/>
    <w:basedOn w:val="Normal"/>
    <w:next w:val="Normal"/>
    <w:link w:val="Heading1Char"/>
    <w:uiPriority w:val="9"/>
    <w:qFormat/>
    <w:rsid w:val="00E57BEC"/>
    <w:pPr>
      <w:spacing w:after="0" w:line="240" w:lineRule="auto"/>
      <w:ind w:firstLine="720"/>
      <w:jc w:val="center"/>
      <w:outlineLvl w:val="0"/>
    </w:pPr>
    <w:rPr>
      <w:rFonts w:ascii="Arial" w:hAnsi="Arial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E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2F0"/>
  </w:style>
  <w:style w:type="paragraph" w:styleId="Footer">
    <w:name w:val="footer"/>
    <w:basedOn w:val="Normal"/>
    <w:link w:val="FooterChar"/>
    <w:uiPriority w:val="99"/>
    <w:unhideWhenUsed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2F0"/>
  </w:style>
  <w:style w:type="paragraph" w:styleId="BalloonText">
    <w:name w:val="Balloon Text"/>
    <w:basedOn w:val="Normal"/>
    <w:link w:val="BalloonTextChar"/>
    <w:uiPriority w:val="99"/>
    <w:semiHidden/>
    <w:unhideWhenUsed/>
    <w:rsid w:val="00BC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3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5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5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5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59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57BEC"/>
    <w:rPr>
      <w:rFonts w:ascii="Arial" w:hAnsi="Arial" w:cs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CC3AF-A269-4CC5-ADB3-62C0C45A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</Company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wg4</dc:creator>
  <cp:lastModifiedBy>Fitzpatrick, Claire</cp:lastModifiedBy>
  <cp:revision>4</cp:revision>
  <cp:lastPrinted>2016-07-22T12:16:00Z</cp:lastPrinted>
  <dcterms:created xsi:type="dcterms:W3CDTF">2020-12-01T10:23:00Z</dcterms:created>
  <dcterms:modified xsi:type="dcterms:W3CDTF">2021-04-26T10:19:00Z</dcterms:modified>
</cp:coreProperties>
</file>