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5C" w:rsidRPr="006D0F6B" w:rsidRDefault="00FA1981" w:rsidP="006D0F6B">
      <w:pPr>
        <w:pStyle w:val="Heading1"/>
        <w:rPr>
          <w:rFonts w:ascii="Arial" w:hAnsi="Arial" w:cs="Arial"/>
        </w:rPr>
      </w:pPr>
      <w:r>
        <w:tab/>
      </w:r>
      <w:r w:rsidR="00C66A0B">
        <w:tab/>
      </w:r>
      <w:r w:rsidR="007000F7" w:rsidRPr="006D0F6B">
        <w:rPr>
          <w:rFonts w:ascii="Arial" w:hAnsi="Arial" w:cs="Arial"/>
          <w:color w:val="auto"/>
        </w:rPr>
        <w:t xml:space="preserve">Human Tissue Act - </w:t>
      </w:r>
      <w:r w:rsidR="00506A48" w:rsidRPr="006D0F6B">
        <w:rPr>
          <w:rFonts w:ascii="Arial" w:hAnsi="Arial" w:cs="Arial"/>
          <w:color w:val="auto"/>
        </w:rPr>
        <w:t>Standard Operation Procedures</w:t>
      </w:r>
      <w:r w:rsidR="00CA3772" w:rsidRPr="006D0F6B">
        <w:rPr>
          <w:rFonts w:ascii="Arial" w:hAnsi="Arial" w:cs="Arial"/>
          <w:color w:val="auto"/>
        </w:rPr>
        <w:t xml:space="preserve"> (SOP)</w:t>
      </w:r>
      <w:r w:rsidR="00506A48" w:rsidRPr="006D0F6B">
        <w:rPr>
          <w:rFonts w:ascii="Arial" w:hAnsi="Arial" w:cs="Arial"/>
          <w:color w:val="auto"/>
        </w:rPr>
        <w:t xml:space="preserve"> Read Log</w:t>
      </w:r>
    </w:p>
    <w:tbl>
      <w:tblPr>
        <w:tblStyle w:val="TableGrid"/>
        <w:tblpPr w:leftFromText="180" w:rightFromText="180" w:vertAnchor="page" w:horzAnchor="margin" w:tblpY="2401"/>
        <w:tblW w:w="14283" w:type="dxa"/>
        <w:tblLook w:val="04A0" w:firstRow="1" w:lastRow="0" w:firstColumn="1" w:lastColumn="0" w:noHBand="0" w:noVBand="1"/>
      </w:tblPr>
      <w:tblGrid>
        <w:gridCol w:w="6972"/>
        <w:gridCol w:w="7311"/>
      </w:tblGrid>
      <w:tr w:rsidR="00E74EDF" w:rsidRPr="00E74EDF" w:rsidTr="00D2711B">
        <w:tc>
          <w:tcPr>
            <w:tcW w:w="6972" w:type="dxa"/>
            <w:shd w:val="clear" w:color="auto" w:fill="D9D9D9" w:themeFill="background1" w:themeFillShade="D9"/>
            <w:vAlign w:val="center"/>
          </w:tcPr>
          <w:p w:rsidR="00506A48" w:rsidRPr="00CA3772" w:rsidRDefault="00E74EDF" w:rsidP="00D2711B">
            <w:pPr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CA3772">
              <w:rPr>
                <w:rFonts w:ascii="Arial" w:hAnsi="Arial" w:cs="Arial"/>
                <w:sz w:val="24"/>
              </w:rPr>
              <w:t>Name:</w:t>
            </w:r>
            <w:r w:rsidR="00506A48" w:rsidRPr="00CA3772">
              <w:rPr>
                <w:rFonts w:ascii="Arial" w:hAnsi="Arial" w:cs="Arial"/>
                <w:sz w:val="24"/>
                <w:szCs w:val="28"/>
                <w:u w:val="single"/>
              </w:rPr>
              <w:t xml:space="preserve"> </w:t>
            </w:r>
          </w:p>
          <w:p w:rsidR="00506A48" w:rsidRPr="00CA3772" w:rsidRDefault="00506A48" w:rsidP="00D2711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E74EDF" w:rsidRDefault="00E74EDF" w:rsidP="00D2711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A3772">
              <w:rPr>
                <w:rFonts w:ascii="Arial" w:hAnsi="Arial" w:cs="Arial"/>
                <w:sz w:val="24"/>
              </w:rPr>
              <w:t>Role:</w:t>
            </w:r>
            <w:r w:rsidR="00403797" w:rsidRPr="00CA3772">
              <w:rPr>
                <w:rFonts w:ascii="Arial" w:hAnsi="Arial" w:cs="Arial"/>
                <w:sz w:val="24"/>
              </w:rPr>
              <w:t xml:space="preserve"> PD/Departmental HTA contact</w:t>
            </w:r>
            <w:r w:rsidR="00F80931" w:rsidRPr="00CA3772">
              <w:rPr>
                <w:rFonts w:ascii="Arial" w:hAnsi="Arial" w:cs="Arial"/>
                <w:sz w:val="24"/>
              </w:rPr>
              <w:t>/</w:t>
            </w:r>
            <w:r w:rsidR="00403797" w:rsidRPr="00CA3772">
              <w:rPr>
                <w:rFonts w:ascii="Arial" w:hAnsi="Arial" w:cs="Arial"/>
                <w:sz w:val="24"/>
              </w:rPr>
              <w:t>scientist</w:t>
            </w:r>
          </w:p>
          <w:p w:rsidR="00A113C3" w:rsidRPr="00CA3772" w:rsidRDefault="00A113C3" w:rsidP="00D2711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74EDF" w:rsidRPr="00E74EDF" w:rsidTr="00D2711B">
        <w:trPr>
          <w:trHeight w:val="258"/>
        </w:trPr>
        <w:tc>
          <w:tcPr>
            <w:tcW w:w="6972" w:type="dxa"/>
            <w:shd w:val="clear" w:color="auto" w:fill="D9D9D9" w:themeFill="background1" w:themeFillShade="D9"/>
            <w:vAlign w:val="center"/>
          </w:tcPr>
          <w:p w:rsidR="00E74EDF" w:rsidRPr="00CA3772" w:rsidRDefault="00C00ADA" w:rsidP="00D2711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A3772">
              <w:rPr>
                <w:rFonts w:ascii="Arial" w:hAnsi="Arial" w:cs="Arial"/>
                <w:sz w:val="24"/>
              </w:rPr>
              <w:t>Departmental</w:t>
            </w:r>
            <w:r w:rsidR="00403797" w:rsidRPr="00CA3772">
              <w:rPr>
                <w:rFonts w:ascii="Arial" w:hAnsi="Arial" w:cs="Arial"/>
                <w:sz w:val="24"/>
              </w:rPr>
              <w:t xml:space="preserve"> name</w:t>
            </w:r>
            <w:r w:rsidRPr="00CA3772">
              <w:rPr>
                <w:rFonts w:ascii="Arial" w:hAnsi="Arial" w:cs="Arial"/>
                <w:sz w:val="24"/>
              </w:rPr>
              <w:t>:</w:t>
            </w:r>
          </w:p>
          <w:p w:rsidR="00C00ADA" w:rsidRPr="00CA3772" w:rsidRDefault="00C00ADA" w:rsidP="00D2711B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311" w:type="dxa"/>
            <w:shd w:val="clear" w:color="auto" w:fill="D9D9D9" w:themeFill="background1" w:themeFillShade="D9"/>
            <w:vAlign w:val="center"/>
          </w:tcPr>
          <w:p w:rsidR="00E74EDF" w:rsidRPr="00CA3772" w:rsidRDefault="00874955" w:rsidP="00A113C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A3772">
              <w:rPr>
                <w:rFonts w:ascii="Arial" w:hAnsi="Arial" w:cs="Arial"/>
                <w:sz w:val="24"/>
              </w:rPr>
              <w:t xml:space="preserve">Research </w:t>
            </w:r>
            <w:r w:rsidR="00C00ADA" w:rsidRPr="00CA3772">
              <w:rPr>
                <w:rFonts w:ascii="Arial" w:hAnsi="Arial" w:cs="Arial"/>
                <w:sz w:val="24"/>
              </w:rPr>
              <w:t>Designated Individual: Professor</w:t>
            </w:r>
            <w:r w:rsidR="00BA2ACE" w:rsidRPr="00CA3772">
              <w:rPr>
                <w:rFonts w:ascii="Arial" w:hAnsi="Arial" w:cs="Arial"/>
                <w:sz w:val="24"/>
              </w:rPr>
              <w:t xml:space="preserve"> </w:t>
            </w:r>
            <w:r w:rsidR="00A113C3">
              <w:rPr>
                <w:rFonts w:ascii="Arial" w:hAnsi="Arial" w:cs="Arial"/>
                <w:sz w:val="24"/>
              </w:rPr>
              <w:t>P Bradding</w:t>
            </w:r>
          </w:p>
        </w:tc>
      </w:tr>
    </w:tbl>
    <w:p w:rsidR="00E74EDF" w:rsidRDefault="00E74EDF" w:rsidP="001E7D5C">
      <w:pPr>
        <w:spacing w:after="0"/>
      </w:pPr>
    </w:p>
    <w:p w:rsidR="00E74EDF" w:rsidRDefault="00E74EDF" w:rsidP="001E7D5C">
      <w:pPr>
        <w:spacing w:after="0"/>
      </w:pPr>
    </w:p>
    <w:p w:rsidR="00DF05CE" w:rsidRPr="00CA3772" w:rsidRDefault="00CA3772" w:rsidP="00C00AD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UoL</w:t>
      </w:r>
      <w:r w:rsidR="00C00ADA" w:rsidRPr="00CA3772">
        <w:rPr>
          <w:rFonts w:ascii="Arial" w:hAnsi="Arial" w:cs="Arial"/>
          <w:sz w:val="24"/>
        </w:rPr>
        <w:t xml:space="preserve"> staff, students and external </w:t>
      </w:r>
      <w:r w:rsidR="00103130" w:rsidRPr="00CA3772">
        <w:rPr>
          <w:rFonts w:ascii="Arial" w:hAnsi="Arial" w:cs="Arial"/>
          <w:sz w:val="24"/>
        </w:rPr>
        <w:t xml:space="preserve">individuals </w:t>
      </w:r>
      <w:r w:rsidR="00C00ADA" w:rsidRPr="00CA3772">
        <w:rPr>
          <w:rFonts w:ascii="Arial" w:hAnsi="Arial" w:cs="Arial"/>
          <w:sz w:val="24"/>
        </w:rPr>
        <w:t xml:space="preserve">that conduct research on Human Relevant Tissue </w:t>
      </w:r>
      <w:r w:rsidR="008A4403" w:rsidRPr="00CA3772">
        <w:rPr>
          <w:rFonts w:ascii="Arial" w:hAnsi="Arial" w:cs="Arial"/>
          <w:sz w:val="24"/>
        </w:rPr>
        <w:t xml:space="preserve">must </w:t>
      </w:r>
      <w:r w:rsidR="001E7D5C" w:rsidRPr="00CA3772">
        <w:rPr>
          <w:rFonts w:ascii="Arial" w:hAnsi="Arial" w:cs="Arial"/>
          <w:sz w:val="24"/>
        </w:rPr>
        <w:t xml:space="preserve">read </w:t>
      </w:r>
      <w:r w:rsidR="00506A48" w:rsidRPr="00CA3772">
        <w:rPr>
          <w:rFonts w:ascii="Arial" w:hAnsi="Arial" w:cs="Arial"/>
          <w:sz w:val="24"/>
        </w:rPr>
        <w:t xml:space="preserve">HTA </w:t>
      </w:r>
      <w:r>
        <w:rPr>
          <w:rFonts w:ascii="Arial" w:hAnsi="Arial" w:cs="Arial"/>
          <w:sz w:val="24"/>
        </w:rPr>
        <w:t>SOPs</w:t>
      </w:r>
      <w:r w:rsidR="005A460A" w:rsidRPr="00CA3772">
        <w:rPr>
          <w:rFonts w:ascii="Arial" w:hAnsi="Arial" w:cs="Arial"/>
          <w:sz w:val="24"/>
        </w:rPr>
        <w:t xml:space="preserve"> </w:t>
      </w:r>
      <w:r w:rsidR="00CA719C" w:rsidRPr="00CA3772">
        <w:rPr>
          <w:rFonts w:ascii="Arial" w:hAnsi="Arial" w:cs="Arial"/>
          <w:sz w:val="24"/>
        </w:rPr>
        <w:t xml:space="preserve">that are relevant </w:t>
      </w:r>
      <w:r w:rsidR="005A460A" w:rsidRPr="00CA3772">
        <w:rPr>
          <w:rFonts w:ascii="Arial" w:hAnsi="Arial" w:cs="Arial"/>
          <w:sz w:val="24"/>
        </w:rPr>
        <w:t xml:space="preserve">to the </w:t>
      </w:r>
      <w:r w:rsidR="00506A48" w:rsidRPr="00CA3772">
        <w:rPr>
          <w:rFonts w:ascii="Arial" w:hAnsi="Arial" w:cs="Arial"/>
          <w:sz w:val="24"/>
        </w:rPr>
        <w:t xml:space="preserve">work they </w:t>
      </w:r>
      <w:r w:rsidR="005A460A" w:rsidRPr="00CA3772">
        <w:rPr>
          <w:rFonts w:ascii="Arial" w:hAnsi="Arial" w:cs="Arial"/>
          <w:sz w:val="24"/>
        </w:rPr>
        <w:t xml:space="preserve">undertaken. A full list of all available </w:t>
      </w:r>
      <w:r>
        <w:rPr>
          <w:rFonts w:ascii="Arial" w:hAnsi="Arial" w:cs="Arial"/>
          <w:sz w:val="24"/>
        </w:rPr>
        <w:t xml:space="preserve">SOPs </w:t>
      </w:r>
      <w:r w:rsidR="005A460A" w:rsidRPr="00CA3772">
        <w:rPr>
          <w:rFonts w:ascii="Arial" w:hAnsi="Arial" w:cs="Arial"/>
          <w:sz w:val="24"/>
        </w:rPr>
        <w:t>is available on the</w:t>
      </w:r>
      <w:r w:rsidR="00A113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Research Governance Ethics and Integrity (REGI) Website</w:t>
      </w:r>
      <w:r w:rsidR="008A4403" w:rsidRPr="00CA3772">
        <w:rPr>
          <w:rFonts w:ascii="Arial" w:hAnsi="Arial" w:cs="Arial"/>
          <w:sz w:val="24"/>
        </w:rPr>
        <w:t>.</w:t>
      </w:r>
      <w:r w:rsidR="00C00ADA" w:rsidRPr="00CA3772">
        <w:rPr>
          <w:rFonts w:ascii="Arial" w:hAnsi="Arial" w:cs="Arial"/>
          <w:sz w:val="24"/>
        </w:rPr>
        <w:t xml:space="preserve"> </w:t>
      </w:r>
      <w:r w:rsidR="00CA719C" w:rsidRPr="00CA3772">
        <w:rPr>
          <w:rFonts w:ascii="Arial" w:hAnsi="Arial" w:cs="Arial"/>
          <w:sz w:val="24"/>
        </w:rPr>
        <w:t xml:space="preserve">The </w:t>
      </w:r>
      <w:r w:rsidR="00F43FD3" w:rsidRPr="00CA3772">
        <w:rPr>
          <w:rFonts w:ascii="Arial" w:hAnsi="Arial" w:cs="Arial"/>
          <w:sz w:val="24"/>
        </w:rPr>
        <w:t>HTA P</w:t>
      </w:r>
      <w:r w:rsidR="00E34C8B" w:rsidRPr="00CA3772">
        <w:rPr>
          <w:rFonts w:ascii="Arial" w:hAnsi="Arial" w:cs="Arial"/>
          <w:sz w:val="24"/>
        </w:rPr>
        <w:t xml:space="preserve">olicy </w:t>
      </w:r>
      <w:r w:rsidR="00F43FD3" w:rsidRPr="00CA3772">
        <w:rPr>
          <w:rFonts w:ascii="Arial" w:hAnsi="Arial" w:cs="Arial"/>
          <w:sz w:val="24"/>
        </w:rPr>
        <w:t>d</w:t>
      </w:r>
      <w:r w:rsidR="00CA719C" w:rsidRPr="00CA3772">
        <w:rPr>
          <w:rFonts w:ascii="Arial" w:hAnsi="Arial" w:cs="Arial"/>
          <w:sz w:val="24"/>
        </w:rPr>
        <w:t xml:space="preserve">ocuments are </w:t>
      </w:r>
      <w:r w:rsidR="00E34C8B" w:rsidRPr="00CA3772">
        <w:rPr>
          <w:rFonts w:ascii="Arial" w:hAnsi="Arial" w:cs="Arial"/>
          <w:sz w:val="24"/>
        </w:rPr>
        <w:t>essential</w:t>
      </w:r>
      <w:r w:rsidR="00CA719C" w:rsidRPr="00CA3772">
        <w:rPr>
          <w:rFonts w:ascii="Arial" w:hAnsi="Arial" w:cs="Arial"/>
          <w:sz w:val="24"/>
        </w:rPr>
        <w:t xml:space="preserve"> reading</w:t>
      </w:r>
      <w:r w:rsidR="001E7D5C" w:rsidRPr="00CA3772">
        <w:rPr>
          <w:rFonts w:ascii="Arial" w:hAnsi="Arial" w:cs="Arial"/>
          <w:sz w:val="24"/>
        </w:rPr>
        <w:t xml:space="preserve"> for</w:t>
      </w:r>
      <w:r w:rsidR="005A460A" w:rsidRPr="00CA3772">
        <w:rPr>
          <w:rFonts w:ascii="Arial" w:hAnsi="Arial" w:cs="Arial"/>
          <w:sz w:val="24"/>
        </w:rPr>
        <w:t xml:space="preserve"> </w:t>
      </w:r>
      <w:r w:rsidR="00A73B21" w:rsidRPr="00CA3772">
        <w:rPr>
          <w:rFonts w:ascii="Arial" w:hAnsi="Arial" w:cs="Arial"/>
          <w:sz w:val="24"/>
        </w:rPr>
        <w:t>Designated Individual</w:t>
      </w:r>
      <w:r w:rsidR="00F43FD3" w:rsidRPr="00CA3772">
        <w:rPr>
          <w:rFonts w:ascii="Arial" w:hAnsi="Arial" w:cs="Arial"/>
          <w:sz w:val="24"/>
        </w:rPr>
        <w:t xml:space="preserve"> </w:t>
      </w:r>
      <w:r w:rsidR="00A73B21" w:rsidRPr="00CA3772">
        <w:rPr>
          <w:rFonts w:ascii="Arial" w:hAnsi="Arial" w:cs="Arial"/>
          <w:sz w:val="24"/>
        </w:rPr>
        <w:t>and Persons Designated</w:t>
      </w:r>
      <w:r w:rsidR="005A460A" w:rsidRPr="00CA3772">
        <w:rPr>
          <w:rFonts w:ascii="Arial" w:hAnsi="Arial" w:cs="Arial"/>
          <w:sz w:val="24"/>
        </w:rPr>
        <w:t xml:space="preserve">. Review of all SOPS should be undertaken on a </w:t>
      </w:r>
      <w:r w:rsidR="00BC7CB2" w:rsidRPr="00CA3772">
        <w:rPr>
          <w:rFonts w:ascii="Arial" w:hAnsi="Arial" w:cs="Arial"/>
          <w:sz w:val="24"/>
        </w:rPr>
        <w:t>biannual</w:t>
      </w:r>
      <w:r w:rsidR="005A460A" w:rsidRPr="00CA3772">
        <w:rPr>
          <w:rFonts w:ascii="Arial" w:hAnsi="Arial" w:cs="Arial"/>
          <w:sz w:val="24"/>
        </w:rPr>
        <w:t xml:space="preserve"> basis or </w:t>
      </w:r>
      <w:r w:rsidR="00A73B21" w:rsidRPr="00CA3772">
        <w:rPr>
          <w:rFonts w:ascii="Arial" w:hAnsi="Arial" w:cs="Arial"/>
          <w:sz w:val="24"/>
        </w:rPr>
        <w:t xml:space="preserve">whenever </w:t>
      </w:r>
      <w:r w:rsidR="005A460A" w:rsidRPr="00CA3772">
        <w:rPr>
          <w:rFonts w:ascii="Arial" w:hAnsi="Arial" w:cs="Arial"/>
          <w:sz w:val="24"/>
        </w:rPr>
        <w:t xml:space="preserve">new </w:t>
      </w:r>
      <w:r>
        <w:rPr>
          <w:rFonts w:ascii="Arial" w:hAnsi="Arial" w:cs="Arial"/>
          <w:sz w:val="24"/>
        </w:rPr>
        <w:t>SOPs</w:t>
      </w:r>
      <w:r w:rsidR="005F2A4F" w:rsidRPr="00CA3772">
        <w:rPr>
          <w:rFonts w:ascii="Arial" w:hAnsi="Arial" w:cs="Arial"/>
          <w:sz w:val="24"/>
        </w:rPr>
        <w:t>/</w:t>
      </w:r>
      <w:r w:rsidR="00E34C8B" w:rsidRPr="00CA3772">
        <w:rPr>
          <w:rFonts w:ascii="Arial" w:hAnsi="Arial" w:cs="Arial"/>
          <w:sz w:val="24"/>
        </w:rPr>
        <w:t xml:space="preserve">HTA </w:t>
      </w:r>
      <w:r w:rsidR="005A460A" w:rsidRPr="00CA3772">
        <w:rPr>
          <w:rFonts w:ascii="Arial" w:hAnsi="Arial" w:cs="Arial"/>
          <w:sz w:val="24"/>
        </w:rPr>
        <w:t>documentation ha</w:t>
      </w:r>
      <w:r w:rsidR="00BC7CB2" w:rsidRPr="00CA3772">
        <w:rPr>
          <w:rFonts w:ascii="Arial" w:hAnsi="Arial" w:cs="Arial"/>
          <w:sz w:val="24"/>
        </w:rPr>
        <w:t>ve</w:t>
      </w:r>
      <w:r w:rsidR="00E34C8B" w:rsidRPr="00CA3772">
        <w:rPr>
          <w:rFonts w:ascii="Arial" w:hAnsi="Arial" w:cs="Arial"/>
          <w:sz w:val="24"/>
        </w:rPr>
        <w:t xml:space="preserve"> been issued by </w:t>
      </w:r>
      <w:r w:rsidR="005F2A4F" w:rsidRPr="00CA3772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REGI Office.</w:t>
      </w:r>
    </w:p>
    <w:tbl>
      <w:tblPr>
        <w:tblStyle w:val="TableGrid"/>
        <w:tblpPr w:leftFromText="180" w:rightFromText="180" w:vertAnchor="text" w:horzAnchor="margin" w:tblpY="891"/>
        <w:tblW w:w="14283" w:type="dxa"/>
        <w:tblLook w:val="04A0" w:firstRow="1" w:lastRow="0" w:firstColumn="1" w:lastColumn="0" w:noHBand="0" w:noVBand="1"/>
      </w:tblPr>
      <w:tblGrid>
        <w:gridCol w:w="1936"/>
        <w:gridCol w:w="4867"/>
        <w:gridCol w:w="1310"/>
        <w:gridCol w:w="1692"/>
        <w:gridCol w:w="2660"/>
        <w:gridCol w:w="1818"/>
      </w:tblGrid>
      <w:tr w:rsidR="001E7D5C" w:rsidTr="001853D3">
        <w:tc>
          <w:tcPr>
            <w:tcW w:w="1951" w:type="dxa"/>
            <w:shd w:val="clear" w:color="auto" w:fill="D9D9D9" w:themeFill="background1" w:themeFillShade="D9"/>
          </w:tcPr>
          <w:p w:rsidR="001E7D5C" w:rsidRPr="00CA3772" w:rsidRDefault="00A306D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4944" w:type="dxa"/>
            <w:shd w:val="clear" w:color="auto" w:fill="D9D9D9" w:themeFill="background1" w:themeFillShade="D9"/>
          </w:tcPr>
          <w:p w:rsidR="001E7D5C" w:rsidRPr="00CA3772" w:rsidRDefault="00A306D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Title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1E7D5C" w:rsidRPr="00CA3772" w:rsidRDefault="00A306D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Version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E7D5C" w:rsidRPr="00CA3772" w:rsidRDefault="00A306D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Date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E7D5C" w:rsidRPr="00CA3772" w:rsidRDefault="00A306D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Staff Signature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E7D5C" w:rsidRPr="00CA3772" w:rsidRDefault="00A306D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Date Read</w:t>
            </w:r>
          </w:p>
        </w:tc>
      </w:tr>
      <w:tr w:rsidR="001E7D5C" w:rsidTr="001853D3">
        <w:tc>
          <w:tcPr>
            <w:tcW w:w="1951" w:type="dxa"/>
          </w:tcPr>
          <w:p w:rsidR="001E7D5C" w:rsidRPr="00CA3772" w:rsidRDefault="006F4BF6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4944" w:type="dxa"/>
          </w:tcPr>
          <w:p w:rsidR="001E7D5C" w:rsidRPr="00CA3772" w:rsidRDefault="00AD2EBF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Policy on</w:t>
            </w:r>
            <w:r w:rsidR="006F4BF6" w:rsidRPr="00CA3772">
              <w:rPr>
                <w:rFonts w:ascii="Arial" w:hAnsi="Arial" w:cs="Arial"/>
                <w:sz w:val="24"/>
                <w:szCs w:val="24"/>
              </w:rPr>
              <w:t xml:space="preserve"> HTA management</w:t>
            </w:r>
          </w:p>
          <w:p w:rsidR="00BC7CB2" w:rsidRPr="00CA3772" w:rsidRDefault="00BC7CB2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1E7D5C" w:rsidRPr="00CA3772" w:rsidRDefault="006F4BF6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701" w:type="dxa"/>
          </w:tcPr>
          <w:p w:rsidR="001E7D5C" w:rsidRPr="00CA3772" w:rsidRDefault="00AE281B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2694" w:type="dxa"/>
          </w:tcPr>
          <w:p w:rsidR="001E7D5C" w:rsidRPr="00CA3772" w:rsidRDefault="001E7D5C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7D5C" w:rsidRPr="00CA3772" w:rsidRDefault="001E7D5C" w:rsidP="004023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3E0" w:rsidRDefault="004023E0" w:rsidP="00A306DB">
      <w:pPr>
        <w:spacing w:after="0"/>
        <w:contextualSpacing/>
        <w:rPr>
          <w:b/>
        </w:rPr>
      </w:pPr>
    </w:p>
    <w:p w:rsidR="00600ECE" w:rsidRPr="00CA3772" w:rsidRDefault="00403797" w:rsidP="00600ECE">
      <w:pPr>
        <w:contextualSpacing/>
        <w:rPr>
          <w:rFonts w:ascii="Arial" w:hAnsi="Arial" w:cs="Arial"/>
          <w:sz w:val="24"/>
        </w:rPr>
      </w:pPr>
      <w:r w:rsidRPr="00CA3772">
        <w:rPr>
          <w:rFonts w:ascii="Arial" w:hAnsi="Arial" w:cs="Arial"/>
          <w:sz w:val="24"/>
        </w:rPr>
        <w:t xml:space="preserve">UoL Human Tissue Act </w:t>
      </w:r>
      <w:r w:rsidR="00A73B21" w:rsidRPr="00CA3772">
        <w:rPr>
          <w:rFonts w:ascii="Arial" w:hAnsi="Arial" w:cs="Arial"/>
          <w:sz w:val="24"/>
        </w:rPr>
        <w:t>Policies</w:t>
      </w:r>
    </w:p>
    <w:p w:rsidR="00F45738" w:rsidRDefault="00F45738" w:rsidP="00DF05CE">
      <w:pPr>
        <w:tabs>
          <w:tab w:val="left" w:pos="1110"/>
        </w:tabs>
        <w:spacing w:line="240" w:lineRule="auto"/>
        <w:contextualSpacing/>
        <w:rPr>
          <w:b/>
        </w:rPr>
      </w:pPr>
    </w:p>
    <w:p w:rsidR="00DF05CE" w:rsidRDefault="00DF05CE" w:rsidP="00DF05CE">
      <w:pPr>
        <w:tabs>
          <w:tab w:val="left" w:pos="1110"/>
        </w:tabs>
        <w:spacing w:line="240" w:lineRule="auto"/>
        <w:contextualSpacing/>
        <w:rPr>
          <w:b/>
        </w:rPr>
      </w:pPr>
    </w:p>
    <w:p w:rsidR="00E12C93" w:rsidRDefault="00307A07" w:rsidP="00DF05CE">
      <w:pPr>
        <w:tabs>
          <w:tab w:val="left" w:pos="111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A3772">
        <w:rPr>
          <w:rFonts w:ascii="Arial" w:hAnsi="Arial" w:cs="Arial"/>
          <w:sz w:val="24"/>
          <w:szCs w:val="24"/>
        </w:rPr>
        <w:t xml:space="preserve">UoL </w:t>
      </w:r>
      <w:r w:rsidR="00BE33F7" w:rsidRPr="00CA3772">
        <w:rPr>
          <w:rFonts w:ascii="Arial" w:hAnsi="Arial" w:cs="Arial"/>
          <w:sz w:val="24"/>
          <w:szCs w:val="24"/>
        </w:rPr>
        <w:t>HTA s</w:t>
      </w:r>
      <w:r w:rsidR="004023E0" w:rsidRPr="00CA3772">
        <w:rPr>
          <w:rFonts w:ascii="Arial" w:hAnsi="Arial" w:cs="Arial"/>
          <w:sz w:val="24"/>
          <w:szCs w:val="24"/>
        </w:rPr>
        <w:t>pecific</w:t>
      </w:r>
      <w:r w:rsidR="00CA3772">
        <w:rPr>
          <w:rFonts w:ascii="Arial" w:hAnsi="Arial" w:cs="Arial"/>
          <w:sz w:val="24"/>
          <w:szCs w:val="24"/>
        </w:rPr>
        <w:t xml:space="preserve"> SOP</w:t>
      </w:r>
      <w:r w:rsidR="00403797" w:rsidRPr="00CA3772">
        <w:rPr>
          <w:rFonts w:ascii="Arial" w:hAnsi="Arial" w:cs="Arial"/>
          <w:sz w:val="24"/>
          <w:szCs w:val="24"/>
        </w:rPr>
        <w:t>s</w:t>
      </w:r>
      <w:r w:rsidR="00DF05CE" w:rsidRPr="00CA3772">
        <w:rPr>
          <w:rFonts w:ascii="Arial" w:hAnsi="Arial" w:cs="Arial"/>
          <w:sz w:val="24"/>
          <w:szCs w:val="24"/>
        </w:rPr>
        <w:br/>
      </w:r>
    </w:p>
    <w:p w:rsidR="00E12C93" w:rsidRPr="00E12C93" w:rsidRDefault="00E12C93" w:rsidP="00E12C93">
      <w:pPr>
        <w:rPr>
          <w:rFonts w:ascii="Arial" w:hAnsi="Arial" w:cs="Arial"/>
          <w:sz w:val="24"/>
          <w:szCs w:val="24"/>
        </w:rPr>
      </w:pPr>
    </w:p>
    <w:p w:rsidR="00E12C93" w:rsidRPr="00E12C93" w:rsidRDefault="00E12C93" w:rsidP="00E12C93">
      <w:pPr>
        <w:rPr>
          <w:rFonts w:ascii="Arial" w:hAnsi="Arial" w:cs="Arial"/>
          <w:sz w:val="24"/>
          <w:szCs w:val="24"/>
        </w:rPr>
      </w:pPr>
    </w:p>
    <w:p w:rsidR="00E12C93" w:rsidRPr="00E12C93" w:rsidRDefault="00E12C93" w:rsidP="00E12C93">
      <w:pPr>
        <w:rPr>
          <w:rFonts w:ascii="Arial" w:hAnsi="Arial" w:cs="Arial"/>
          <w:sz w:val="24"/>
          <w:szCs w:val="24"/>
        </w:rPr>
      </w:pPr>
    </w:p>
    <w:p w:rsidR="00E12C93" w:rsidRPr="00E12C93" w:rsidRDefault="00E12C93" w:rsidP="00E12C93">
      <w:pPr>
        <w:rPr>
          <w:rFonts w:ascii="Arial" w:hAnsi="Arial" w:cs="Arial"/>
          <w:sz w:val="24"/>
          <w:szCs w:val="24"/>
        </w:rPr>
      </w:pPr>
    </w:p>
    <w:p w:rsidR="00E12C93" w:rsidRPr="00E12C93" w:rsidRDefault="00E12C93" w:rsidP="00E12C93">
      <w:pPr>
        <w:rPr>
          <w:rFonts w:ascii="Arial" w:hAnsi="Arial" w:cs="Arial"/>
          <w:sz w:val="24"/>
          <w:szCs w:val="24"/>
        </w:rPr>
      </w:pPr>
    </w:p>
    <w:p w:rsidR="00DF05CE" w:rsidRPr="00E12C93" w:rsidRDefault="00E12C93" w:rsidP="00E12C93">
      <w:pPr>
        <w:tabs>
          <w:tab w:val="left" w:pos="7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49"/>
        <w:tblW w:w="14317" w:type="dxa"/>
        <w:tblLook w:val="04A0" w:firstRow="1" w:lastRow="0" w:firstColumn="1" w:lastColumn="0" w:noHBand="0" w:noVBand="1"/>
      </w:tblPr>
      <w:tblGrid>
        <w:gridCol w:w="2122"/>
        <w:gridCol w:w="4681"/>
        <w:gridCol w:w="1310"/>
        <w:gridCol w:w="1805"/>
        <w:gridCol w:w="2509"/>
        <w:gridCol w:w="1890"/>
      </w:tblGrid>
      <w:tr w:rsidR="000211D3" w:rsidTr="00CA3772">
        <w:tc>
          <w:tcPr>
            <w:tcW w:w="2122" w:type="dxa"/>
            <w:shd w:val="clear" w:color="auto" w:fill="D9D9D9" w:themeFill="background1" w:themeFillShade="D9"/>
          </w:tcPr>
          <w:p w:rsidR="000211D3" w:rsidRPr="00CA3772" w:rsidRDefault="000211D3" w:rsidP="000211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0211D3" w:rsidRPr="00CA3772" w:rsidRDefault="000211D3" w:rsidP="000211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Title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0211D3" w:rsidRPr="00CA3772" w:rsidRDefault="000211D3" w:rsidP="000211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Version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211D3" w:rsidRPr="00CA3772" w:rsidRDefault="000211D3" w:rsidP="000211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date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0211D3" w:rsidRPr="00CA3772" w:rsidRDefault="000211D3" w:rsidP="000211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Staff Signature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211D3" w:rsidRPr="00CA3772" w:rsidRDefault="000211D3" w:rsidP="000211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Date Read</w:t>
            </w:r>
          </w:p>
        </w:tc>
      </w:tr>
      <w:tr w:rsidR="00A73B21" w:rsidTr="00CA3772">
        <w:tc>
          <w:tcPr>
            <w:tcW w:w="2122" w:type="dxa"/>
          </w:tcPr>
          <w:p w:rsidR="00403797" w:rsidRPr="00CA3772" w:rsidRDefault="00DF05CE" w:rsidP="00A73B21">
            <w:pPr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HTA-</w:t>
            </w:r>
            <w:r w:rsidR="00CA3772">
              <w:rPr>
                <w:rFonts w:ascii="Arial" w:hAnsi="Arial" w:cs="Arial"/>
                <w:sz w:val="24"/>
                <w:szCs w:val="24"/>
              </w:rPr>
              <w:t>A</w:t>
            </w:r>
            <w:r w:rsidRPr="00CA3772">
              <w:rPr>
                <w:rFonts w:ascii="Arial" w:hAnsi="Arial" w:cs="Arial"/>
                <w:sz w:val="24"/>
                <w:szCs w:val="24"/>
              </w:rPr>
              <w:t>1000-</w:t>
            </w:r>
            <w:r w:rsidR="00403797" w:rsidRPr="00CA3772">
              <w:rPr>
                <w:rFonts w:ascii="Arial" w:hAnsi="Arial" w:cs="Arial"/>
                <w:sz w:val="24"/>
                <w:szCs w:val="24"/>
              </w:rPr>
              <w:t>UoL</w:t>
            </w:r>
          </w:p>
        </w:tc>
        <w:tc>
          <w:tcPr>
            <w:tcW w:w="4681" w:type="dxa"/>
          </w:tcPr>
          <w:p w:rsidR="00A73B21" w:rsidRPr="00CA3772" w:rsidRDefault="00AC2E2A" w:rsidP="00AC2E2A">
            <w:pPr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Control of Human Tissue Act Governed SOPs in Research</w:t>
            </w:r>
          </w:p>
          <w:p w:rsidR="00461C0F" w:rsidRPr="00CA3772" w:rsidRDefault="00461C0F" w:rsidP="00A73B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3B21" w:rsidRPr="00CA3772" w:rsidRDefault="00CA3772" w:rsidP="00A73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CA377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73B21" w:rsidRPr="00CA3772" w:rsidRDefault="00CA3772" w:rsidP="00A73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73B21" w:rsidRPr="00CA3772" w:rsidRDefault="00A73B21" w:rsidP="00A7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B21" w:rsidRPr="00CA3772" w:rsidRDefault="00A73B21" w:rsidP="00A7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21" w:rsidTr="00CA3772">
        <w:tc>
          <w:tcPr>
            <w:tcW w:w="2122" w:type="dxa"/>
          </w:tcPr>
          <w:p w:rsidR="00403797" w:rsidRPr="00CA3772" w:rsidRDefault="00DC7F5A" w:rsidP="00DC7F5A">
            <w:pPr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HTA-</w:t>
            </w:r>
            <w:r w:rsidR="00CA3772">
              <w:rPr>
                <w:rFonts w:ascii="Arial" w:hAnsi="Arial" w:cs="Arial"/>
                <w:sz w:val="24"/>
                <w:szCs w:val="24"/>
              </w:rPr>
              <w:t>A</w:t>
            </w:r>
            <w:r w:rsidRPr="00CA3772">
              <w:rPr>
                <w:rFonts w:ascii="Arial" w:hAnsi="Arial" w:cs="Arial"/>
                <w:sz w:val="24"/>
                <w:szCs w:val="24"/>
              </w:rPr>
              <w:t>1001</w:t>
            </w:r>
            <w:r w:rsidR="00DF05CE" w:rsidRPr="00CA3772">
              <w:rPr>
                <w:rFonts w:ascii="Arial" w:hAnsi="Arial" w:cs="Arial"/>
                <w:sz w:val="24"/>
                <w:szCs w:val="24"/>
              </w:rPr>
              <w:t>-</w:t>
            </w:r>
            <w:r w:rsidRPr="00CA3772">
              <w:rPr>
                <w:rFonts w:ascii="Arial" w:hAnsi="Arial" w:cs="Arial"/>
                <w:sz w:val="24"/>
                <w:szCs w:val="24"/>
              </w:rPr>
              <w:t>UoL</w:t>
            </w:r>
          </w:p>
          <w:p w:rsidR="00DC7F5A" w:rsidRPr="00CA3772" w:rsidRDefault="00DC7F5A" w:rsidP="00DC7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9C1C5A" w:rsidRPr="00014F65" w:rsidRDefault="00014F65" w:rsidP="001853D3">
            <w:pPr>
              <w:rPr>
                <w:rFonts w:ascii="Arial" w:hAnsi="Arial" w:cs="Arial"/>
                <w:sz w:val="28"/>
                <w:szCs w:val="24"/>
              </w:rPr>
            </w:pPr>
            <w:r w:rsidRPr="00014F65">
              <w:rPr>
                <w:rFonts w:ascii="Arial" w:hAnsi="Arial" w:cs="Arial"/>
                <w:sz w:val="24"/>
              </w:rPr>
              <w:t>Transferring</w:t>
            </w:r>
            <w:r>
              <w:rPr>
                <w:rFonts w:ascii="Arial" w:hAnsi="Arial" w:cs="Arial"/>
                <w:sz w:val="24"/>
              </w:rPr>
              <w:t xml:space="preserve"> samples to the HTA Research L</w:t>
            </w:r>
            <w:r w:rsidRPr="00014F65">
              <w:rPr>
                <w:rFonts w:ascii="Arial" w:hAnsi="Arial" w:cs="Arial"/>
                <w:sz w:val="24"/>
              </w:rPr>
              <w:t>icence 12384</w:t>
            </w:r>
          </w:p>
          <w:p w:rsidR="009C1C5A" w:rsidRPr="00CA3772" w:rsidRDefault="009C1C5A" w:rsidP="00185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73B21" w:rsidRPr="00CA3772" w:rsidRDefault="00CA3772" w:rsidP="00A73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4BF6" w:rsidRPr="00CA377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73B21" w:rsidRPr="00CA3772" w:rsidRDefault="00CA3772" w:rsidP="0078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73B21" w:rsidRPr="00CA3772" w:rsidRDefault="00A73B21" w:rsidP="00A73B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73B21" w:rsidRPr="00CA3772" w:rsidRDefault="00A73B21" w:rsidP="00A73B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BF6" w:rsidTr="00CA3772">
        <w:tc>
          <w:tcPr>
            <w:tcW w:w="2122" w:type="dxa"/>
          </w:tcPr>
          <w:p w:rsidR="006F4BF6" w:rsidRPr="00CA3772" w:rsidRDefault="006F4BF6" w:rsidP="006F4BF6">
            <w:pPr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HTA-</w:t>
            </w:r>
            <w:r w:rsidR="00CA3772">
              <w:rPr>
                <w:rFonts w:ascii="Arial" w:hAnsi="Arial" w:cs="Arial"/>
                <w:sz w:val="24"/>
                <w:szCs w:val="24"/>
              </w:rPr>
              <w:t>A</w:t>
            </w:r>
            <w:r w:rsidRPr="00CA3772">
              <w:rPr>
                <w:rFonts w:ascii="Arial" w:hAnsi="Arial" w:cs="Arial"/>
                <w:sz w:val="24"/>
                <w:szCs w:val="24"/>
              </w:rPr>
              <w:t>1002-UoL</w:t>
            </w:r>
          </w:p>
          <w:p w:rsidR="006F4BF6" w:rsidRPr="00CA3772" w:rsidRDefault="006F4BF6" w:rsidP="006F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F6" w:rsidRPr="00CA3772" w:rsidRDefault="006F4BF6" w:rsidP="006F4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6F4BF6" w:rsidRPr="00014F65" w:rsidRDefault="00014F65" w:rsidP="006F4BF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</w:rPr>
              <w:t>Application of UoL sponsored RTBs</w:t>
            </w:r>
          </w:p>
        </w:tc>
        <w:tc>
          <w:tcPr>
            <w:tcW w:w="1310" w:type="dxa"/>
          </w:tcPr>
          <w:p w:rsidR="006F4BF6" w:rsidRPr="00CA3772" w:rsidRDefault="00CA3772" w:rsidP="006F4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4BF6" w:rsidRPr="00CA3772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6F4BF6" w:rsidRPr="00CA3772" w:rsidRDefault="00CA3772" w:rsidP="006F4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6F4BF6" w:rsidRPr="00CA3772" w:rsidRDefault="006F4BF6" w:rsidP="006F4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F4BF6" w:rsidRPr="00CA3772" w:rsidRDefault="006F4BF6" w:rsidP="006F4B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CA3772">
        <w:tc>
          <w:tcPr>
            <w:tcW w:w="2122" w:type="dxa"/>
            <w:shd w:val="clear" w:color="auto" w:fill="D9D9D9" w:themeFill="background1" w:themeFillShade="D9"/>
          </w:tcPr>
          <w:p w:rsidR="00AE281B" w:rsidRPr="00CA3772" w:rsidRDefault="00AE281B" w:rsidP="00AE28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AE281B" w:rsidRPr="00CA3772" w:rsidRDefault="00AE281B" w:rsidP="00AE28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Title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AE281B" w:rsidRPr="00CA3772" w:rsidRDefault="00AE281B" w:rsidP="00AE28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Version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AE281B" w:rsidRPr="00CA3772" w:rsidRDefault="00AE281B" w:rsidP="00AE28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Document date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AE281B" w:rsidRPr="00CA3772" w:rsidRDefault="00AE281B" w:rsidP="00AE28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Staff Signature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E281B" w:rsidRPr="00CA3772" w:rsidRDefault="00AE281B" w:rsidP="00AE28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3772">
              <w:rPr>
                <w:rFonts w:ascii="Arial" w:hAnsi="Arial" w:cs="Arial"/>
                <w:sz w:val="24"/>
                <w:szCs w:val="24"/>
              </w:rPr>
              <w:t>Date Read</w:t>
            </w:r>
          </w:p>
        </w:tc>
      </w:tr>
      <w:tr w:rsidR="00AE281B" w:rsidTr="00CA3772"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1003-UoL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Storage of material beyond REC approvals</w:t>
            </w: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CA3772"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1004-UoL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AE281B" w:rsidRPr="00014F65" w:rsidRDefault="00014F65" w:rsidP="00014F65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Disposal of human tissue samples</w:t>
            </w: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6C288B">
        <w:trPr>
          <w:trHeight w:val="876"/>
        </w:trPr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1005-UoL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 and Export of Relevant M</w:t>
            </w:r>
            <w:r w:rsidRPr="00014F65">
              <w:rPr>
                <w:rFonts w:ascii="Arial" w:hAnsi="Arial" w:cs="Arial"/>
                <w:sz w:val="24"/>
                <w:szCs w:val="24"/>
              </w:rPr>
              <w:t>aterial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6C288B">
        <w:trPr>
          <w:trHeight w:val="833"/>
        </w:trPr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1006-UoL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AE281B" w:rsidRPr="00014F65" w:rsidRDefault="00014F65" w:rsidP="00014F65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UoL Internal Ethics Projects</w:t>
            </w: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6C288B">
        <w:trPr>
          <w:trHeight w:val="844"/>
        </w:trPr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1007-UoL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 of Relevant M</w:t>
            </w:r>
            <w:r w:rsidRPr="00014F65">
              <w:rPr>
                <w:rFonts w:ascii="Arial" w:hAnsi="Arial" w:cs="Arial"/>
                <w:sz w:val="24"/>
                <w:szCs w:val="24"/>
              </w:rPr>
              <w:t>aterial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6C288B">
        <w:trPr>
          <w:trHeight w:val="842"/>
        </w:trPr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lastRenderedPageBreak/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1008-UoL</w:t>
            </w: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Contracts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CA3772"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1009-UoL</w:t>
            </w: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of Freezers holding Relevant M</w:t>
            </w:r>
            <w:r w:rsidRPr="00014F65">
              <w:rPr>
                <w:rFonts w:ascii="Arial" w:hAnsi="Arial" w:cs="Arial"/>
                <w:sz w:val="24"/>
                <w:szCs w:val="24"/>
              </w:rPr>
              <w:t>aterials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</w:t>
            </w:r>
            <w:r w:rsidR="00AE281B" w:rsidRPr="00014F65">
              <w:rPr>
                <w:rFonts w:ascii="Arial" w:hAnsi="Arial" w:cs="Arial"/>
                <w:sz w:val="24"/>
                <w:szCs w:val="24"/>
              </w:rPr>
              <w:t>.0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6C288B">
        <w:trPr>
          <w:trHeight w:val="852"/>
        </w:trPr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1010-UoL</w:t>
            </w: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Room Temperature Monitoring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AE281B" w:rsidRPr="00014F65" w:rsidRDefault="00CA3772" w:rsidP="00CA3772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81B" w:rsidTr="00CA3772">
        <w:tc>
          <w:tcPr>
            <w:tcW w:w="2122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</w:t>
            </w:r>
            <w:r w:rsidR="00CA3772" w:rsidRPr="00014F65">
              <w:rPr>
                <w:rFonts w:ascii="Arial" w:hAnsi="Arial" w:cs="Arial"/>
                <w:sz w:val="24"/>
                <w:szCs w:val="24"/>
              </w:rPr>
              <w:t>A</w:t>
            </w:r>
            <w:r w:rsidRPr="00014F65">
              <w:rPr>
                <w:rFonts w:ascii="Arial" w:hAnsi="Arial" w:cs="Arial"/>
                <w:sz w:val="24"/>
                <w:szCs w:val="24"/>
              </w:rPr>
              <w:t>1011-UoL</w:t>
            </w:r>
          </w:p>
        </w:tc>
        <w:tc>
          <w:tcPr>
            <w:tcW w:w="4681" w:type="dxa"/>
          </w:tcPr>
          <w:p w:rsidR="00AE281B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Equipment management and maintenance</w:t>
            </w:r>
          </w:p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AE281B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AE281B" w:rsidRPr="00014F65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281B" w:rsidRPr="00CA3772" w:rsidRDefault="00AE281B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863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HTA-A1012-UoL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Transfer of human samples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818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HTA-A1013-UoL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Coding and tracking of human samples for research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845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HTA-A1014-UoL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Consent recording /consent exemptions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844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HTA-A1015-UoL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Existing samples (pre-2006)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968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HTA-A1016-UoL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M</w:t>
            </w:r>
            <w:r w:rsidRPr="00014F65">
              <w:rPr>
                <w:rFonts w:ascii="Arial" w:hAnsi="Arial" w:cs="Arial"/>
                <w:sz w:val="24"/>
                <w:szCs w:val="24"/>
              </w:rPr>
              <w:t>aterial from a diagnostic archive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854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HTA-A1017-UoL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DNA analysis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772" w:rsidTr="006C288B">
        <w:trPr>
          <w:trHeight w:val="825"/>
        </w:trPr>
        <w:tc>
          <w:tcPr>
            <w:tcW w:w="2122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lastRenderedPageBreak/>
              <w:t>HTA-A1018-UoL</w:t>
            </w:r>
          </w:p>
        </w:tc>
        <w:tc>
          <w:tcPr>
            <w:tcW w:w="4681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 xml:space="preserve">PD </w:t>
            </w:r>
            <w:proofErr w:type="spellStart"/>
            <w:r w:rsidRPr="00014F65">
              <w:rPr>
                <w:rFonts w:ascii="Arial" w:hAnsi="Arial" w:cs="Arial"/>
                <w:sz w:val="24"/>
                <w:szCs w:val="24"/>
              </w:rPr>
              <w:t>Materfile</w:t>
            </w:r>
            <w:proofErr w:type="spellEnd"/>
            <w:r w:rsidRPr="00014F65">
              <w:rPr>
                <w:rFonts w:ascii="Arial" w:hAnsi="Arial" w:cs="Arial"/>
                <w:sz w:val="24"/>
                <w:szCs w:val="24"/>
              </w:rPr>
              <w:t xml:space="preserve"> templates</w:t>
            </w:r>
          </w:p>
        </w:tc>
        <w:tc>
          <w:tcPr>
            <w:tcW w:w="1310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CA3772" w:rsidRPr="00014F65" w:rsidRDefault="00014F65" w:rsidP="00AE281B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CA3772" w:rsidRPr="00014F65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CA3772" w:rsidRPr="00CA3772" w:rsidRDefault="00CA3772" w:rsidP="00AE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850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HTA-A1019-UoL</w:t>
            </w:r>
          </w:p>
        </w:tc>
        <w:tc>
          <w:tcPr>
            <w:tcW w:w="4681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Auditing HTA licenced areas</w:t>
            </w: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835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HTA-A1020-UoL</w:t>
            </w:r>
          </w:p>
        </w:tc>
        <w:tc>
          <w:tcPr>
            <w:tcW w:w="4681" w:type="dxa"/>
          </w:tcPr>
          <w:p w:rsidR="004E0736" w:rsidRPr="00014F65" w:rsidRDefault="005B53EE" w:rsidP="004E0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of HTA Records</w:t>
            </w:r>
            <w:bookmarkStart w:id="0" w:name="_GoBack"/>
            <w:bookmarkEnd w:id="0"/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846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HTA-A1021-UoL</w:t>
            </w:r>
          </w:p>
        </w:tc>
        <w:tc>
          <w:tcPr>
            <w:tcW w:w="4681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Risk Identification Analysis</w:t>
            </w: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845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HTA-A1022-UoL</w:t>
            </w:r>
          </w:p>
        </w:tc>
        <w:tc>
          <w:tcPr>
            <w:tcW w:w="4681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Adverse Events</w:t>
            </w: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976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HTA-A1023-UoL</w:t>
            </w:r>
          </w:p>
        </w:tc>
        <w:tc>
          <w:tcPr>
            <w:tcW w:w="4681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Emergency Planning</w:t>
            </w: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70"/>
        </w:trPr>
        <w:tc>
          <w:tcPr>
            <w:tcW w:w="2122" w:type="dxa"/>
          </w:tcPr>
          <w:p w:rsidR="004E0736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HTA-A1024-UoL</w:t>
            </w:r>
          </w:p>
          <w:p w:rsidR="004E0736" w:rsidRPr="006C288B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Pr="006C288B" w:rsidRDefault="004E0736" w:rsidP="004E0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:rsidR="004E0736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in event of Non-C</w:t>
            </w:r>
            <w:r w:rsidRPr="00014F65">
              <w:rPr>
                <w:rFonts w:ascii="Arial" w:hAnsi="Arial" w:cs="Arial"/>
                <w:sz w:val="24"/>
                <w:szCs w:val="24"/>
              </w:rPr>
              <w:t>ompliance</w:t>
            </w:r>
          </w:p>
          <w:p w:rsidR="004E0736" w:rsidRPr="006C288B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Pr="006C288B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Pr="006C288B" w:rsidRDefault="004E0736" w:rsidP="004E0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Pr="006C288B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736" w:rsidRPr="006C288B" w:rsidRDefault="004E0736" w:rsidP="004E0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987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HTA-A1025-UoL</w:t>
            </w:r>
          </w:p>
        </w:tc>
        <w:tc>
          <w:tcPr>
            <w:tcW w:w="4681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Retaining samples for publication verification purposes</w:t>
            </w: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736" w:rsidTr="006C288B">
        <w:trPr>
          <w:trHeight w:val="987"/>
        </w:trPr>
        <w:tc>
          <w:tcPr>
            <w:tcW w:w="2122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HTA-A1026-UoL</w:t>
            </w:r>
          </w:p>
        </w:tc>
        <w:tc>
          <w:tcPr>
            <w:tcW w:w="4681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Retaining c</w:t>
            </w:r>
            <w:r w:rsidRPr="00014F65">
              <w:rPr>
                <w:rFonts w:ascii="Arial" w:hAnsi="Arial" w:cs="Arial"/>
                <w:sz w:val="24"/>
                <w:szCs w:val="24"/>
              </w:rPr>
              <w:t>onsent forms for HTA purposes</w:t>
            </w:r>
          </w:p>
        </w:tc>
        <w:tc>
          <w:tcPr>
            <w:tcW w:w="1310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805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  <w:r w:rsidRPr="00014F65"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2509" w:type="dxa"/>
          </w:tcPr>
          <w:p w:rsidR="004E0736" w:rsidRPr="00014F65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0736" w:rsidRPr="00CA3772" w:rsidRDefault="004E0736" w:rsidP="004E0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81B" w:rsidRPr="000211D3" w:rsidRDefault="00AE281B" w:rsidP="000211D3"/>
    <w:p w:rsidR="00431DE9" w:rsidRPr="006C288B" w:rsidRDefault="007A3633" w:rsidP="004023E0">
      <w:pPr>
        <w:rPr>
          <w:rFonts w:ascii="Arial" w:hAnsi="Arial" w:cs="Arial"/>
          <w:sz w:val="24"/>
          <w:szCs w:val="24"/>
        </w:rPr>
      </w:pPr>
      <w:r w:rsidRPr="006C288B">
        <w:rPr>
          <w:rFonts w:ascii="Arial" w:hAnsi="Arial" w:cs="Arial"/>
          <w:sz w:val="24"/>
          <w:szCs w:val="24"/>
        </w:rPr>
        <w:t>HTA Certificated Training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5467"/>
        <w:gridCol w:w="5245"/>
        <w:gridCol w:w="1276"/>
      </w:tblGrid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  <w:r w:rsidRPr="006C288B">
              <w:rPr>
                <w:rFonts w:ascii="Arial" w:hAnsi="Arial" w:cs="Arial"/>
                <w:sz w:val="24"/>
                <w:szCs w:val="24"/>
              </w:rPr>
              <w:lastRenderedPageBreak/>
              <w:t>Date of Course</w:t>
            </w:r>
          </w:p>
        </w:tc>
        <w:tc>
          <w:tcPr>
            <w:tcW w:w="5467" w:type="dxa"/>
          </w:tcPr>
          <w:p w:rsidR="00403797" w:rsidRPr="006C288B" w:rsidRDefault="00403797" w:rsidP="007A3633">
            <w:pPr>
              <w:rPr>
                <w:rFonts w:ascii="Arial" w:hAnsi="Arial" w:cs="Arial"/>
                <w:sz w:val="24"/>
                <w:szCs w:val="24"/>
              </w:rPr>
            </w:pPr>
            <w:r w:rsidRPr="006C288B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5245" w:type="dxa"/>
          </w:tcPr>
          <w:p w:rsidR="00403797" w:rsidRPr="006C288B" w:rsidRDefault="00403797" w:rsidP="007A3633">
            <w:pPr>
              <w:rPr>
                <w:rFonts w:ascii="Arial" w:hAnsi="Arial" w:cs="Arial"/>
                <w:sz w:val="24"/>
                <w:szCs w:val="24"/>
              </w:rPr>
            </w:pPr>
            <w:r w:rsidRPr="006C288B">
              <w:rPr>
                <w:rFonts w:ascii="Arial" w:hAnsi="Arial" w:cs="Arial"/>
                <w:sz w:val="24"/>
                <w:szCs w:val="24"/>
              </w:rPr>
              <w:t xml:space="preserve">Training: Company/Institute/University </w:t>
            </w:r>
          </w:p>
          <w:p w:rsidR="00403797" w:rsidRPr="006C288B" w:rsidRDefault="00403797" w:rsidP="007A3633">
            <w:pPr>
              <w:rPr>
                <w:rFonts w:ascii="Arial" w:hAnsi="Arial" w:cs="Arial"/>
                <w:sz w:val="24"/>
                <w:szCs w:val="24"/>
              </w:rPr>
            </w:pPr>
            <w:r w:rsidRPr="006C2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:rsidR="00403797" w:rsidRPr="006C288B" w:rsidRDefault="00403797" w:rsidP="00036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97" w:rsidRPr="006C288B" w:rsidTr="00403797">
        <w:tc>
          <w:tcPr>
            <w:tcW w:w="2012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797" w:rsidRPr="006C288B" w:rsidRDefault="00403797" w:rsidP="00431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DE9" w:rsidRPr="00036E6D" w:rsidRDefault="00431DE9" w:rsidP="00431DE9">
      <w:pPr>
        <w:rPr>
          <w:b/>
        </w:rPr>
      </w:pPr>
    </w:p>
    <w:sectPr w:rsidR="00431DE9" w:rsidRPr="00036E6D" w:rsidSect="006C288B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7B" w:rsidRDefault="00F53B7B" w:rsidP="008A4403">
      <w:pPr>
        <w:spacing w:after="0" w:line="240" w:lineRule="auto"/>
      </w:pPr>
      <w:r>
        <w:separator/>
      </w:r>
    </w:p>
  </w:endnote>
  <w:endnote w:type="continuationSeparator" w:id="0">
    <w:p w:rsidR="00F53B7B" w:rsidRDefault="00F53B7B" w:rsidP="008A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7E" w:rsidRDefault="008C7B7E" w:rsidP="008C7B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7E" w:rsidRPr="00C66A0B" w:rsidRDefault="00C66A0B" w:rsidP="008C7B7E">
    <w:pPr>
      <w:pStyle w:val="Footer"/>
      <w:jc w:val="center"/>
      <w:rPr>
        <w:rFonts w:ascii="Arial" w:hAnsi="Arial" w:cs="Arial"/>
        <w:sz w:val="20"/>
        <w:szCs w:val="20"/>
      </w:rPr>
    </w:pPr>
    <w:r w:rsidRPr="00C66A0B">
      <w:rPr>
        <w:rFonts w:ascii="Arial" w:hAnsi="Arial" w:cs="Arial"/>
        <w:sz w:val="20"/>
        <w:szCs w:val="20"/>
      </w:rPr>
      <w:t>Appendix 1 to SOP HTA-A1000-UoL</w:t>
    </w:r>
    <w:r w:rsidR="00233B5E">
      <w:rPr>
        <w:rFonts w:ascii="Arial" w:hAnsi="Arial" w:cs="Arial"/>
        <w:sz w:val="20"/>
        <w:szCs w:val="20"/>
      </w:rPr>
      <w:t xml:space="preserve"> HTA SOP Read Log</w:t>
    </w:r>
    <w:r w:rsidRPr="00C66A0B">
      <w:rPr>
        <w:rFonts w:ascii="Arial" w:hAnsi="Arial" w:cs="Arial"/>
        <w:sz w:val="20"/>
        <w:szCs w:val="20"/>
      </w:rPr>
      <w:t>; V</w:t>
    </w:r>
    <w:r w:rsidR="008C7B7E" w:rsidRPr="00C66A0B">
      <w:rPr>
        <w:rFonts w:ascii="Arial" w:hAnsi="Arial" w:cs="Arial"/>
        <w:sz w:val="20"/>
        <w:szCs w:val="20"/>
      </w:rPr>
      <w:t>ersion 1.0</w:t>
    </w:r>
    <w:r w:rsidR="008C7B7E" w:rsidRPr="00C66A0B">
      <w:rPr>
        <w:sz w:val="20"/>
        <w:szCs w:val="20"/>
      </w:rPr>
      <w:t xml:space="preserve"> </w:t>
    </w:r>
    <w:r w:rsidR="008C7B7E" w:rsidRPr="00C66A0B">
      <w:rPr>
        <w:rFonts w:ascii="Arial" w:hAnsi="Arial" w:cs="Arial"/>
        <w:sz w:val="20"/>
        <w:szCs w:val="20"/>
      </w:rPr>
      <w:t xml:space="preserve">January 2021 </w:t>
    </w:r>
  </w:p>
  <w:p w:rsidR="008C7B7E" w:rsidRPr="00C66A0B" w:rsidRDefault="008C7B7E" w:rsidP="008C7B7E">
    <w:pPr>
      <w:pStyle w:val="Footer"/>
      <w:jc w:val="center"/>
      <w:rPr>
        <w:sz w:val="20"/>
        <w:szCs w:val="20"/>
      </w:rPr>
    </w:pPr>
    <w:r w:rsidRPr="00C66A0B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Website, HTA pages.</w:t>
    </w:r>
  </w:p>
  <w:p w:rsidR="008C7B7E" w:rsidRDefault="005B53EE" w:rsidP="008C7B7E">
    <w:pPr>
      <w:pStyle w:val="Footer"/>
      <w:jc w:val="center"/>
    </w:pPr>
    <w:sdt>
      <w:sdtPr>
        <w:rPr>
          <w:sz w:val="20"/>
          <w:szCs w:val="20"/>
        </w:rPr>
        <w:id w:val="190318151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8C7B7E" w:rsidRPr="00C66A0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C7B7E" w:rsidRPr="00C66A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C7B7E" w:rsidRPr="00C66A0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8C7B7E" w:rsidRPr="00C66A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8C7B7E" w:rsidRPr="00C66A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C7B7E" w:rsidRPr="00C66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B7E" w:rsidRPr="008C7B7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C7B7E" w:rsidRPr="008C7B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8C7B7E" w:rsidRPr="008C7B7E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8C7B7E" w:rsidRPr="008C7B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="008C7B7E" w:rsidRPr="008C7B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C7B7E" w:rsidRDefault="008C7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7B" w:rsidRDefault="00F53B7B" w:rsidP="008A4403">
      <w:pPr>
        <w:spacing w:after="0" w:line="240" w:lineRule="auto"/>
      </w:pPr>
      <w:r>
        <w:separator/>
      </w:r>
    </w:p>
  </w:footnote>
  <w:footnote w:type="continuationSeparator" w:id="0">
    <w:p w:rsidR="00F53B7B" w:rsidRDefault="00F53B7B" w:rsidP="008A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48" w:rsidRPr="006C288B" w:rsidRDefault="00CA3772" w:rsidP="00FA1981">
    <w:pPr>
      <w:pStyle w:val="Header"/>
      <w:rPr>
        <w:rFonts w:ascii="Arial" w:hAnsi="Arial" w:cs="Arial"/>
        <w:sz w:val="52"/>
        <w:szCs w:val="52"/>
      </w:rPr>
    </w:pPr>
    <w:r w:rsidRPr="006C288B">
      <w:rPr>
        <w:rFonts w:ascii="Arial" w:hAnsi="Arial" w:cs="Arial"/>
        <w:noProof/>
        <w:sz w:val="52"/>
        <w:szCs w:val="52"/>
      </w:rPr>
      <w:drawing>
        <wp:inline distT="0" distB="0" distL="0" distR="0" wp14:anchorId="7A46E9E1" wp14:editId="0D87457E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C"/>
    <w:rsid w:val="000101A0"/>
    <w:rsid w:val="00014F65"/>
    <w:rsid w:val="000211D3"/>
    <w:rsid w:val="00036E6D"/>
    <w:rsid w:val="000D1FEE"/>
    <w:rsid w:val="000D37D1"/>
    <w:rsid w:val="000F3EBD"/>
    <w:rsid w:val="00103130"/>
    <w:rsid w:val="001471C1"/>
    <w:rsid w:val="001853D3"/>
    <w:rsid w:val="001C5468"/>
    <w:rsid w:val="001D0FED"/>
    <w:rsid w:val="001E7D5C"/>
    <w:rsid w:val="001F752B"/>
    <w:rsid w:val="00233B5E"/>
    <w:rsid w:val="002D41AE"/>
    <w:rsid w:val="002E059D"/>
    <w:rsid w:val="00307A07"/>
    <w:rsid w:val="00307BA8"/>
    <w:rsid w:val="00357385"/>
    <w:rsid w:val="003C2A68"/>
    <w:rsid w:val="004023E0"/>
    <w:rsid w:val="00403797"/>
    <w:rsid w:val="00431DE9"/>
    <w:rsid w:val="00461C0F"/>
    <w:rsid w:val="004B3409"/>
    <w:rsid w:val="004E0736"/>
    <w:rsid w:val="00506A48"/>
    <w:rsid w:val="005A460A"/>
    <w:rsid w:val="005B53EE"/>
    <w:rsid w:val="005F2A4F"/>
    <w:rsid w:val="00600ECE"/>
    <w:rsid w:val="006327BB"/>
    <w:rsid w:val="006C288B"/>
    <w:rsid w:val="006D0F6B"/>
    <w:rsid w:val="006E7E80"/>
    <w:rsid w:val="006F4BF6"/>
    <w:rsid w:val="007000F7"/>
    <w:rsid w:val="00725271"/>
    <w:rsid w:val="00745944"/>
    <w:rsid w:val="0078077A"/>
    <w:rsid w:val="0078201B"/>
    <w:rsid w:val="007A3633"/>
    <w:rsid w:val="007F069A"/>
    <w:rsid w:val="00820F2F"/>
    <w:rsid w:val="00874955"/>
    <w:rsid w:val="008A4403"/>
    <w:rsid w:val="008B085B"/>
    <w:rsid w:val="008B1A11"/>
    <w:rsid w:val="008B2BB2"/>
    <w:rsid w:val="008C7B7E"/>
    <w:rsid w:val="009C1C5A"/>
    <w:rsid w:val="009F23E8"/>
    <w:rsid w:val="00A113C3"/>
    <w:rsid w:val="00A15629"/>
    <w:rsid w:val="00A306DB"/>
    <w:rsid w:val="00A63CCA"/>
    <w:rsid w:val="00A73B21"/>
    <w:rsid w:val="00AB68A7"/>
    <w:rsid w:val="00AC2E2A"/>
    <w:rsid w:val="00AD2EBF"/>
    <w:rsid w:val="00AE281B"/>
    <w:rsid w:val="00B757A2"/>
    <w:rsid w:val="00B9766A"/>
    <w:rsid w:val="00BA2ACE"/>
    <w:rsid w:val="00BC7CB2"/>
    <w:rsid w:val="00BE33F7"/>
    <w:rsid w:val="00C00ADA"/>
    <w:rsid w:val="00C662CB"/>
    <w:rsid w:val="00C66A0B"/>
    <w:rsid w:val="00C67D34"/>
    <w:rsid w:val="00C90C22"/>
    <w:rsid w:val="00C9300B"/>
    <w:rsid w:val="00CA3772"/>
    <w:rsid w:val="00CA719C"/>
    <w:rsid w:val="00CE674E"/>
    <w:rsid w:val="00CF5B67"/>
    <w:rsid w:val="00D2711B"/>
    <w:rsid w:val="00DB4C50"/>
    <w:rsid w:val="00DC7F5A"/>
    <w:rsid w:val="00DF05CE"/>
    <w:rsid w:val="00E12C93"/>
    <w:rsid w:val="00E233E7"/>
    <w:rsid w:val="00E34C8B"/>
    <w:rsid w:val="00E74EDF"/>
    <w:rsid w:val="00F43FD3"/>
    <w:rsid w:val="00F45738"/>
    <w:rsid w:val="00F53B7B"/>
    <w:rsid w:val="00F76F98"/>
    <w:rsid w:val="00F80931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EE1E1AD"/>
  <w15:docId w15:val="{B1DCC8AC-735F-4613-8891-C23D3BE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03"/>
  </w:style>
  <w:style w:type="paragraph" w:styleId="Footer">
    <w:name w:val="footer"/>
    <w:basedOn w:val="Normal"/>
    <w:link w:val="FooterChar"/>
    <w:uiPriority w:val="99"/>
    <w:unhideWhenUsed/>
    <w:rsid w:val="008A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03"/>
  </w:style>
  <w:style w:type="paragraph" w:styleId="BalloonText">
    <w:name w:val="Balloon Text"/>
    <w:basedOn w:val="Normal"/>
    <w:link w:val="BalloonTextChar"/>
    <w:uiPriority w:val="99"/>
    <w:semiHidden/>
    <w:unhideWhenUsed/>
    <w:rsid w:val="008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3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EE18-1BFE-4A88-A23C-DFAC3EAE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Wendy</dc:creator>
  <cp:lastModifiedBy>Sutcliffe, Amanda J. (Dr.)</cp:lastModifiedBy>
  <cp:revision>12</cp:revision>
  <dcterms:created xsi:type="dcterms:W3CDTF">2020-12-04T13:11:00Z</dcterms:created>
  <dcterms:modified xsi:type="dcterms:W3CDTF">2021-06-04T10:27:00Z</dcterms:modified>
</cp:coreProperties>
</file>