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132DA" w14:textId="2F4DDD80" w:rsidR="009538B8" w:rsidRDefault="00837E62" w:rsidP="00837E62">
      <w:pPr>
        <w:pStyle w:val="Title"/>
      </w:pPr>
      <w:r>
        <w:t xml:space="preserve">FAQs About </w:t>
      </w:r>
      <w:r w:rsidR="00E938E5">
        <w:t xml:space="preserve">module marks and </w:t>
      </w:r>
      <w:r w:rsidR="00AC4EDA">
        <w:t xml:space="preserve">undergraduate </w:t>
      </w:r>
      <w:r>
        <w:t>degree classification</w:t>
      </w:r>
    </w:p>
    <w:p w14:paraId="76DD5611" w14:textId="10E2C09C" w:rsidR="00837E62" w:rsidRPr="00AC4EDA" w:rsidRDefault="00837E62" w:rsidP="00837E62">
      <w:pPr>
        <w:pStyle w:val="Title"/>
        <w:rPr>
          <w:sz w:val="22"/>
          <w:szCs w:val="22"/>
        </w:rPr>
      </w:pPr>
      <w:r w:rsidRPr="00AC4EDA">
        <w:rPr>
          <w:sz w:val="36"/>
          <w:szCs w:val="36"/>
        </w:rPr>
        <w:t xml:space="preserve">For students studying for </w:t>
      </w:r>
      <w:r w:rsidR="00AC4EDA" w:rsidRPr="00AC4EDA">
        <w:rPr>
          <w:sz w:val="36"/>
          <w:szCs w:val="36"/>
        </w:rPr>
        <w:t>a Bachelor’s or Integrated master’s degree who began their studies before the 2025/26 academic year</w:t>
      </w:r>
    </w:p>
    <w:sdt>
      <w:sdtPr>
        <w:id w:val="-20254196"/>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495ED463" w14:textId="59EBFC47" w:rsidR="0026411E" w:rsidRDefault="0026411E">
          <w:pPr>
            <w:pStyle w:val="TOCHeading"/>
          </w:pPr>
          <w:r>
            <w:t>Contents</w:t>
          </w:r>
        </w:p>
        <w:p w14:paraId="53B14B7B" w14:textId="58346324" w:rsidR="0026411E" w:rsidRDefault="0026411E" w:rsidP="0026411E">
          <w:pPr>
            <w:pStyle w:val="TOC1"/>
          </w:pPr>
          <w:r>
            <w:fldChar w:fldCharType="begin"/>
          </w:r>
          <w:r>
            <w:instrText xml:space="preserve"> TOC \o "1-3" \h \z \u </w:instrText>
          </w:r>
          <w:r>
            <w:fldChar w:fldCharType="separate"/>
          </w:r>
          <w:hyperlink w:anchor="_Toc199753520" w:history="1">
            <w:r w:rsidRPr="0026411E">
              <w:rPr>
                <w:rStyle w:val="Hyperlink"/>
                <w:color w:val="FF0000"/>
              </w:rPr>
              <w:t>Understanding module marks</w:t>
            </w:r>
            <w:r>
              <w:rPr>
                <w:webHidden/>
              </w:rPr>
              <w:tab/>
            </w:r>
            <w:r>
              <w:rPr>
                <w:webHidden/>
              </w:rPr>
              <w:fldChar w:fldCharType="begin"/>
            </w:r>
            <w:r>
              <w:rPr>
                <w:webHidden/>
              </w:rPr>
              <w:instrText xml:space="preserve"> PAGEREF _Toc199753520 \h </w:instrText>
            </w:r>
            <w:r>
              <w:rPr>
                <w:webHidden/>
              </w:rPr>
            </w:r>
            <w:r>
              <w:rPr>
                <w:webHidden/>
              </w:rPr>
              <w:fldChar w:fldCharType="separate"/>
            </w:r>
            <w:r>
              <w:rPr>
                <w:webHidden/>
              </w:rPr>
              <w:t>1</w:t>
            </w:r>
            <w:r>
              <w:rPr>
                <w:webHidden/>
              </w:rPr>
              <w:fldChar w:fldCharType="end"/>
            </w:r>
          </w:hyperlink>
        </w:p>
        <w:p w14:paraId="53A99828" w14:textId="6C7DC957" w:rsidR="0026411E" w:rsidRDefault="0026411E">
          <w:pPr>
            <w:pStyle w:val="TOC2"/>
            <w:tabs>
              <w:tab w:val="right" w:leader="dot" w:pos="9016"/>
            </w:tabs>
            <w:rPr>
              <w:noProof/>
            </w:rPr>
          </w:pPr>
          <w:hyperlink w:anchor="_Toc199753521" w:history="1">
            <w:r w:rsidRPr="00A9737A">
              <w:rPr>
                <w:rStyle w:val="Hyperlink"/>
                <w:noProof/>
              </w:rPr>
              <w:t>Q: How is my module mark calculated?</w:t>
            </w:r>
            <w:r>
              <w:rPr>
                <w:noProof/>
                <w:webHidden/>
              </w:rPr>
              <w:tab/>
            </w:r>
            <w:r>
              <w:rPr>
                <w:noProof/>
                <w:webHidden/>
              </w:rPr>
              <w:fldChar w:fldCharType="begin"/>
            </w:r>
            <w:r>
              <w:rPr>
                <w:noProof/>
                <w:webHidden/>
              </w:rPr>
              <w:instrText xml:space="preserve"> PAGEREF _Toc199753521 \h </w:instrText>
            </w:r>
            <w:r>
              <w:rPr>
                <w:noProof/>
                <w:webHidden/>
              </w:rPr>
            </w:r>
            <w:r>
              <w:rPr>
                <w:noProof/>
                <w:webHidden/>
              </w:rPr>
              <w:fldChar w:fldCharType="separate"/>
            </w:r>
            <w:r>
              <w:rPr>
                <w:noProof/>
                <w:webHidden/>
              </w:rPr>
              <w:t>1</w:t>
            </w:r>
            <w:r>
              <w:rPr>
                <w:noProof/>
                <w:webHidden/>
              </w:rPr>
              <w:fldChar w:fldCharType="end"/>
            </w:r>
          </w:hyperlink>
        </w:p>
        <w:p w14:paraId="2C3F14A5" w14:textId="2BB18CBD" w:rsidR="0026411E" w:rsidRDefault="0026411E">
          <w:pPr>
            <w:pStyle w:val="TOC3"/>
            <w:tabs>
              <w:tab w:val="right" w:leader="dot" w:pos="9016"/>
            </w:tabs>
            <w:rPr>
              <w:noProof/>
            </w:rPr>
          </w:pPr>
          <w:hyperlink w:anchor="_Toc199753522" w:history="1">
            <w:r w:rsidRPr="00A9737A">
              <w:rPr>
                <w:rStyle w:val="Hyperlink"/>
                <w:noProof/>
              </w:rPr>
              <w:t>Example:</w:t>
            </w:r>
            <w:r>
              <w:rPr>
                <w:noProof/>
                <w:webHidden/>
              </w:rPr>
              <w:tab/>
            </w:r>
            <w:r>
              <w:rPr>
                <w:noProof/>
                <w:webHidden/>
              </w:rPr>
              <w:fldChar w:fldCharType="begin"/>
            </w:r>
            <w:r>
              <w:rPr>
                <w:noProof/>
                <w:webHidden/>
              </w:rPr>
              <w:instrText xml:space="preserve"> PAGEREF _Toc199753522 \h </w:instrText>
            </w:r>
            <w:r>
              <w:rPr>
                <w:noProof/>
                <w:webHidden/>
              </w:rPr>
            </w:r>
            <w:r>
              <w:rPr>
                <w:noProof/>
                <w:webHidden/>
              </w:rPr>
              <w:fldChar w:fldCharType="separate"/>
            </w:r>
            <w:r>
              <w:rPr>
                <w:noProof/>
                <w:webHidden/>
              </w:rPr>
              <w:t>1</w:t>
            </w:r>
            <w:r>
              <w:rPr>
                <w:noProof/>
                <w:webHidden/>
              </w:rPr>
              <w:fldChar w:fldCharType="end"/>
            </w:r>
          </w:hyperlink>
        </w:p>
        <w:p w14:paraId="0B07B6D1" w14:textId="66A9C5B2" w:rsidR="0026411E" w:rsidRDefault="0026411E">
          <w:pPr>
            <w:pStyle w:val="TOC2"/>
            <w:tabs>
              <w:tab w:val="right" w:leader="dot" w:pos="9016"/>
            </w:tabs>
            <w:rPr>
              <w:noProof/>
            </w:rPr>
          </w:pPr>
          <w:hyperlink w:anchor="_Toc199753523" w:history="1">
            <w:r w:rsidRPr="00A9737A">
              <w:rPr>
                <w:rStyle w:val="Hyperlink"/>
                <w:noProof/>
              </w:rPr>
              <w:t>Q: Can a high mark in one assessment compensate for a low mark in another?</w:t>
            </w:r>
            <w:r>
              <w:rPr>
                <w:noProof/>
                <w:webHidden/>
              </w:rPr>
              <w:tab/>
            </w:r>
            <w:r>
              <w:rPr>
                <w:noProof/>
                <w:webHidden/>
              </w:rPr>
              <w:fldChar w:fldCharType="begin"/>
            </w:r>
            <w:r>
              <w:rPr>
                <w:noProof/>
                <w:webHidden/>
              </w:rPr>
              <w:instrText xml:space="preserve"> PAGEREF _Toc199753523 \h </w:instrText>
            </w:r>
            <w:r>
              <w:rPr>
                <w:noProof/>
                <w:webHidden/>
              </w:rPr>
            </w:r>
            <w:r>
              <w:rPr>
                <w:noProof/>
                <w:webHidden/>
              </w:rPr>
              <w:fldChar w:fldCharType="separate"/>
            </w:r>
            <w:r>
              <w:rPr>
                <w:noProof/>
                <w:webHidden/>
              </w:rPr>
              <w:t>1</w:t>
            </w:r>
            <w:r>
              <w:rPr>
                <w:noProof/>
                <w:webHidden/>
              </w:rPr>
              <w:fldChar w:fldCharType="end"/>
            </w:r>
          </w:hyperlink>
        </w:p>
        <w:p w14:paraId="41FD1E3B" w14:textId="02500CC7" w:rsidR="0026411E" w:rsidRDefault="0026411E">
          <w:pPr>
            <w:pStyle w:val="TOC2"/>
            <w:tabs>
              <w:tab w:val="right" w:leader="dot" w:pos="9016"/>
            </w:tabs>
            <w:rPr>
              <w:noProof/>
            </w:rPr>
          </w:pPr>
          <w:hyperlink w:anchor="_Toc199753524" w:history="1">
            <w:r w:rsidRPr="00A9737A">
              <w:rPr>
                <w:rStyle w:val="Hyperlink"/>
                <w:noProof/>
              </w:rPr>
              <w:t>Q: What is a qualifying mark and how does it affect passing?</w:t>
            </w:r>
            <w:r>
              <w:rPr>
                <w:noProof/>
                <w:webHidden/>
              </w:rPr>
              <w:tab/>
            </w:r>
            <w:r>
              <w:rPr>
                <w:noProof/>
                <w:webHidden/>
              </w:rPr>
              <w:fldChar w:fldCharType="begin"/>
            </w:r>
            <w:r>
              <w:rPr>
                <w:noProof/>
                <w:webHidden/>
              </w:rPr>
              <w:instrText xml:space="preserve"> PAGEREF _Toc199753524 \h </w:instrText>
            </w:r>
            <w:r>
              <w:rPr>
                <w:noProof/>
                <w:webHidden/>
              </w:rPr>
            </w:r>
            <w:r>
              <w:rPr>
                <w:noProof/>
                <w:webHidden/>
              </w:rPr>
              <w:fldChar w:fldCharType="separate"/>
            </w:r>
            <w:r>
              <w:rPr>
                <w:noProof/>
                <w:webHidden/>
              </w:rPr>
              <w:t>1</w:t>
            </w:r>
            <w:r>
              <w:rPr>
                <w:noProof/>
                <w:webHidden/>
              </w:rPr>
              <w:fldChar w:fldCharType="end"/>
            </w:r>
          </w:hyperlink>
        </w:p>
        <w:p w14:paraId="267DA104" w14:textId="5BFC561D" w:rsidR="0026411E" w:rsidRDefault="0026411E">
          <w:pPr>
            <w:pStyle w:val="TOC3"/>
            <w:tabs>
              <w:tab w:val="right" w:leader="dot" w:pos="9016"/>
            </w:tabs>
            <w:rPr>
              <w:noProof/>
            </w:rPr>
          </w:pPr>
          <w:hyperlink w:anchor="_Toc199753525" w:history="1">
            <w:r w:rsidRPr="00A9737A">
              <w:rPr>
                <w:rStyle w:val="Hyperlink"/>
                <w:noProof/>
              </w:rPr>
              <w:t>Example</w:t>
            </w:r>
            <w:r>
              <w:rPr>
                <w:noProof/>
                <w:webHidden/>
              </w:rPr>
              <w:tab/>
            </w:r>
            <w:r>
              <w:rPr>
                <w:noProof/>
                <w:webHidden/>
              </w:rPr>
              <w:fldChar w:fldCharType="begin"/>
            </w:r>
            <w:r>
              <w:rPr>
                <w:noProof/>
                <w:webHidden/>
              </w:rPr>
              <w:instrText xml:space="preserve"> PAGEREF _Toc199753525 \h </w:instrText>
            </w:r>
            <w:r>
              <w:rPr>
                <w:noProof/>
                <w:webHidden/>
              </w:rPr>
            </w:r>
            <w:r>
              <w:rPr>
                <w:noProof/>
                <w:webHidden/>
              </w:rPr>
              <w:fldChar w:fldCharType="separate"/>
            </w:r>
            <w:r>
              <w:rPr>
                <w:noProof/>
                <w:webHidden/>
              </w:rPr>
              <w:t>2</w:t>
            </w:r>
            <w:r>
              <w:rPr>
                <w:noProof/>
                <w:webHidden/>
              </w:rPr>
              <w:fldChar w:fldCharType="end"/>
            </w:r>
          </w:hyperlink>
        </w:p>
        <w:p w14:paraId="3C96D94A" w14:textId="32A56CB6" w:rsidR="0026411E" w:rsidRPr="0026411E" w:rsidRDefault="0026411E" w:rsidP="0026411E">
          <w:pPr>
            <w:pStyle w:val="TOC1"/>
          </w:pPr>
          <w:hyperlink w:anchor="_Toc199753526" w:history="1">
            <w:r w:rsidRPr="0026411E">
              <w:rPr>
                <w:rStyle w:val="Hyperlink"/>
                <w:color w:val="FF0000"/>
              </w:rPr>
              <w:t>Understanding module credits and credit weighted averages (CWA)</w:t>
            </w:r>
            <w:r w:rsidRPr="0026411E">
              <w:rPr>
                <w:webHidden/>
              </w:rPr>
              <w:tab/>
            </w:r>
            <w:r w:rsidRPr="0026411E">
              <w:rPr>
                <w:webHidden/>
              </w:rPr>
              <w:fldChar w:fldCharType="begin"/>
            </w:r>
            <w:r w:rsidRPr="0026411E">
              <w:rPr>
                <w:webHidden/>
              </w:rPr>
              <w:instrText xml:space="preserve"> PAGEREF _Toc199753526 \h </w:instrText>
            </w:r>
            <w:r w:rsidRPr="0026411E">
              <w:rPr>
                <w:webHidden/>
              </w:rPr>
            </w:r>
            <w:r w:rsidRPr="0026411E">
              <w:rPr>
                <w:webHidden/>
              </w:rPr>
              <w:fldChar w:fldCharType="separate"/>
            </w:r>
            <w:r w:rsidRPr="0026411E">
              <w:rPr>
                <w:webHidden/>
              </w:rPr>
              <w:t>2</w:t>
            </w:r>
            <w:r w:rsidRPr="0026411E">
              <w:rPr>
                <w:webHidden/>
              </w:rPr>
              <w:fldChar w:fldCharType="end"/>
            </w:r>
          </w:hyperlink>
        </w:p>
        <w:p w14:paraId="021AC6A0" w14:textId="3DE4BE64" w:rsidR="0026411E" w:rsidRDefault="0026411E">
          <w:pPr>
            <w:pStyle w:val="TOC2"/>
            <w:tabs>
              <w:tab w:val="right" w:leader="dot" w:pos="9016"/>
            </w:tabs>
            <w:rPr>
              <w:noProof/>
            </w:rPr>
          </w:pPr>
          <w:hyperlink w:anchor="_Toc199753527" w:history="1">
            <w:r w:rsidRPr="00A9737A">
              <w:rPr>
                <w:rStyle w:val="Hyperlink"/>
                <w:noProof/>
              </w:rPr>
              <w:t>Q: What is the credit value of a module and why is it important?</w:t>
            </w:r>
            <w:r>
              <w:rPr>
                <w:noProof/>
                <w:webHidden/>
              </w:rPr>
              <w:tab/>
            </w:r>
            <w:r>
              <w:rPr>
                <w:noProof/>
                <w:webHidden/>
              </w:rPr>
              <w:fldChar w:fldCharType="begin"/>
            </w:r>
            <w:r>
              <w:rPr>
                <w:noProof/>
                <w:webHidden/>
              </w:rPr>
              <w:instrText xml:space="preserve"> PAGEREF _Toc199753527 \h </w:instrText>
            </w:r>
            <w:r>
              <w:rPr>
                <w:noProof/>
                <w:webHidden/>
              </w:rPr>
            </w:r>
            <w:r>
              <w:rPr>
                <w:noProof/>
                <w:webHidden/>
              </w:rPr>
              <w:fldChar w:fldCharType="separate"/>
            </w:r>
            <w:r>
              <w:rPr>
                <w:noProof/>
                <w:webHidden/>
              </w:rPr>
              <w:t>2</w:t>
            </w:r>
            <w:r>
              <w:rPr>
                <w:noProof/>
                <w:webHidden/>
              </w:rPr>
              <w:fldChar w:fldCharType="end"/>
            </w:r>
          </w:hyperlink>
        </w:p>
        <w:p w14:paraId="58429A53" w14:textId="6200F778" w:rsidR="0026411E" w:rsidRDefault="0026411E">
          <w:pPr>
            <w:pStyle w:val="TOC2"/>
            <w:tabs>
              <w:tab w:val="right" w:leader="dot" w:pos="9016"/>
            </w:tabs>
            <w:rPr>
              <w:noProof/>
            </w:rPr>
          </w:pPr>
          <w:hyperlink w:anchor="_Toc199753528" w:history="1">
            <w:r w:rsidRPr="00A9737A">
              <w:rPr>
                <w:rStyle w:val="Hyperlink"/>
                <w:noProof/>
              </w:rPr>
              <w:t>Q: When are module credits awarded?</w:t>
            </w:r>
            <w:r>
              <w:rPr>
                <w:noProof/>
                <w:webHidden/>
              </w:rPr>
              <w:tab/>
            </w:r>
            <w:r>
              <w:rPr>
                <w:noProof/>
                <w:webHidden/>
              </w:rPr>
              <w:fldChar w:fldCharType="begin"/>
            </w:r>
            <w:r>
              <w:rPr>
                <w:noProof/>
                <w:webHidden/>
              </w:rPr>
              <w:instrText xml:space="preserve"> PAGEREF _Toc199753528 \h </w:instrText>
            </w:r>
            <w:r>
              <w:rPr>
                <w:noProof/>
                <w:webHidden/>
              </w:rPr>
            </w:r>
            <w:r>
              <w:rPr>
                <w:noProof/>
                <w:webHidden/>
              </w:rPr>
              <w:fldChar w:fldCharType="separate"/>
            </w:r>
            <w:r>
              <w:rPr>
                <w:noProof/>
                <w:webHidden/>
              </w:rPr>
              <w:t>2</w:t>
            </w:r>
            <w:r>
              <w:rPr>
                <w:noProof/>
                <w:webHidden/>
              </w:rPr>
              <w:fldChar w:fldCharType="end"/>
            </w:r>
          </w:hyperlink>
        </w:p>
        <w:p w14:paraId="0E2756D2" w14:textId="1A1A9721" w:rsidR="0026411E" w:rsidRDefault="0026411E">
          <w:pPr>
            <w:pStyle w:val="TOC2"/>
            <w:tabs>
              <w:tab w:val="right" w:leader="dot" w:pos="9016"/>
            </w:tabs>
            <w:rPr>
              <w:noProof/>
            </w:rPr>
          </w:pPr>
          <w:hyperlink w:anchor="_Toc199753529" w:history="1">
            <w:r w:rsidRPr="00A9737A">
              <w:rPr>
                <w:rStyle w:val="Hyperlink"/>
                <w:noProof/>
              </w:rPr>
              <w:t>Q: What is a Credit Weighted Average (CWA)?</w:t>
            </w:r>
            <w:r>
              <w:rPr>
                <w:noProof/>
                <w:webHidden/>
              </w:rPr>
              <w:tab/>
            </w:r>
            <w:r>
              <w:rPr>
                <w:noProof/>
                <w:webHidden/>
              </w:rPr>
              <w:fldChar w:fldCharType="begin"/>
            </w:r>
            <w:r>
              <w:rPr>
                <w:noProof/>
                <w:webHidden/>
              </w:rPr>
              <w:instrText xml:space="preserve"> PAGEREF _Toc199753529 \h </w:instrText>
            </w:r>
            <w:r>
              <w:rPr>
                <w:noProof/>
                <w:webHidden/>
              </w:rPr>
            </w:r>
            <w:r>
              <w:rPr>
                <w:noProof/>
                <w:webHidden/>
              </w:rPr>
              <w:fldChar w:fldCharType="separate"/>
            </w:r>
            <w:r>
              <w:rPr>
                <w:noProof/>
                <w:webHidden/>
              </w:rPr>
              <w:t>2</w:t>
            </w:r>
            <w:r>
              <w:rPr>
                <w:noProof/>
                <w:webHidden/>
              </w:rPr>
              <w:fldChar w:fldCharType="end"/>
            </w:r>
          </w:hyperlink>
        </w:p>
        <w:p w14:paraId="163A79A7" w14:textId="7F998284" w:rsidR="0026411E" w:rsidRDefault="0026411E">
          <w:pPr>
            <w:pStyle w:val="TOC2"/>
            <w:tabs>
              <w:tab w:val="right" w:leader="dot" w:pos="9016"/>
            </w:tabs>
            <w:rPr>
              <w:noProof/>
            </w:rPr>
          </w:pPr>
          <w:hyperlink w:anchor="_Toc199753530" w:history="1">
            <w:r w:rsidRPr="00A9737A">
              <w:rPr>
                <w:rStyle w:val="Hyperlink"/>
                <w:noProof/>
              </w:rPr>
              <w:t>Q:</w:t>
            </w:r>
            <w:r w:rsidRPr="00A9737A">
              <w:rPr>
                <w:rStyle w:val="Hyperlink"/>
                <w:b/>
                <w:bCs/>
                <w:noProof/>
              </w:rPr>
              <w:t xml:space="preserve"> </w:t>
            </w:r>
            <w:r w:rsidRPr="00A9737A">
              <w:rPr>
                <w:rStyle w:val="Hyperlink"/>
                <w:noProof/>
              </w:rPr>
              <w:t>How is a Year Credit Weighted Average (CWA) calculated?</w:t>
            </w:r>
            <w:r>
              <w:rPr>
                <w:noProof/>
                <w:webHidden/>
              </w:rPr>
              <w:tab/>
            </w:r>
            <w:r>
              <w:rPr>
                <w:noProof/>
                <w:webHidden/>
              </w:rPr>
              <w:fldChar w:fldCharType="begin"/>
            </w:r>
            <w:r>
              <w:rPr>
                <w:noProof/>
                <w:webHidden/>
              </w:rPr>
              <w:instrText xml:space="preserve"> PAGEREF _Toc199753530 \h </w:instrText>
            </w:r>
            <w:r>
              <w:rPr>
                <w:noProof/>
                <w:webHidden/>
              </w:rPr>
            </w:r>
            <w:r>
              <w:rPr>
                <w:noProof/>
                <w:webHidden/>
              </w:rPr>
              <w:fldChar w:fldCharType="separate"/>
            </w:r>
            <w:r>
              <w:rPr>
                <w:noProof/>
                <w:webHidden/>
              </w:rPr>
              <w:t>3</w:t>
            </w:r>
            <w:r>
              <w:rPr>
                <w:noProof/>
                <w:webHidden/>
              </w:rPr>
              <w:fldChar w:fldCharType="end"/>
            </w:r>
          </w:hyperlink>
        </w:p>
        <w:p w14:paraId="5C59BA75" w14:textId="4922F9F3" w:rsidR="0026411E" w:rsidRDefault="0026411E">
          <w:pPr>
            <w:pStyle w:val="TOC3"/>
            <w:tabs>
              <w:tab w:val="right" w:leader="dot" w:pos="9016"/>
            </w:tabs>
            <w:rPr>
              <w:noProof/>
            </w:rPr>
          </w:pPr>
          <w:hyperlink w:anchor="_Toc199753531" w:history="1">
            <w:r w:rsidRPr="00A9737A">
              <w:rPr>
                <w:rStyle w:val="Hyperlink"/>
                <w:noProof/>
              </w:rPr>
              <w:t>Example:</w:t>
            </w:r>
            <w:r>
              <w:rPr>
                <w:noProof/>
                <w:webHidden/>
              </w:rPr>
              <w:tab/>
            </w:r>
            <w:r>
              <w:rPr>
                <w:noProof/>
                <w:webHidden/>
              </w:rPr>
              <w:fldChar w:fldCharType="begin"/>
            </w:r>
            <w:r>
              <w:rPr>
                <w:noProof/>
                <w:webHidden/>
              </w:rPr>
              <w:instrText xml:space="preserve"> PAGEREF _Toc199753531 \h </w:instrText>
            </w:r>
            <w:r>
              <w:rPr>
                <w:noProof/>
                <w:webHidden/>
              </w:rPr>
            </w:r>
            <w:r>
              <w:rPr>
                <w:noProof/>
                <w:webHidden/>
              </w:rPr>
              <w:fldChar w:fldCharType="separate"/>
            </w:r>
            <w:r>
              <w:rPr>
                <w:noProof/>
                <w:webHidden/>
              </w:rPr>
              <w:t>3</w:t>
            </w:r>
            <w:r>
              <w:rPr>
                <w:noProof/>
                <w:webHidden/>
              </w:rPr>
              <w:fldChar w:fldCharType="end"/>
            </w:r>
          </w:hyperlink>
        </w:p>
        <w:p w14:paraId="7952FC95" w14:textId="1C816645" w:rsidR="0026411E" w:rsidRDefault="0026411E">
          <w:pPr>
            <w:pStyle w:val="TOC2"/>
            <w:tabs>
              <w:tab w:val="right" w:leader="dot" w:pos="9016"/>
            </w:tabs>
            <w:rPr>
              <w:noProof/>
            </w:rPr>
          </w:pPr>
          <w:hyperlink w:anchor="_Toc199753532" w:history="1">
            <w:r w:rsidRPr="00A9737A">
              <w:rPr>
                <w:rStyle w:val="Hyperlink"/>
                <w:b/>
                <w:bCs/>
                <w:noProof/>
              </w:rPr>
              <w:t xml:space="preserve">Q: </w:t>
            </w:r>
            <w:r w:rsidRPr="00A9737A">
              <w:rPr>
                <w:rStyle w:val="Hyperlink"/>
                <w:noProof/>
              </w:rPr>
              <w:t>How is overall Credit Weighted Average (CWA) calculated?</w:t>
            </w:r>
            <w:r>
              <w:rPr>
                <w:noProof/>
                <w:webHidden/>
              </w:rPr>
              <w:tab/>
            </w:r>
            <w:r>
              <w:rPr>
                <w:noProof/>
                <w:webHidden/>
              </w:rPr>
              <w:fldChar w:fldCharType="begin"/>
            </w:r>
            <w:r>
              <w:rPr>
                <w:noProof/>
                <w:webHidden/>
              </w:rPr>
              <w:instrText xml:space="preserve"> PAGEREF _Toc199753532 \h </w:instrText>
            </w:r>
            <w:r>
              <w:rPr>
                <w:noProof/>
                <w:webHidden/>
              </w:rPr>
            </w:r>
            <w:r>
              <w:rPr>
                <w:noProof/>
                <w:webHidden/>
              </w:rPr>
              <w:fldChar w:fldCharType="separate"/>
            </w:r>
            <w:r>
              <w:rPr>
                <w:noProof/>
                <w:webHidden/>
              </w:rPr>
              <w:t>3</w:t>
            </w:r>
            <w:r>
              <w:rPr>
                <w:noProof/>
                <w:webHidden/>
              </w:rPr>
              <w:fldChar w:fldCharType="end"/>
            </w:r>
          </w:hyperlink>
        </w:p>
        <w:p w14:paraId="7FB0D769" w14:textId="124CC38F" w:rsidR="0026411E" w:rsidRDefault="0026411E" w:rsidP="0026411E">
          <w:pPr>
            <w:pStyle w:val="TOC1"/>
          </w:pPr>
          <w:hyperlink w:anchor="_Toc199753533" w:history="1">
            <w:r w:rsidRPr="00A9737A">
              <w:rPr>
                <w:rStyle w:val="Hyperlink"/>
              </w:rPr>
              <w:t>Understanding award eligibility and degree classification</w:t>
            </w:r>
            <w:r>
              <w:rPr>
                <w:webHidden/>
              </w:rPr>
              <w:tab/>
            </w:r>
            <w:r>
              <w:rPr>
                <w:webHidden/>
              </w:rPr>
              <w:fldChar w:fldCharType="begin"/>
            </w:r>
            <w:r>
              <w:rPr>
                <w:webHidden/>
              </w:rPr>
              <w:instrText xml:space="preserve"> PAGEREF _Toc199753533 \h </w:instrText>
            </w:r>
            <w:r>
              <w:rPr>
                <w:webHidden/>
              </w:rPr>
            </w:r>
            <w:r>
              <w:rPr>
                <w:webHidden/>
              </w:rPr>
              <w:fldChar w:fldCharType="separate"/>
            </w:r>
            <w:r>
              <w:rPr>
                <w:webHidden/>
              </w:rPr>
              <w:t>3</w:t>
            </w:r>
            <w:r>
              <w:rPr>
                <w:webHidden/>
              </w:rPr>
              <w:fldChar w:fldCharType="end"/>
            </w:r>
          </w:hyperlink>
        </w:p>
        <w:p w14:paraId="3E44DDF1" w14:textId="12AAC15D" w:rsidR="0026411E" w:rsidRDefault="0026411E">
          <w:pPr>
            <w:pStyle w:val="TOC2"/>
            <w:tabs>
              <w:tab w:val="right" w:leader="dot" w:pos="9016"/>
            </w:tabs>
            <w:rPr>
              <w:noProof/>
            </w:rPr>
          </w:pPr>
          <w:hyperlink w:anchor="_Toc199753534" w:history="1">
            <w:r w:rsidRPr="00A9737A">
              <w:rPr>
                <w:rStyle w:val="Hyperlink"/>
                <w:noProof/>
              </w:rPr>
              <w:t>Q: When will I be eligible to be awarded my degree?</w:t>
            </w:r>
            <w:r>
              <w:rPr>
                <w:noProof/>
                <w:webHidden/>
              </w:rPr>
              <w:tab/>
            </w:r>
            <w:r>
              <w:rPr>
                <w:noProof/>
                <w:webHidden/>
              </w:rPr>
              <w:fldChar w:fldCharType="begin"/>
            </w:r>
            <w:r>
              <w:rPr>
                <w:noProof/>
                <w:webHidden/>
              </w:rPr>
              <w:instrText xml:space="preserve"> PAGEREF _Toc199753534 \h </w:instrText>
            </w:r>
            <w:r>
              <w:rPr>
                <w:noProof/>
                <w:webHidden/>
              </w:rPr>
            </w:r>
            <w:r>
              <w:rPr>
                <w:noProof/>
                <w:webHidden/>
              </w:rPr>
              <w:fldChar w:fldCharType="separate"/>
            </w:r>
            <w:r>
              <w:rPr>
                <w:noProof/>
                <w:webHidden/>
              </w:rPr>
              <w:t>3</w:t>
            </w:r>
            <w:r>
              <w:rPr>
                <w:noProof/>
                <w:webHidden/>
              </w:rPr>
              <w:fldChar w:fldCharType="end"/>
            </w:r>
          </w:hyperlink>
        </w:p>
        <w:p w14:paraId="730337B2" w14:textId="751CBC05" w:rsidR="0026411E" w:rsidRDefault="0026411E">
          <w:pPr>
            <w:pStyle w:val="TOC2"/>
            <w:tabs>
              <w:tab w:val="right" w:leader="dot" w:pos="9016"/>
            </w:tabs>
            <w:rPr>
              <w:noProof/>
            </w:rPr>
          </w:pPr>
          <w:hyperlink w:anchor="_Toc199753535" w:history="1">
            <w:r w:rsidRPr="00A9737A">
              <w:rPr>
                <w:rStyle w:val="Hyperlink"/>
                <w:noProof/>
              </w:rPr>
              <w:t>Q: How does each year affect my degree classification?</w:t>
            </w:r>
            <w:r>
              <w:rPr>
                <w:noProof/>
                <w:webHidden/>
              </w:rPr>
              <w:tab/>
            </w:r>
            <w:r>
              <w:rPr>
                <w:noProof/>
                <w:webHidden/>
              </w:rPr>
              <w:fldChar w:fldCharType="begin"/>
            </w:r>
            <w:r>
              <w:rPr>
                <w:noProof/>
                <w:webHidden/>
              </w:rPr>
              <w:instrText xml:space="preserve"> PAGEREF _Toc199753535 \h </w:instrText>
            </w:r>
            <w:r>
              <w:rPr>
                <w:noProof/>
                <w:webHidden/>
              </w:rPr>
            </w:r>
            <w:r>
              <w:rPr>
                <w:noProof/>
                <w:webHidden/>
              </w:rPr>
              <w:fldChar w:fldCharType="separate"/>
            </w:r>
            <w:r>
              <w:rPr>
                <w:noProof/>
                <w:webHidden/>
              </w:rPr>
              <w:t>4</w:t>
            </w:r>
            <w:r>
              <w:rPr>
                <w:noProof/>
                <w:webHidden/>
              </w:rPr>
              <w:fldChar w:fldCharType="end"/>
            </w:r>
          </w:hyperlink>
        </w:p>
        <w:p w14:paraId="5D7C9D00" w14:textId="66BA8C5A" w:rsidR="0026411E" w:rsidRDefault="0026411E">
          <w:pPr>
            <w:pStyle w:val="TOC2"/>
            <w:tabs>
              <w:tab w:val="right" w:leader="dot" w:pos="9016"/>
            </w:tabs>
            <w:rPr>
              <w:noProof/>
            </w:rPr>
          </w:pPr>
          <w:hyperlink w:anchor="_Toc199753536" w:history="1">
            <w:r w:rsidRPr="00A9737A">
              <w:rPr>
                <w:rStyle w:val="Hyperlink"/>
                <w:noProof/>
              </w:rPr>
              <w:t>Q: What are the degree classifications?</w:t>
            </w:r>
            <w:r>
              <w:rPr>
                <w:noProof/>
                <w:webHidden/>
              </w:rPr>
              <w:tab/>
            </w:r>
            <w:r>
              <w:rPr>
                <w:noProof/>
                <w:webHidden/>
              </w:rPr>
              <w:fldChar w:fldCharType="begin"/>
            </w:r>
            <w:r>
              <w:rPr>
                <w:noProof/>
                <w:webHidden/>
              </w:rPr>
              <w:instrText xml:space="preserve"> PAGEREF _Toc199753536 \h </w:instrText>
            </w:r>
            <w:r>
              <w:rPr>
                <w:noProof/>
                <w:webHidden/>
              </w:rPr>
            </w:r>
            <w:r>
              <w:rPr>
                <w:noProof/>
                <w:webHidden/>
              </w:rPr>
              <w:fldChar w:fldCharType="separate"/>
            </w:r>
            <w:r>
              <w:rPr>
                <w:noProof/>
                <w:webHidden/>
              </w:rPr>
              <w:t>4</w:t>
            </w:r>
            <w:r>
              <w:rPr>
                <w:noProof/>
                <w:webHidden/>
              </w:rPr>
              <w:fldChar w:fldCharType="end"/>
            </w:r>
          </w:hyperlink>
        </w:p>
        <w:p w14:paraId="109FF43A" w14:textId="0F1DB089" w:rsidR="0026411E" w:rsidRDefault="0026411E">
          <w:pPr>
            <w:pStyle w:val="TOC2"/>
            <w:tabs>
              <w:tab w:val="right" w:leader="dot" w:pos="9016"/>
            </w:tabs>
            <w:rPr>
              <w:noProof/>
            </w:rPr>
          </w:pPr>
          <w:hyperlink w:anchor="_Toc199753537" w:history="1">
            <w:r w:rsidRPr="00A9737A">
              <w:rPr>
                <w:rStyle w:val="Hyperlink"/>
                <w:noProof/>
              </w:rPr>
              <w:t>Q: How can I achieve my target degree classification?</w:t>
            </w:r>
            <w:r>
              <w:rPr>
                <w:noProof/>
                <w:webHidden/>
              </w:rPr>
              <w:tab/>
            </w:r>
            <w:r>
              <w:rPr>
                <w:noProof/>
                <w:webHidden/>
              </w:rPr>
              <w:fldChar w:fldCharType="begin"/>
            </w:r>
            <w:r>
              <w:rPr>
                <w:noProof/>
                <w:webHidden/>
              </w:rPr>
              <w:instrText xml:space="preserve"> PAGEREF _Toc199753537 \h </w:instrText>
            </w:r>
            <w:r>
              <w:rPr>
                <w:noProof/>
                <w:webHidden/>
              </w:rPr>
            </w:r>
            <w:r>
              <w:rPr>
                <w:noProof/>
                <w:webHidden/>
              </w:rPr>
              <w:fldChar w:fldCharType="separate"/>
            </w:r>
            <w:r>
              <w:rPr>
                <w:noProof/>
                <w:webHidden/>
              </w:rPr>
              <w:t>4</w:t>
            </w:r>
            <w:r>
              <w:rPr>
                <w:noProof/>
                <w:webHidden/>
              </w:rPr>
              <w:fldChar w:fldCharType="end"/>
            </w:r>
          </w:hyperlink>
        </w:p>
        <w:p w14:paraId="636905C6" w14:textId="507E4D88" w:rsidR="0026411E" w:rsidRDefault="0026411E">
          <w:pPr>
            <w:pStyle w:val="TOC2"/>
            <w:tabs>
              <w:tab w:val="right" w:leader="dot" w:pos="9016"/>
            </w:tabs>
            <w:rPr>
              <w:noProof/>
            </w:rPr>
          </w:pPr>
          <w:hyperlink w:anchor="_Toc199753538" w:history="1">
            <w:r w:rsidRPr="00A9737A">
              <w:rPr>
                <w:rStyle w:val="Hyperlink"/>
                <w:noProof/>
              </w:rPr>
              <w:t>Q: What is a borderline candidate in degree classification?</w:t>
            </w:r>
            <w:r>
              <w:rPr>
                <w:noProof/>
                <w:webHidden/>
              </w:rPr>
              <w:tab/>
            </w:r>
            <w:r>
              <w:rPr>
                <w:noProof/>
                <w:webHidden/>
              </w:rPr>
              <w:fldChar w:fldCharType="begin"/>
            </w:r>
            <w:r>
              <w:rPr>
                <w:noProof/>
                <w:webHidden/>
              </w:rPr>
              <w:instrText xml:space="preserve"> PAGEREF _Toc199753538 \h </w:instrText>
            </w:r>
            <w:r>
              <w:rPr>
                <w:noProof/>
                <w:webHidden/>
              </w:rPr>
            </w:r>
            <w:r>
              <w:rPr>
                <w:noProof/>
                <w:webHidden/>
              </w:rPr>
              <w:fldChar w:fldCharType="separate"/>
            </w:r>
            <w:r>
              <w:rPr>
                <w:noProof/>
                <w:webHidden/>
              </w:rPr>
              <w:t>5</w:t>
            </w:r>
            <w:r>
              <w:rPr>
                <w:noProof/>
                <w:webHidden/>
              </w:rPr>
              <w:fldChar w:fldCharType="end"/>
            </w:r>
          </w:hyperlink>
        </w:p>
        <w:p w14:paraId="4F0F5951" w14:textId="75D01F03" w:rsidR="0026411E" w:rsidRDefault="0026411E">
          <w:pPr>
            <w:pStyle w:val="TOC2"/>
            <w:tabs>
              <w:tab w:val="right" w:leader="dot" w:pos="9016"/>
            </w:tabs>
            <w:rPr>
              <w:noProof/>
            </w:rPr>
          </w:pPr>
          <w:hyperlink w:anchor="_Toc199753539" w:history="1">
            <w:r w:rsidRPr="00A9737A">
              <w:rPr>
                <w:rStyle w:val="Hyperlink"/>
                <w:noProof/>
              </w:rPr>
              <w:t>Q: How do I know if I can be considered as a borderline candidate?</w:t>
            </w:r>
            <w:r>
              <w:rPr>
                <w:noProof/>
                <w:webHidden/>
              </w:rPr>
              <w:tab/>
            </w:r>
            <w:r>
              <w:rPr>
                <w:noProof/>
                <w:webHidden/>
              </w:rPr>
              <w:fldChar w:fldCharType="begin"/>
            </w:r>
            <w:r>
              <w:rPr>
                <w:noProof/>
                <w:webHidden/>
              </w:rPr>
              <w:instrText xml:space="preserve"> PAGEREF _Toc199753539 \h </w:instrText>
            </w:r>
            <w:r>
              <w:rPr>
                <w:noProof/>
                <w:webHidden/>
              </w:rPr>
            </w:r>
            <w:r>
              <w:rPr>
                <w:noProof/>
                <w:webHidden/>
              </w:rPr>
              <w:fldChar w:fldCharType="separate"/>
            </w:r>
            <w:r>
              <w:rPr>
                <w:noProof/>
                <w:webHidden/>
              </w:rPr>
              <w:t>5</w:t>
            </w:r>
            <w:r>
              <w:rPr>
                <w:noProof/>
                <w:webHidden/>
              </w:rPr>
              <w:fldChar w:fldCharType="end"/>
            </w:r>
          </w:hyperlink>
        </w:p>
        <w:p w14:paraId="1AE250D8" w14:textId="69565A15" w:rsidR="0026411E" w:rsidRDefault="0026411E" w:rsidP="0026411E">
          <w:pPr>
            <w:pStyle w:val="TOC1"/>
          </w:pPr>
          <w:hyperlink w:anchor="_Toc199753540" w:history="1">
            <w:r w:rsidRPr="00A9737A">
              <w:rPr>
                <w:rStyle w:val="Hyperlink"/>
              </w:rPr>
              <w:t>Understanding how accepted mitigating circumstance can impact degree classification</w:t>
            </w:r>
            <w:r>
              <w:rPr>
                <w:webHidden/>
              </w:rPr>
              <w:tab/>
            </w:r>
            <w:r>
              <w:rPr>
                <w:webHidden/>
              </w:rPr>
              <w:fldChar w:fldCharType="begin"/>
            </w:r>
            <w:r>
              <w:rPr>
                <w:webHidden/>
              </w:rPr>
              <w:instrText xml:space="preserve"> PAGEREF _Toc199753540 \h </w:instrText>
            </w:r>
            <w:r>
              <w:rPr>
                <w:webHidden/>
              </w:rPr>
            </w:r>
            <w:r>
              <w:rPr>
                <w:webHidden/>
              </w:rPr>
              <w:fldChar w:fldCharType="separate"/>
            </w:r>
            <w:r>
              <w:rPr>
                <w:webHidden/>
              </w:rPr>
              <w:t>6</w:t>
            </w:r>
            <w:r>
              <w:rPr>
                <w:webHidden/>
              </w:rPr>
              <w:fldChar w:fldCharType="end"/>
            </w:r>
          </w:hyperlink>
        </w:p>
        <w:p w14:paraId="77442ED4" w14:textId="7EA508C4" w:rsidR="0026411E" w:rsidRDefault="0026411E">
          <w:pPr>
            <w:pStyle w:val="TOC2"/>
            <w:tabs>
              <w:tab w:val="right" w:leader="dot" w:pos="9016"/>
            </w:tabs>
            <w:rPr>
              <w:noProof/>
            </w:rPr>
          </w:pPr>
          <w:hyperlink w:anchor="_Toc199753541" w:history="1">
            <w:r w:rsidRPr="00A9737A">
              <w:rPr>
                <w:rStyle w:val="Hyperlink"/>
                <w:noProof/>
              </w:rPr>
              <w:t>Q: Can I get a higher classification because of accepted mitigating circumstances?</w:t>
            </w:r>
            <w:r>
              <w:rPr>
                <w:noProof/>
                <w:webHidden/>
              </w:rPr>
              <w:tab/>
            </w:r>
            <w:r>
              <w:rPr>
                <w:noProof/>
                <w:webHidden/>
              </w:rPr>
              <w:fldChar w:fldCharType="begin"/>
            </w:r>
            <w:r>
              <w:rPr>
                <w:noProof/>
                <w:webHidden/>
              </w:rPr>
              <w:instrText xml:space="preserve"> PAGEREF _Toc199753541 \h </w:instrText>
            </w:r>
            <w:r>
              <w:rPr>
                <w:noProof/>
                <w:webHidden/>
              </w:rPr>
            </w:r>
            <w:r>
              <w:rPr>
                <w:noProof/>
                <w:webHidden/>
              </w:rPr>
              <w:fldChar w:fldCharType="separate"/>
            </w:r>
            <w:r>
              <w:rPr>
                <w:noProof/>
                <w:webHidden/>
              </w:rPr>
              <w:t>6</w:t>
            </w:r>
            <w:r>
              <w:rPr>
                <w:noProof/>
                <w:webHidden/>
              </w:rPr>
              <w:fldChar w:fldCharType="end"/>
            </w:r>
          </w:hyperlink>
        </w:p>
        <w:p w14:paraId="0DC57C58" w14:textId="38E594F2" w:rsidR="0026411E" w:rsidRDefault="0026411E">
          <w:pPr>
            <w:pStyle w:val="TOC2"/>
            <w:tabs>
              <w:tab w:val="right" w:leader="dot" w:pos="9016"/>
            </w:tabs>
            <w:rPr>
              <w:noProof/>
            </w:rPr>
          </w:pPr>
          <w:hyperlink w:anchor="_Toc199753542" w:history="1">
            <w:r w:rsidRPr="00A9737A">
              <w:rPr>
                <w:rStyle w:val="Hyperlink"/>
                <w:noProof/>
              </w:rPr>
              <w:t>Q: Can I resit failed assessments to improve my degree classification?</w:t>
            </w:r>
            <w:r>
              <w:rPr>
                <w:noProof/>
                <w:webHidden/>
              </w:rPr>
              <w:tab/>
            </w:r>
            <w:r>
              <w:rPr>
                <w:noProof/>
                <w:webHidden/>
              </w:rPr>
              <w:fldChar w:fldCharType="begin"/>
            </w:r>
            <w:r>
              <w:rPr>
                <w:noProof/>
                <w:webHidden/>
              </w:rPr>
              <w:instrText xml:space="preserve"> PAGEREF _Toc199753542 \h </w:instrText>
            </w:r>
            <w:r>
              <w:rPr>
                <w:noProof/>
                <w:webHidden/>
              </w:rPr>
            </w:r>
            <w:r>
              <w:rPr>
                <w:noProof/>
                <w:webHidden/>
              </w:rPr>
              <w:fldChar w:fldCharType="separate"/>
            </w:r>
            <w:r>
              <w:rPr>
                <w:noProof/>
                <w:webHidden/>
              </w:rPr>
              <w:t>6</w:t>
            </w:r>
            <w:r>
              <w:rPr>
                <w:noProof/>
                <w:webHidden/>
              </w:rPr>
              <w:fldChar w:fldCharType="end"/>
            </w:r>
          </w:hyperlink>
        </w:p>
        <w:p w14:paraId="5606B00E" w14:textId="5A8FCE58" w:rsidR="0026411E" w:rsidRDefault="0026411E">
          <w:r>
            <w:rPr>
              <w:b/>
              <w:bCs/>
            </w:rPr>
            <w:fldChar w:fldCharType="end"/>
          </w:r>
        </w:p>
      </w:sdtContent>
    </w:sdt>
    <w:p w14:paraId="0F3B83C2" w14:textId="77777777" w:rsidR="00FE3DA1" w:rsidRDefault="00FE3DA1" w:rsidP="00FE3DA1">
      <w:pPr>
        <w:pBdr>
          <w:bottom w:val="single" w:sz="12" w:space="1" w:color="auto"/>
        </w:pBdr>
      </w:pPr>
    </w:p>
    <w:p w14:paraId="30A08F91" w14:textId="67BAA58C" w:rsidR="006A74A6" w:rsidRPr="007D709E" w:rsidRDefault="007D709E" w:rsidP="007D709E">
      <w:pPr>
        <w:pStyle w:val="Heading1"/>
      </w:pPr>
      <w:bookmarkStart w:id="0" w:name="_Toc199753520"/>
      <w:r w:rsidRPr="007D709E">
        <w:lastRenderedPageBreak/>
        <w:t>Understanding module marks</w:t>
      </w:r>
      <w:bookmarkEnd w:id="0"/>
    </w:p>
    <w:p w14:paraId="6DDAF97C" w14:textId="00E9C047" w:rsidR="00837E62" w:rsidRPr="007D709E" w:rsidRDefault="007D709E" w:rsidP="007D709E">
      <w:pPr>
        <w:pStyle w:val="Heading2"/>
      </w:pPr>
      <w:bookmarkStart w:id="1" w:name="_Toc199753521"/>
      <w:r w:rsidRPr="007D709E">
        <w:t xml:space="preserve">Q: </w:t>
      </w:r>
      <w:r w:rsidR="00732D03" w:rsidRPr="007D709E">
        <w:t>How is my module mark calculated?</w:t>
      </w:r>
      <w:bookmarkEnd w:id="1"/>
    </w:p>
    <w:p w14:paraId="5975DC2F" w14:textId="4858AE81" w:rsidR="00AC4EDA" w:rsidRDefault="006A74A6" w:rsidP="005C44C9">
      <w:pPr>
        <w:pStyle w:val="FAQanswer"/>
        <w:ind w:hanging="284"/>
      </w:pPr>
      <w:r w:rsidRPr="007D709E">
        <w:rPr>
          <w:b/>
          <w:bCs/>
        </w:rPr>
        <w:t>A</w:t>
      </w:r>
      <w:r w:rsidR="00161F0C" w:rsidRPr="007D709E">
        <w:rPr>
          <w:b/>
          <w:bCs/>
        </w:rPr>
        <w:t>:</w:t>
      </w:r>
      <w:r w:rsidR="00161F0C">
        <w:rPr>
          <w:b/>
          <w:bCs/>
        </w:rPr>
        <w:tab/>
      </w:r>
      <w:r w:rsidR="00837E62">
        <w:t xml:space="preserve">Your module mark is </w:t>
      </w:r>
      <w:r w:rsidR="00732D03">
        <w:t xml:space="preserve">calculated </w:t>
      </w:r>
      <w:r w:rsidR="00140E16">
        <w:t>from the</w:t>
      </w:r>
      <w:r w:rsidR="00732D03">
        <w:t xml:space="preserve"> marks you achieve in the assessments for that module. </w:t>
      </w:r>
      <w:r>
        <w:t xml:space="preserve">To pass a module outright, your overall module mark must </w:t>
      </w:r>
      <w:r w:rsidR="00140E16">
        <w:t xml:space="preserve">be at or above the </w:t>
      </w:r>
      <w:r>
        <w:t>pass mark</w:t>
      </w:r>
      <w:r w:rsidR="00140E16">
        <w:t xml:space="preserve"> and you must meet any additional requirements of individual assessments</w:t>
      </w:r>
      <w:r>
        <w:t>.</w:t>
      </w:r>
      <w:r w:rsidR="0033328E">
        <w:t xml:space="preserve"> </w:t>
      </w:r>
    </w:p>
    <w:p w14:paraId="79B510B4" w14:textId="0D2B6F92" w:rsidR="006A74A6" w:rsidRDefault="0033328E" w:rsidP="005C44C9">
      <w:pPr>
        <w:pStyle w:val="FAQanswer"/>
      </w:pPr>
      <w:r>
        <w:t>Senate Regulation 5.25 sets the standard pass mark for assessments at 40.00%. This increases to 50.00% for assessments in the final year of an integrated master’s programme.</w:t>
      </w:r>
    </w:p>
    <w:p w14:paraId="0613F657" w14:textId="00209930" w:rsidR="006A74A6" w:rsidRDefault="00732D03">
      <w:pPr>
        <w:pStyle w:val="FAQanswer"/>
      </w:pPr>
      <w:r>
        <w:t>For modules with multiple assessments, each assessment has a percentage weighting. This weighting determines how much that assessment contributes to your overall module mark.</w:t>
      </w:r>
    </w:p>
    <w:p w14:paraId="7DA1890C" w14:textId="01C6C85E" w:rsidR="00140E16" w:rsidRPr="005C44C9" w:rsidRDefault="00140E16" w:rsidP="005C44C9">
      <w:pPr>
        <w:pStyle w:val="Heading3"/>
      </w:pPr>
      <w:bookmarkStart w:id="2" w:name="_Toc199753522"/>
      <w:r w:rsidRPr="00F518BD">
        <w:t>E</w:t>
      </w:r>
      <w:r w:rsidRPr="005C44C9">
        <w:t>xample:</w:t>
      </w:r>
      <w:bookmarkEnd w:id="2"/>
    </w:p>
    <w:p w14:paraId="2912F610" w14:textId="4DB8B14B" w:rsidR="00425E96" w:rsidRDefault="00140E16" w:rsidP="005C44C9">
      <w:pPr>
        <w:pStyle w:val="FAQanswer"/>
      </w:pPr>
      <w:r>
        <w:t>The</w:t>
      </w:r>
      <w:r w:rsidR="00425E96">
        <w:t xml:space="preserve"> essay</w:t>
      </w:r>
      <w:r>
        <w:t xml:space="preserve"> in this module</w:t>
      </w:r>
      <w:r w:rsidR="00425E96">
        <w:t xml:space="preserve"> </w:t>
      </w:r>
      <w:r>
        <w:t>makes</w:t>
      </w:r>
      <w:r w:rsidR="00425E96">
        <w:t xml:space="preserve"> a 40% contribution to the module mark and the exam contributes the remaining 60%.</w:t>
      </w:r>
      <w:r>
        <w:t xml:space="preserve"> The marks achieved in the associated assessments lead to a module mark of 60.80</w:t>
      </w:r>
      <w:r w:rsidR="00813D98">
        <w:t>%</w:t>
      </w:r>
      <w:r>
        <w:t>.</w:t>
      </w:r>
    </w:p>
    <w:tbl>
      <w:tblPr>
        <w:tblStyle w:val="TableGrid"/>
        <w:tblW w:w="0" w:type="auto"/>
        <w:tblInd w:w="421" w:type="dxa"/>
        <w:tblLook w:val="04A0" w:firstRow="1" w:lastRow="0" w:firstColumn="1" w:lastColumn="0" w:noHBand="0" w:noVBand="1"/>
      </w:tblPr>
      <w:tblGrid>
        <w:gridCol w:w="1417"/>
        <w:gridCol w:w="1276"/>
        <w:gridCol w:w="1276"/>
        <w:gridCol w:w="1701"/>
      </w:tblGrid>
      <w:tr w:rsidR="00987033" w14:paraId="59ECA93C" w14:textId="77777777" w:rsidTr="00C11EFB">
        <w:tc>
          <w:tcPr>
            <w:tcW w:w="1417" w:type="dxa"/>
          </w:tcPr>
          <w:p w14:paraId="3706AF62" w14:textId="3A59234D" w:rsidR="00987033" w:rsidRPr="00AD544C" w:rsidRDefault="00987033" w:rsidP="00C11EFB">
            <w:pPr>
              <w:rPr>
                <w:b/>
                <w:bCs/>
              </w:rPr>
            </w:pPr>
            <w:r>
              <w:rPr>
                <w:b/>
                <w:bCs/>
              </w:rPr>
              <w:t>Assessment</w:t>
            </w:r>
          </w:p>
        </w:tc>
        <w:tc>
          <w:tcPr>
            <w:tcW w:w="1276" w:type="dxa"/>
          </w:tcPr>
          <w:p w14:paraId="1683078A" w14:textId="3A81688D" w:rsidR="00987033" w:rsidRPr="00AD544C" w:rsidRDefault="00987033" w:rsidP="00C11EFB">
            <w:pPr>
              <w:rPr>
                <w:b/>
                <w:bCs/>
              </w:rPr>
            </w:pPr>
            <w:r>
              <w:rPr>
                <w:b/>
                <w:bCs/>
              </w:rPr>
              <w:t>Weight %</w:t>
            </w:r>
          </w:p>
        </w:tc>
        <w:tc>
          <w:tcPr>
            <w:tcW w:w="1276" w:type="dxa"/>
          </w:tcPr>
          <w:p w14:paraId="3BC4F0CE" w14:textId="77777777" w:rsidR="00987033" w:rsidRPr="00AD544C" w:rsidRDefault="00987033" w:rsidP="00C11EFB">
            <w:pPr>
              <w:rPr>
                <w:b/>
                <w:bCs/>
              </w:rPr>
            </w:pPr>
            <w:r w:rsidRPr="00AD544C">
              <w:rPr>
                <w:b/>
                <w:bCs/>
              </w:rPr>
              <w:t>Mark</w:t>
            </w:r>
          </w:p>
        </w:tc>
        <w:tc>
          <w:tcPr>
            <w:tcW w:w="1701" w:type="dxa"/>
          </w:tcPr>
          <w:p w14:paraId="0D56E71B" w14:textId="37C61C3F" w:rsidR="00987033" w:rsidRPr="00AD544C" w:rsidRDefault="00987033" w:rsidP="00C11EFB">
            <w:pPr>
              <w:jc w:val="right"/>
              <w:rPr>
                <w:b/>
                <w:bCs/>
              </w:rPr>
            </w:pPr>
            <w:r w:rsidRPr="00AD544C">
              <w:rPr>
                <w:b/>
                <w:bCs/>
              </w:rPr>
              <w:t xml:space="preserve">Mark x </w:t>
            </w:r>
            <w:r>
              <w:rPr>
                <w:b/>
                <w:bCs/>
              </w:rPr>
              <w:t>weight</w:t>
            </w:r>
          </w:p>
        </w:tc>
      </w:tr>
      <w:tr w:rsidR="00987033" w14:paraId="3B898DE6" w14:textId="77777777" w:rsidTr="00C11EFB">
        <w:tc>
          <w:tcPr>
            <w:tcW w:w="1417" w:type="dxa"/>
          </w:tcPr>
          <w:p w14:paraId="67254600" w14:textId="0F4B52E8" w:rsidR="00987033" w:rsidRDefault="00987033" w:rsidP="00C11EFB">
            <w:r>
              <w:t>Essay</w:t>
            </w:r>
          </w:p>
        </w:tc>
        <w:tc>
          <w:tcPr>
            <w:tcW w:w="1276" w:type="dxa"/>
          </w:tcPr>
          <w:p w14:paraId="1BFB5AB9" w14:textId="496EEEAB" w:rsidR="00987033" w:rsidRDefault="00987033" w:rsidP="00C11EFB">
            <w:r>
              <w:t>40</w:t>
            </w:r>
          </w:p>
        </w:tc>
        <w:tc>
          <w:tcPr>
            <w:tcW w:w="1276" w:type="dxa"/>
          </w:tcPr>
          <w:p w14:paraId="14D43431" w14:textId="10C1A8DF" w:rsidR="00987033" w:rsidRDefault="00987033" w:rsidP="00C11EFB">
            <w:r>
              <w:t>65.00 P</w:t>
            </w:r>
          </w:p>
        </w:tc>
        <w:tc>
          <w:tcPr>
            <w:tcW w:w="1701" w:type="dxa"/>
          </w:tcPr>
          <w:p w14:paraId="2BE2EC22" w14:textId="12D02142" w:rsidR="00987033" w:rsidRDefault="00987033" w:rsidP="00C11EFB">
            <w:pPr>
              <w:jc w:val="right"/>
            </w:pPr>
            <w:r>
              <w:t>2600.00</w:t>
            </w:r>
          </w:p>
        </w:tc>
      </w:tr>
      <w:tr w:rsidR="00987033" w14:paraId="09E46F91" w14:textId="77777777" w:rsidTr="00C11EFB">
        <w:tc>
          <w:tcPr>
            <w:tcW w:w="1417" w:type="dxa"/>
          </w:tcPr>
          <w:p w14:paraId="27157737" w14:textId="7AFCA5BB" w:rsidR="00987033" w:rsidRDefault="00987033" w:rsidP="00C11EFB">
            <w:r>
              <w:t>Exam</w:t>
            </w:r>
          </w:p>
        </w:tc>
        <w:tc>
          <w:tcPr>
            <w:tcW w:w="1276" w:type="dxa"/>
          </w:tcPr>
          <w:p w14:paraId="7D8B3778" w14:textId="4F777073" w:rsidR="00987033" w:rsidRDefault="00987033" w:rsidP="00C11EFB">
            <w:r>
              <w:t>60</w:t>
            </w:r>
          </w:p>
        </w:tc>
        <w:tc>
          <w:tcPr>
            <w:tcW w:w="1276" w:type="dxa"/>
          </w:tcPr>
          <w:p w14:paraId="60DBE32A" w14:textId="0C7F52A5" w:rsidR="00987033" w:rsidRDefault="00987033" w:rsidP="00C11EFB">
            <w:r>
              <w:t>58.00 P</w:t>
            </w:r>
          </w:p>
        </w:tc>
        <w:tc>
          <w:tcPr>
            <w:tcW w:w="1701" w:type="dxa"/>
          </w:tcPr>
          <w:p w14:paraId="6EA6A3BD" w14:textId="5ADCA00E" w:rsidR="00987033" w:rsidRDefault="00987033" w:rsidP="00C11EFB">
            <w:pPr>
              <w:jc w:val="right"/>
            </w:pPr>
            <w:r>
              <w:t>3480.00</w:t>
            </w:r>
          </w:p>
        </w:tc>
      </w:tr>
      <w:tr w:rsidR="00987033" w14:paraId="446B9087" w14:textId="77777777" w:rsidTr="00C11EFB">
        <w:tc>
          <w:tcPr>
            <w:tcW w:w="3969" w:type="dxa"/>
            <w:gridSpan w:val="3"/>
          </w:tcPr>
          <w:p w14:paraId="476CB12E" w14:textId="77777777" w:rsidR="00987033" w:rsidRDefault="00987033" w:rsidP="00C11EFB"/>
        </w:tc>
        <w:tc>
          <w:tcPr>
            <w:tcW w:w="1701" w:type="dxa"/>
          </w:tcPr>
          <w:p w14:paraId="2FD61EE2" w14:textId="77777777" w:rsidR="00987033" w:rsidRDefault="00987033" w:rsidP="00C11EFB">
            <w:pPr>
              <w:jc w:val="right"/>
            </w:pPr>
          </w:p>
        </w:tc>
      </w:tr>
      <w:tr w:rsidR="00987033" w14:paraId="6AF28529" w14:textId="77777777" w:rsidTr="00C11EFB">
        <w:tc>
          <w:tcPr>
            <w:tcW w:w="3969" w:type="dxa"/>
            <w:gridSpan w:val="3"/>
          </w:tcPr>
          <w:p w14:paraId="6D946F5F" w14:textId="77777777" w:rsidR="00987033" w:rsidRDefault="00987033" w:rsidP="00C11EFB">
            <w:pPr>
              <w:jc w:val="right"/>
            </w:pPr>
            <w:r>
              <w:t>Total</w:t>
            </w:r>
          </w:p>
        </w:tc>
        <w:tc>
          <w:tcPr>
            <w:tcW w:w="1701" w:type="dxa"/>
          </w:tcPr>
          <w:p w14:paraId="728171AA" w14:textId="099501DA" w:rsidR="00987033" w:rsidRDefault="00987033" w:rsidP="00C11EFB">
            <w:pPr>
              <w:jc w:val="right"/>
            </w:pPr>
            <w:r>
              <w:t>6080.00</w:t>
            </w:r>
          </w:p>
        </w:tc>
      </w:tr>
      <w:tr w:rsidR="00987033" w14:paraId="4A3DD360" w14:textId="77777777" w:rsidTr="00C11EFB">
        <w:tc>
          <w:tcPr>
            <w:tcW w:w="3969" w:type="dxa"/>
            <w:gridSpan w:val="3"/>
          </w:tcPr>
          <w:p w14:paraId="74EB6037" w14:textId="0F6AFC85" w:rsidR="00987033" w:rsidRDefault="00987033" w:rsidP="00C11EFB">
            <w:pPr>
              <w:jc w:val="right"/>
            </w:pPr>
            <w:r>
              <w:t>/ 100</w:t>
            </w:r>
          </w:p>
        </w:tc>
        <w:tc>
          <w:tcPr>
            <w:tcW w:w="1701" w:type="dxa"/>
          </w:tcPr>
          <w:p w14:paraId="04D71499" w14:textId="4B25EFA5" w:rsidR="00987033" w:rsidRPr="00EB2201" w:rsidRDefault="00987033" w:rsidP="00C11EFB">
            <w:pPr>
              <w:jc w:val="right"/>
              <w:rPr>
                <w:b/>
                <w:bCs/>
              </w:rPr>
            </w:pPr>
            <w:r w:rsidRPr="00EB2201">
              <w:rPr>
                <w:b/>
                <w:bCs/>
              </w:rPr>
              <w:t>6</w:t>
            </w:r>
            <w:r>
              <w:rPr>
                <w:b/>
                <w:bCs/>
              </w:rPr>
              <w:t>0</w:t>
            </w:r>
            <w:r w:rsidRPr="00EB2201">
              <w:rPr>
                <w:b/>
                <w:bCs/>
              </w:rPr>
              <w:t>.</w:t>
            </w:r>
            <w:r>
              <w:rPr>
                <w:b/>
                <w:bCs/>
              </w:rPr>
              <w:t>8</w:t>
            </w:r>
            <w:r w:rsidRPr="00EB2201">
              <w:rPr>
                <w:b/>
                <w:bCs/>
              </w:rPr>
              <w:t>0%</w:t>
            </w:r>
          </w:p>
        </w:tc>
      </w:tr>
    </w:tbl>
    <w:p w14:paraId="1444AAD4" w14:textId="7450B01D" w:rsidR="006A74A6" w:rsidRDefault="00040D2B" w:rsidP="00425E96">
      <w:pPr>
        <w:pStyle w:val="Heading2"/>
        <w:spacing w:before="240"/>
      </w:pPr>
      <w:bookmarkStart w:id="3" w:name="_Toc199753523"/>
      <w:r>
        <w:t xml:space="preserve">Q: </w:t>
      </w:r>
      <w:r w:rsidR="006A74A6">
        <w:t xml:space="preserve">Can </w:t>
      </w:r>
      <w:r w:rsidR="00E25AEA">
        <w:t xml:space="preserve">a </w:t>
      </w:r>
      <w:r w:rsidR="006A74A6">
        <w:t>high mark in one assessment compensate for a low mark in another?</w:t>
      </w:r>
      <w:bookmarkEnd w:id="3"/>
    </w:p>
    <w:p w14:paraId="69D2FEBC" w14:textId="14C04515" w:rsidR="006A74A6" w:rsidRDefault="006A74A6" w:rsidP="005C44C9">
      <w:pPr>
        <w:pStyle w:val="FAQanswer"/>
        <w:ind w:hanging="284"/>
      </w:pPr>
      <w:r w:rsidRPr="007D709E">
        <w:rPr>
          <w:b/>
          <w:bCs/>
        </w:rPr>
        <w:t>A:</w:t>
      </w:r>
      <w:r w:rsidR="00161F0C">
        <w:rPr>
          <w:b/>
          <w:bCs/>
        </w:rPr>
        <w:tab/>
      </w:r>
      <w:r>
        <w:t xml:space="preserve">Yes, high achievement in one assessment can </w:t>
      </w:r>
      <w:r w:rsidR="00E25AEA">
        <w:t xml:space="preserve">potentially </w:t>
      </w:r>
      <w:r>
        <w:t>compensate for a lower mark in another within the same module</w:t>
      </w:r>
      <w:r w:rsidR="00E25AEA">
        <w:t xml:space="preserve"> </w:t>
      </w:r>
      <w:r w:rsidR="00813D98">
        <w:t>when</w:t>
      </w:r>
      <w:r w:rsidR="00140E16">
        <w:t xml:space="preserve"> the</w:t>
      </w:r>
      <w:r w:rsidR="00E25AEA">
        <w:t xml:space="preserve"> </w:t>
      </w:r>
      <w:r w:rsidR="001310B2">
        <w:t>module</w:t>
      </w:r>
      <w:r w:rsidR="00E25AEA">
        <w:t xml:space="preserve"> </w:t>
      </w:r>
      <w:r w:rsidR="00140E16">
        <w:t xml:space="preserve">mark </w:t>
      </w:r>
      <w:r w:rsidR="00E25AEA">
        <w:t>is over the pass mark</w:t>
      </w:r>
      <w:r>
        <w:t xml:space="preserve">. However, </w:t>
      </w:r>
      <w:r w:rsidR="0087534B">
        <w:t xml:space="preserve">this </w:t>
      </w:r>
      <w:r w:rsidR="00813D98">
        <w:t xml:space="preserve">compensation </w:t>
      </w:r>
      <w:r>
        <w:t>does not apply if an assessment has a qualifying mark</w:t>
      </w:r>
      <w:r w:rsidR="00813D98">
        <w:t xml:space="preserve"> (see </w:t>
      </w:r>
      <w:r w:rsidR="00813D98" w:rsidRPr="005C44C9">
        <w:rPr>
          <w:i/>
          <w:iCs/>
        </w:rPr>
        <w:t>Q: What is a qualifying mark and how does it affect passing?</w:t>
      </w:r>
      <w:r w:rsidR="00813D98">
        <w:t>)</w:t>
      </w:r>
      <w:r>
        <w:t>.</w:t>
      </w:r>
    </w:p>
    <w:p w14:paraId="55D32BF6" w14:textId="189109DD" w:rsidR="00E938E5" w:rsidRDefault="00040D2B" w:rsidP="00177AF6">
      <w:pPr>
        <w:pStyle w:val="Heading2"/>
        <w:spacing w:before="240"/>
      </w:pPr>
      <w:bookmarkStart w:id="4" w:name="_Toc199753524"/>
      <w:r>
        <w:t xml:space="preserve">Q: </w:t>
      </w:r>
      <w:r w:rsidR="00E938E5">
        <w:t>What is a qualifying mark and how does it affect passing?</w:t>
      </w:r>
      <w:bookmarkEnd w:id="4"/>
    </w:p>
    <w:p w14:paraId="58907FA9" w14:textId="3F98AC3E" w:rsidR="00837E62" w:rsidRDefault="00E938E5" w:rsidP="005C44C9">
      <w:pPr>
        <w:pStyle w:val="FAQanswer"/>
        <w:ind w:hanging="284"/>
        <w:rPr>
          <w:rStyle w:val="Strong"/>
        </w:rPr>
      </w:pPr>
      <w:r w:rsidRPr="007D709E">
        <w:rPr>
          <w:b/>
          <w:bCs/>
        </w:rPr>
        <w:t xml:space="preserve">A: </w:t>
      </w:r>
      <w:r w:rsidR="00EB2201">
        <w:rPr>
          <w:b/>
          <w:bCs/>
        </w:rPr>
        <w:tab/>
      </w:r>
      <w:r>
        <w:t>A qualifying mark is a specific minimum mark required for a particular assessment. If a qualifying mark applies, you must achieve that mark or higher in that assessment, in addition to meeting the overall module pass mark, to pass the module.</w:t>
      </w:r>
    </w:p>
    <w:p w14:paraId="5457F799" w14:textId="77777777" w:rsidR="00813D98" w:rsidRDefault="00813D98" w:rsidP="00F518BD">
      <w:pPr>
        <w:pStyle w:val="Heading3"/>
      </w:pPr>
      <w:bookmarkStart w:id="5" w:name="_Toc199753525"/>
      <w:r>
        <w:t>Example</w:t>
      </w:r>
      <w:bookmarkEnd w:id="5"/>
    </w:p>
    <w:p w14:paraId="4DC289EA" w14:textId="77777777" w:rsidR="00813D98" w:rsidRDefault="00813D98" w:rsidP="00813D98">
      <w:pPr>
        <w:pStyle w:val="FAQanswer"/>
      </w:pPr>
      <w:r>
        <w:t>There is a qualifying mark of 40.00 attached to the exam for this module. I</w:t>
      </w:r>
      <w:r w:rsidRPr="00177AF6">
        <w:t xml:space="preserve">n order to pass </w:t>
      </w:r>
      <w:r>
        <w:t>the</w:t>
      </w:r>
      <w:r w:rsidRPr="00177AF6">
        <w:t xml:space="preserve"> module, </w:t>
      </w:r>
      <w:r w:rsidRPr="00352664">
        <w:t xml:space="preserve">a mark of 40.00 </w:t>
      </w:r>
      <w:r>
        <w:t xml:space="preserve">or above </w:t>
      </w:r>
      <w:r w:rsidRPr="00352664">
        <w:t xml:space="preserve">is </w:t>
      </w:r>
      <w:r>
        <w:t xml:space="preserve">needed in the exam, </w:t>
      </w:r>
      <w:r w:rsidRPr="00352664">
        <w:rPr>
          <w:b/>
          <w:bCs/>
        </w:rPr>
        <w:t>in addition to</w:t>
      </w:r>
      <w:r w:rsidRPr="00177AF6">
        <w:t xml:space="preserve"> an overall module mark of at least 40.00%</w:t>
      </w:r>
      <w:r w:rsidRPr="00352664">
        <w:t>.</w:t>
      </w:r>
      <w:r>
        <w:t xml:space="preserve"> Without any qualifying mark, however, a high mark for one assessment will compensate for a lower mark providing the module is passed overall.</w:t>
      </w:r>
    </w:p>
    <w:tbl>
      <w:tblPr>
        <w:tblStyle w:val="TableGrid"/>
        <w:tblW w:w="4845" w:type="pct"/>
        <w:tblInd w:w="279" w:type="dxa"/>
        <w:tblLook w:val="04A0" w:firstRow="1" w:lastRow="0" w:firstColumn="1" w:lastColumn="0" w:noHBand="0" w:noVBand="1"/>
      </w:tblPr>
      <w:tblGrid>
        <w:gridCol w:w="834"/>
        <w:gridCol w:w="3565"/>
        <w:gridCol w:w="1844"/>
        <w:gridCol w:w="1275"/>
        <w:gridCol w:w="1228"/>
      </w:tblGrid>
      <w:tr w:rsidR="00813D98" w14:paraId="3400943D" w14:textId="77777777" w:rsidTr="007A7FFE">
        <w:tc>
          <w:tcPr>
            <w:tcW w:w="477" w:type="pct"/>
            <w:tcBorders>
              <w:top w:val="nil"/>
              <w:left w:val="nil"/>
              <w:right w:val="nil"/>
            </w:tcBorders>
          </w:tcPr>
          <w:p w14:paraId="3B31ADF9" w14:textId="77777777" w:rsidR="00813D98" w:rsidRPr="007A7FFE" w:rsidRDefault="00813D98" w:rsidP="007A7FFE">
            <w:pPr>
              <w:spacing w:before="40" w:after="40"/>
              <w:rPr>
                <w:b/>
                <w:bCs/>
              </w:rPr>
            </w:pPr>
            <w:r w:rsidRPr="007A7FFE">
              <w:rPr>
                <w:b/>
                <w:bCs/>
              </w:rPr>
              <w:t>No.</w:t>
            </w:r>
          </w:p>
        </w:tc>
        <w:tc>
          <w:tcPr>
            <w:tcW w:w="2038" w:type="pct"/>
            <w:tcBorders>
              <w:top w:val="nil"/>
              <w:left w:val="nil"/>
              <w:right w:val="nil"/>
            </w:tcBorders>
          </w:tcPr>
          <w:p w14:paraId="7BEC0CBC" w14:textId="77777777" w:rsidR="00813D98" w:rsidRPr="007A7FFE" w:rsidRDefault="00813D98" w:rsidP="007A7FFE">
            <w:pPr>
              <w:spacing w:before="40" w:after="40"/>
              <w:rPr>
                <w:b/>
                <w:bCs/>
              </w:rPr>
            </w:pPr>
            <w:r w:rsidRPr="007A7FFE">
              <w:rPr>
                <w:b/>
                <w:bCs/>
              </w:rPr>
              <w:t>Assessment description</w:t>
            </w:r>
          </w:p>
        </w:tc>
        <w:tc>
          <w:tcPr>
            <w:tcW w:w="1054" w:type="pct"/>
            <w:tcBorders>
              <w:top w:val="nil"/>
              <w:left w:val="nil"/>
              <w:right w:val="nil"/>
            </w:tcBorders>
          </w:tcPr>
          <w:p w14:paraId="29B17BFD" w14:textId="77777777" w:rsidR="00813D98" w:rsidRPr="007A7FFE" w:rsidRDefault="00813D98" w:rsidP="007A7FFE">
            <w:pPr>
              <w:spacing w:before="40" w:after="40"/>
              <w:rPr>
                <w:b/>
                <w:bCs/>
              </w:rPr>
            </w:pPr>
            <w:r w:rsidRPr="007A7FFE">
              <w:rPr>
                <w:b/>
                <w:bCs/>
              </w:rPr>
              <w:t>Ass’t Type</w:t>
            </w:r>
          </w:p>
        </w:tc>
        <w:tc>
          <w:tcPr>
            <w:tcW w:w="729" w:type="pct"/>
            <w:tcBorders>
              <w:top w:val="nil"/>
              <w:left w:val="nil"/>
              <w:right w:val="nil"/>
            </w:tcBorders>
          </w:tcPr>
          <w:p w14:paraId="18EE5DC6" w14:textId="77777777" w:rsidR="00813D98" w:rsidRPr="007A7FFE" w:rsidRDefault="00813D98" w:rsidP="007A7FFE">
            <w:pPr>
              <w:spacing w:before="40" w:after="40"/>
              <w:rPr>
                <w:b/>
                <w:bCs/>
              </w:rPr>
            </w:pPr>
            <w:r w:rsidRPr="007A7FFE">
              <w:rPr>
                <w:b/>
                <w:bCs/>
              </w:rPr>
              <w:t>Weight %</w:t>
            </w:r>
          </w:p>
        </w:tc>
        <w:tc>
          <w:tcPr>
            <w:tcW w:w="702" w:type="pct"/>
            <w:tcBorders>
              <w:top w:val="nil"/>
              <w:left w:val="nil"/>
              <w:right w:val="nil"/>
            </w:tcBorders>
          </w:tcPr>
          <w:p w14:paraId="0B9025A3" w14:textId="77777777" w:rsidR="00813D98" w:rsidRPr="007A7FFE" w:rsidRDefault="00813D98" w:rsidP="007A7FFE">
            <w:pPr>
              <w:spacing w:before="40" w:after="40"/>
              <w:rPr>
                <w:b/>
                <w:bCs/>
              </w:rPr>
            </w:pPr>
            <w:r w:rsidRPr="007A7FFE">
              <w:rPr>
                <w:b/>
                <w:bCs/>
              </w:rPr>
              <w:t>Qual Mark</w:t>
            </w:r>
          </w:p>
        </w:tc>
      </w:tr>
      <w:tr w:rsidR="00813D98" w14:paraId="4BF797C8" w14:textId="77777777" w:rsidTr="007A7FFE">
        <w:tc>
          <w:tcPr>
            <w:tcW w:w="477" w:type="pct"/>
          </w:tcPr>
          <w:p w14:paraId="1543C094" w14:textId="77777777" w:rsidR="00813D98" w:rsidRPr="00425E96" w:rsidRDefault="00813D98" w:rsidP="007A7FFE">
            <w:pPr>
              <w:spacing w:before="40" w:after="40"/>
            </w:pPr>
            <w:r>
              <w:t>001</w:t>
            </w:r>
          </w:p>
        </w:tc>
        <w:tc>
          <w:tcPr>
            <w:tcW w:w="2038" w:type="pct"/>
          </w:tcPr>
          <w:p w14:paraId="633FAE21" w14:textId="77777777" w:rsidR="00813D98" w:rsidRPr="00425E96" w:rsidRDefault="00813D98" w:rsidP="007A7FFE">
            <w:pPr>
              <w:spacing w:before="40" w:after="40"/>
            </w:pPr>
            <w:r>
              <w:t>Essay</w:t>
            </w:r>
          </w:p>
        </w:tc>
        <w:tc>
          <w:tcPr>
            <w:tcW w:w="1054" w:type="pct"/>
          </w:tcPr>
          <w:p w14:paraId="1D0802F4" w14:textId="77777777" w:rsidR="00813D98" w:rsidRPr="00425E96" w:rsidRDefault="00813D98" w:rsidP="007A7FFE">
            <w:pPr>
              <w:spacing w:before="40" w:after="40"/>
            </w:pPr>
            <w:r>
              <w:t>Coursework</w:t>
            </w:r>
          </w:p>
        </w:tc>
        <w:tc>
          <w:tcPr>
            <w:tcW w:w="729" w:type="pct"/>
          </w:tcPr>
          <w:p w14:paraId="576611BF" w14:textId="77777777" w:rsidR="00813D98" w:rsidRPr="00425E96" w:rsidRDefault="00813D98" w:rsidP="007A7FFE">
            <w:pPr>
              <w:spacing w:before="40" w:after="40"/>
            </w:pPr>
            <w:r>
              <w:t>40</w:t>
            </w:r>
          </w:p>
        </w:tc>
        <w:tc>
          <w:tcPr>
            <w:tcW w:w="702" w:type="pct"/>
          </w:tcPr>
          <w:p w14:paraId="01C3B4B1" w14:textId="77777777" w:rsidR="00813D98" w:rsidRPr="00425E96" w:rsidRDefault="00813D98" w:rsidP="007A7FFE">
            <w:pPr>
              <w:spacing w:before="40" w:after="40"/>
            </w:pPr>
          </w:p>
        </w:tc>
      </w:tr>
      <w:tr w:rsidR="00813D98" w14:paraId="3E42C47F" w14:textId="77777777" w:rsidTr="007A7FFE">
        <w:tc>
          <w:tcPr>
            <w:tcW w:w="477" w:type="pct"/>
          </w:tcPr>
          <w:p w14:paraId="7486B74F" w14:textId="77777777" w:rsidR="00813D98" w:rsidRPr="00425E96" w:rsidRDefault="00813D98" w:rsidP="007A7FFE">
            <w:pPr>
              <w:spacing w:before="40" w:after="40"/>
            </w:pPr>
            <w:r>
              <w:t>002</w:t>
            </w:r>
          </w:p>
        </w:tc>
        <w:tc>
          <w:tcPr>
            <w:tcW w:w="2038" w:type="pct"/>
          </w:tcPr>
          <w:p w14:paraId="6F3358DE" w14:textId="77777777" w:rsidR="00813D98" w:rsidRPr="00425E96" w:rsidRDefault="00813D98" w:rsidP="007A7FFE">
            <w:pPr>
              <w:spacing w:before="40" w:after="40"/>
            </w:pPr>
            <w:r>
              <w:t>Exam</w:t>
            </w:r>
          </w:p>
        </w:tc>
        <w:tc>
          <w:tcPr>
            <w:tcW w:w="1054" w:type="pct"/>
          </w:tcPr>
          <w:p w14:paraId="1FE53091" w14:textId="77777777" w:rsidR="00813D98" w:rsidRPr="00425E96" w:rsidRDefault="00813D98" w:rsidP="007A7FFE">
            <w:pPr>
              <w:spacing w:before="40" w:after="40"/>
            </w:pPr>
            <w:r>
              <w:t>Examination</w:t>
            </w:r>
          </w:p>
        </w:tc>
        <w:tc>
          <w:tcPr>
            <w:tcW w:w="729" w:type="pct"/>
          </w:tcPr>
          <w:p w14:paraId="3684DE27" w14:textId="77777777" w:rsidR="00813D98" w:rsidRPr="00425E96" w:rsidRDefault="00813D98" w:rsidP="007A7FFE">
            <w:pPr>
              <w:spacing w:before="40" w:after="40"/>
            </w:pPr>
            <w:r>
              <w:t>60</w:t>
            </w:r>
          </w:p>
        </w:tc>
        <w:tc>
          <w:tcPr>
            <w:tcW w:w="702" w:type="pct"/>
          </w:tcPr>
          <w:p w14:paraId="224B4FD8" w14:textId="77777777" w:rsidR="00813D98" w:rsidRPr="00425E96" w:rsidRDefault="00813D98" w:rsidP="007A7FFE">
            <w:pPr>
              <w:spacing w:before="40" w:after="40"/>
            </w:pPr>
            <w:r>
              <w:t>40</w:t>
            </w:r>
          </w:p>
        </w:tc>
      </w:tr>
    </w:tbl>
    <w:p w14:paraId="0B47F3E0" w14:textId="77777777" w:rsidR="00813D98" w:rsidRDefault="00813D98" w:rsidP="005C44C9">
      <w:pPr>
        <w:pStyle w:val="FAQanswer"/>
        <w:spacing w:before="0" w:after="0" w:line="240" w:lineRule="auto"/>
        <w:ind w:hanging="284"/>
      </w:pPr>
    </w:p>
    <w:p w14:paraId="62637E96" w14:textId="77777777" w:rsidR="00813D98" w:rsidRDefault="00813D98" w:rsidP="005C44C9">
      <w:pPr>
        <w:pBdr>
          <w:top w:val="single" w:sz="4" w:space="1" w:color="auto"/>
          <w:left w:val="single" w:sz="4" w:space="4" w:color="auto"/>
          <w:bottom w:val="single" w:sz="4" w:space="1" w:color="auto"/>
          <w:right w:val="single" w:sz="4" w:space="4" w:color="auto"/>
        </w:pBdr>
        <w:shd w:val="clear" w:color="auto" w:fill="D5DCE4" w:themeFill="text2" w:themeFillTint="33"/>
        <w:ind w:left="284"/>
        <w:rPr>
          <w:rStyle w:val="Strong"/>
        </w:rPr>
      </w:pPr>
      <w:r>
        <w:rPr>
          <w:rStyle w:val="Strong"/>
        </w:rPr>
        <w:lastRenderedPageBreak/>
        <w:t>D</w:t>
      </w:r>
      <w:r w:rsidRPr="00E938E5">
        <w:rPr>
          <w:rStyle w:val="Strong"/>
        </w:rPr>
        <w:t xml:space="preserve">etailed information about the requirements </w:t>
      </w:r>
      <w:r>
        <w:rPr>
          <w:rStyle w:val="Strong"/>
        </w:rPr>
        <w:t>of</w:t>
      </w:r>
      <w:r w:rsidRPr="00E938E5">
        <w:rPr>
          <w:rStyle w:val="Strong"/>
        </w:rPr>
        <w:t xml:space="preserve"> each module</w:t>
      </w:r>
      <w:r>
        <w:rPr>
          <w:rStyle w:val="Strong"/>
        </w:rPr>
        <w:t xml:space="preserve"> can be found in its module specification. Search the module specification database.</w:t>
      </w:r>
    </w:p>
    <w:p w14:paraId="5D1DB747" w14:textId="7682B87F" w:rsidR="007D709E" w:rsidRPr="007D709E" w:rsidRDefault="007D709E" w:rsidP="009F457C">
      <w:pPr>
        <w:pStyle w:val="Heading1"/>
      </w:pPr>
      <w:bookmarkStart w:id="6" w:name="_Toc199753526"/>
      <w:r>
        <w:t>Understanding module credits</w:t>
      </w:r>
      <w:r w:rsidR="00C95AAF">
        <w:t xml:space="preserve"> and credit weighted average</w:t>
      </w:r>
      <w:r w:rsidR="00A421BB">
        <w:t>s</w:t>
      </w:r>
      <w:r w:rsidR="00C95AAF">
        <w:t xml:space="preserve"> (CWA)</w:t>
      </w:r>
      <w:bookmarkEnd w:id="6"/>
    </w:p>
    <w:p w14:paraId="06D711FF" w14:textId="4A054473" w:rsidR="009F457C" w:rsidRDefault="009F457C" w:rsidP="009F457C">
      <w:pPr>
        <w:pStyle w:val="Heading2"/>
      </w:pPr>
      <w:bookmarkStart w:id="7" w:name="_Toc199753527"/>
      <w:r>
        <w:t>Q: What is the credit value of a module</w:t>
      </w:r>
      <w:r w:rsidR="00EB2201">
        <w:t xml:space="preserve"> and why is it important</w:t>
      </w:r>
      <w:r>
        <w:t>?</w:t>
      </w:r>
      <w:bookmarkEnd w:id="7"/>
    </w:p>
    <w:p w14:paraId="084E6C19" w14:textId="79FD9713" w:rsidR="00FD1881" w:rsidRDefault="009F457C" w:rsidP="00813D98">
      <w:pPr>
        <w:pStyle w:val="FAQanswer"/>
      </w:pPr>
      <w:r w:rsidRPr="009F457C">
        <w:rPr>
          <w:b/>
          <w:bCs/>
        </w:rPr>
        <w:t xml:space="preserve">A: </w:t>
      </w:r>
      <w:r w:rsidR="00EB2201">
        <w:rPr>
          <w:b/>
          <w:bCs/>
        </w:rPr>
        <w:tab/>
      </w:r>
      <w:r>
        <w:t>Each</w:t>
      </w:r>
      <w:r w:rsidR="00FD1881">
        <w:t xml:space="preserve"> programme is broken down into modules. Each</w:t>
      </w:r>
      <w:r>
        <w:t xml:space="preserve"> module has a credit value. The most common sizes are 15 credits and 30 credits, </w:t>
      </w:r>
      <w:r w:rsidR="00813D98">
        <w:t xml:space="preserve">but </w:t>
      </w:r>
      <w:r>
        <w:t xml:space="preserve">some programmes include larger modules. </w:t>
      </w:r>
      <w:r w:rsidR="0071520F">
        <w:t xml:space="preserve">An undergraduate degree </w:t>
      </w:r>
      <w:r w:rsidR="00FD1881">
        <w:t xml:space="preserve">has modules totalling </w:t>
      </w:r>
      <w:r w:rsidR="0071520F">
        <w:t xml:space="preserve">120 credits </w:t>
      </w:r>
      <w:r w:rsidR="00FD1881">
        <w:t xml:space="preserve">in each </w:t>
      </w:r>
      <w:r w:rsidR="0071520F">
        <w:t xml:space="preserve">year. </w:t>
      </w:r>
    </w:p>
    <w:p w14:paraId="3FFFBAEB" w14:textId="7A50C97B" w:rsidR="009F457C" w:rsidRDefault="009F457C" w:rsidP="00813D98">
      <w:pPr>
        <w:pStyle w:val="FAQanswer"/>
      </w:pPr>
      <w:r>
        <w:t>A few programmes include compulsory zero-weighted modules</w:t>
      </w:r>
      <w:r w:rsidR="00571FAA">
        <w:t xml:space="preserve"> or competency-based components that are assessed on a pass/fail basis</w:t>
      </w:r>
      <w:r>
        <w:t>. These do not contribute to your degree classification but are required for other purposes.</w:t>
      </w:r>
    </w:p>
    <w:p w14:paraId="331E68AD" w14:textId="74FDF1C6" w:rsidR="006B095A" w:rsidRDefault="009F457C" w:rsidP="00EB2201">
      <w:pPr>
        <w:ind w:left="284"/>
      </w:pPr>
      <w:r>
        <w:t xml:space="preserve">The credit value of a module determines its contribution to your </w:t>
      </w:r>
      <w:r w:rsidRPr="009F457C">
        <w:rPr>
          <w:b/>
          <w:bCs/>
        </w:rPr>
        <w:t>credit-weighted average (CWA)</w:t>
      </w:r>
      <w:r w:rsidR="00FD1881">
        <w:t xml:space="preserve"> and CWA is, in turn, important to degree classification.</w:t>
      </w:r>
    </w:p>
    <w:p w14:paraId="76ADC109" w14:textId="0F2510D8" w:rsidR="00EB2201" w:rsidRDefault="00CA6EDB" w:rsidP="00EB2201">
      <w:pPr>
        <w:pStyle w:val="Heading2"/>
        <w:rPr>
          <w:rStyle w:val="Heading2Char"/>
        </w:rPr>
      </w:pPr>
      <w:bookmarkStart w:id="8" w:name="_Toc199753528"/>
      <w:r w:rsidRPr="00CA6EDB">
        <w:rPr>
          <w:rStyle w:val="Heading2Char"/>
        </w:rPr>
        <w:t xml:space="preserve">Q: </w:t>
      </w:r>
      <w:r w:rsidR="00161F0C">
        <w:rPr>
          <w:rStyle w:val="Heading2Char"/>
        </w:rPr>
        <w:t>When are module credits awarded</w:t>
      </w:r>
      <w:r w:rsidRPr="00CA6EDB">
        <w:rPr>
          <w:rStyle w:val="Heading2Char"/>
        </w:rPr>
        <w:t>?</w:t>
      </w:r>
      <w:bookmarkEnd w:id="8"/>
    </w:p>
    <w:p w14:paraId="35ACD3D7" w14:textId="33822460" w:rsidR="00AC4EDA" w:rsidRDefault="00CA6EDB" w:rsidP="005C44C9">
      <w:pPr>
        <w:pStyle w:val="FAQanswer"/>
        <w:ind w:hanging="284"/>
      </w:pPr>
      <w:r w:rsidRPr="005C44C9">
        <w:rPr>
          <w:b/>
          <w:bCs/>
        </w:rPr>
        <w:t xml:space="preserve">A: </w:t>
      </w:r>
      <w:r w:rsidR="00EB2201" w:rsidRPr="005C44C9">
        <w:rPr>
          <w:b/>
          <w:bCs/>
        </w:rPr>
        <w:tab/>
      </w:r>
      <w:r w:rsidR="00161F0C">
        <w:t xml:space="preserve">You </w:t>
      </w:r>
      <w:r w:rsidR="00AC4EDA">
        <w:t xml:space="preserve">will be awarded </w:t>
      </w:r>
      <w:r w:rsidR="00161F0C">
        <w:t>credit for a module when you</w:t>
      </w:r>
      <w:r w:rsidR="00584D08">
        <w:t>r performance across its assessments mean you</w:t>
      </w:r>
      <w:r w:rsidR="00161F0C">
        <w:t xml:space="preserve"> have met all the conditions to pass it. </w:t>
      </w:r>
    </w:p>
    <w:p w14:paraId="7C21BAD7" w14:textId="1CFCD2D5" w:rsidR="0090203E" w:rsidRDefault="00AC4EDA" w:rsidP="00CA1E72">
      <w:pPr>
        <w:pStyle w:val="FAQanswer"/>
      </w:pPr>
      <w:r>
        <w:t>I</w:t>
      </w:r>
      <w:r w:rsidR="00763847">
        <w:t xml:space="preserve">f any individual assessments </w:t>
      </w:r>
      <w:r w:rsidR="00584D08">
        <w:t xml:space="preserve">within a module </w:t>
      </w:r>
      <w:r w:rsidR="00763847">
        <w:t xml:space="preserve">have a qualifying mark, you will </w:t>
      </w:r>
      <w:r w:rsidR="00584D08">
        <w:t xml:space="preserve">also </w:t>
      </w:r>
      <w:r w:rsidR="00763847">
        <w:t xml:space="preserve">need to have </w:t>
      </w:r>
      <w:r>
        <w:t>achieved</w:t>
      </w:r>
      <w:r w:rsidR="00763847">
        <w:t xml:space="preserve"> or exceeded that mark in those assessments to </w:t>
      </w:r>
      <w:r>
        <w:t>qualify for the award of module credit.</w:t>
      </w:r>
    </w:p>
    <w:p w14:paraId="1A870213" w14:textId="3FFD86A4" w:rsidR="00FD1881" w:rsidRDefault="00FD1881" w:rsidP="00F518BD">
      <w:pPr>
        <w:pStyle w:val="FAQanswer"/>
      </w:pPr>
      <w:r>
        <w:t>Partial credits cannot be awarded; you get all of the module’s credits or none of them – nothing in between.</w:t>
      </w:r>
    </w:p>
    <w:p w14:paraId="2C8D0A5C" w14:textId="01C5A7F1" w:rsidR="00C95AAF" w:rsidRDefault="008A5654" w:rsidP="00C95AAF">
      <w:pPr>
        <w:pStyle w:val="Heading2"/>
      </w:pPr>
      <w:bookmarkStart w:id="9" w:name="_Toc199753529"/>
      <w:r>
        <w:t xml:space="preserve">Q: </w:t>
      </w:r>
      <w:r w:rsidR="00C95AAF">
        <w:t xml:space="preserve">What is a </w:t>
      </w:r>
      <w:r w:rsidR="00AC4EDA">
        <w:t>C</w:t>
      </w:r>
      <w:r w:rsidR="00C95AAF">
        <w:t xml:space="preserve">redit </w:t>
      </w:r>
      <w:r w:rsidR="00AC4EDA">
        <w:t>W</w:t>
      </w:r>
      <w:r w:rsidR="00C95AAF">
        <w:t xml:space="preserve">eighted </w:t>
      </w:r>
      <w:r w:rsidR="00AC4EDA">
        <w:t>A</w:t>
      </w:r>
      <w:r w:rsidR="00C95AAF">
        <w:t>verage (CWA)</w:t>
      </w:r>
      <w:r w:rsidR="00102609">
        <w:t>?</w:t>
      </w:r>
      <w:bookmarkEnd w:id="9"/>
    </w:p>
    <w:p w14:paraId="6703CAAA" w14:textId="0766F01F" w:rsidR="00B12CA5" w:rsidRDefault="008A5654" w:rsidP="005C44C9">
      <w:pPr>
        <w:pStyle w:val="FAQanswer"/>
        <w:ind w:hanging="284"/>
      </w:pPr>
      <w:r w:rsidRPr="00EB2201">
        <w:rPr>
          <w:b/>
          <w:bCs/>
        </w:rPr>
        <w:t>A:</w:t>
      </w:r>
      <w:r w:rsidR="00EB2201">
        <w:rPr>
          <w:b/>
          <w:bCs/>
        </w:rPr>
        <w:tab/>
      </w:r>
      <w:r w:rsidR="00AC4EDA">
        <w:t>C</w:t>
      </w:r>
      <w:r w:rsidR="00C95AAF">
        <w:t xml:space="preserve">redit </w:t>
      </w:r>
      <w:r w:rsidR="00AC4EDA">
        <w:t>W</w:t>
      </w:r>
      <w:r w:rsidR="00C95AAF">
        <w:t>eighted</w:t>
      </w:r>
      <w:r w:rsidR="00AC4EDA">
        <w:t xml:space="preserve"> A</w:t>
      </w:r>
      <w:r w:rsidR="00C95AAF">
        <w:t xml:space="preserve">verage </w:t>
      </w:r>
      <w:r w:rsidR="00FD1881">
        <w:t xml:space="preserve">(CWA) </w:t>
      </w:r>
      <w:r w:rsidR="00C95AAF">
        <w:t>is a calculation that reflects your academic performance</w:t>
      </w:r>
      <w:r w:rsidR="00B12CA5">
        <w:t xml:space="preserve"> </w:t>
      </w:r>
      <w:r w:rsidR="00FD1881">
        <w:t>across a particular part of</w:t>
      </w:r>
      <w:r w:rsidR="00594852">
        <w:t xml:space="preserve"> your programme</w:t>
      </w:r>
      <w:r w:rsidR="00B12CA5">
        <w:t xml:space="preserve">. </w:t>
      </w:r>
      <w:r w:rsidR="005D44F1">
        <w:t>CWAs help towards determining your degree classification.</w:t>
      </w:r>
    </w:p>
    <w:p w14:paraId="4F7FA759" w14:textId="131681B3" w:rsidR="00102609" w:rsidRDefault="00594852" w:rsidP="00813D98">
      <w:pPr>
        <w:pStyle w:val="FAQanswer"/>
      </w:pPr>
      <w:r>
        <w:t>There are two different types of CWA calculations</w:t>
      </w:r>
      <w:r w:rsidR="00102609">
        <w:t>:</w:t>
      </w:r>
    </w:p>
    <w:p w14:paraId="03A31910" w14:textId="34B97666" w:rsidR="00102609" w:rsidRPr="005D44F1" w:rsidRDefault="00594852" w:rsidP="005C44C9">
      <w:pPr>
        <w:pStyle w:val="FAQanswer"/>
        <w:numPr>
          <w:ilvl w:val="0"/>
          <w:numId w:val="14"/>
        </w:numPr>
      </w:pPr>
      <w:r w:rsidRPr="00594852">
        <w:rPr>
          <w:b/>
          <w:bCs/>
        </w:rPr>
        <w:t xml:space="preserve">Year CWA </w:t>
      </w:r>
      <w:r w:rsidR="005D44F1" w:rsidRPr="005C44C9">
        <w:t xml:space="preserve">(see </w:t>
      </w:r>
      <w:r w:rsidR="005D44F1" w:rsidRPr="005C44C9">
        <w:rPr>
          <w:i/>
          <w:iCs/>
        </w:rPr>
        <w:t>Q: How is a Year Credit Weighted Average (CWA</w:t>
      </w:r>
      <w:r w:rsidR="0053479C">
        <w:rPr>
          <w:i/>
          <w:iCs/>
        </w:rPr>
        <w:t>)</w:t>
      </w:r>
      <w:r w:rsidR="005D44F1" w:rsidRPr="005C44C9">
        <w:rPr>
          <w:i/>
          <w:iCs/>
        </w:rPr>
        <w:t xml:space="preserve"> calculated</w:t>
      </w:r>
      <w:r w:rsidR="0053479C">
        <w:t>?</w:t>
      </w:r>
      <w:r w:rsidR="00CA1E72">
        <w:t>)</w:t>
      </w:r>
    </w:p>
    <w:p w14:paraId="4FD981F8" w14:textId="7B23FA66" w:rsidR="0053479C" w:rsidRDefault="0053479C">
      <w:pPr>
        <w:pStyle w:val="FAQanswer"/>
        <w:numPr>
          <w:ilvl w:val="0"/>
          <w:numId w:val="14"/>
        </w:numPr>
      </w:pPr>
      <w:bookmarkStart w:id="10" w:name="_Hlk199511416"/>
      <w:r>
        <w:rPr>
          <w:b/>
          <w:bCs/>
        </w:rPr>
        <w:t>O</w:t>
      </w:r>
      <w:r w:rsidRPr="00CA1E72">
        <w:rPr>
          <w:b/>
          <w:bCs/>
        </w:rPr>
        <w:t xml:space="preserve">verall </w:t>
      </w:r>
      <w:r w:rsidR="00323E66" w:rsidRPr="00F518BD">
        <w:rPr>
          <w:b/>
          <w:bCs/>
        </w:rPr>
        <w:t xml:space="preserve">or programme </w:t>
      </w:r>
      <w:r w:rsidR="00594852" w:rsidRPr="0091793D">
        <w:rPr>
          <w:b/>
          <w:bCs/>
        </w:rPr>
        <w:t>CWA</w:t>
      </w:r>
      <w:r w:rsidR="00AA433B" w:rsidRPr="0091793D">
        <w:rPr>
          <w:b/>
          <w:bCs/>
        </w:rPr>
        <w:t xml:space="preserve"> </w:t>
      </w:r>
      <w:r>
        <w:rPr>
          <w:b/>
          <w:bCs/>
        </w:rPr>
        <w:t>(</w:t>
      </w:r>
      <w:r w:rsidRPr="005C44C9">
        <w:t>See</w:t>
      </w:r>
      <w:r w:rsidRPr="0053479C">
        <w:t xml:space="preserve"> </w:t>
      </w:r>
      <w:r w:rsidRPr="005C44C9">
        <w:rPr>
          <w:i/>
          <w:iCs/>
        </w:rPr>
        <w:t>Q: How is overall Credit Weighted Average (CWA) calculated?</w:t>
      </w:r>
      <w:r>
        <w:t>)</w:t>
      </w:r>
    </w:p>
    <w:p w14:paraId="3527DBF3" w14:textId="4E1910BE" w:rsidR="0044607F" w:rsidRDefault="008A5654" w:rsidP="00323E66">
      <w:pPr>
        <w:pStyle w:val="Heading2"/>
      </w:pPr>
      <w:bookmarkStart w:id="11" w:name="_Hlk199503606"/>
      <w:bookmarkStart w:id="12" w:name="_Toc199753530"/>
      <w:bookmarkEnd w:id="10"/>
      <w:r w:rsidRPr="005C44C9">
        <w:t>Q:</w:t>
      </w:r>
      <w:r w:rsidRPr="001310B2">
        <w:rPr>
          <w:b/>
          <w:bCs/>
        </w:rPr>
        <w:t xml:space="preserve"> </w:t>
      </w:r>
      <w:r w:rsidR="00B12CA5">
        <w:t xml:space="preserve">How </w:t>
      </w:r>
      <w:r w:rsidR="00102609">
        <w:t xml:space="preserve">is a </w:t>
      </w:r>
      <w:r w:rsidR="0091793D">
        <w:t>Y</w:t>
      </w:r>
      <w:r w:rsidR="00102609">
        <w:t xml:space="preserve">ear </w:t>
      </w:r>
      <w:r w:rsidR="00B12CA5">
        <w:t>C</w:t>
      </w:r>
      <w:r w:rsidR="00A421BB">
        <w:t xml:space="preserve">redit Weighted Average (CWA) </w:t>
      </w:r>
      <w:r w:rsidR="00B12CA5">
        <w:t>calculated?</w:t>
      </w:r>
      <w:bookmarkEnd w:id="12"/>
    </w:p>
    <w:bookmarkEnd w:id="11"/>
    <w:p w14:paraId="5E500B16" w14:textId="78022B7D" w:rsidR="005D44F1" w:rsidRDefault="008A5654" w:rsidP="005C44C9">
      <w:pPr>
        <w:pStyle w:val="FAQanswer"/>
        <w:ind w:hanging="284"/>
      </w:pPr>
      <w:r w:rsidRPr="005C44C9">
        <w:rPr>
          <w:b/>
          <w:bCs/>
        </w:rPr>
        <w:t>A:</w:t>
      </w:r>
      <w:r w:rsidRPr="00121781">
        <w:t xml:space="preserve"> </w:t>
      </w:r>
      <w:r w:rsidR="00EB2201" w:rsidRPr="00121781">
        <w:tab/>
      </w:r>
      <w:r w:rsidR="005D44F1">
        <w:t>A Year CWA reflects your academic performance over a single year of your programme. The calculation takes into account each module’s credit size and the mark you achieve for it.</w:t>
      </w:r>
      <w:r w:rsidR="005D44F1" w:rsidRPr="00565A52">
        <w:t xml:space="preserve"> Modules with </w:t>
      </w:r>
      <w:r w:rsidR="005D44F1">
        <w:t>bigger</w:t>
      </w:r>
      <w:r w:rsidR="005D44F1" w:rsidRPr="00565A52">
        <w:t xml:space="preserve"> credit values have </w:t>
      </w:r>
      <w:r w:rsidR="005D44F1">
        <w:t>more</w:t>
      </w:r>
      <w:r w:rsidR="005D44F1" w:rsidRPr="00565A52">
        <w:t xml:space="preserve"> impact on your CWA because they represent a greater portion of your studies.</w:t>
      </w:r>
    </w:p>
    <w:p w14:paraId="23139689" w14:textId="0CEF3142" w:rsidR="00CC01C2" w:rsidRPr="00121781" w:rsidRDefault="00102609" w:rsidP="00CA1E72">
      <w:pPr>
        <w:pStyle w:val="FAQanswer"/>
      </w:pPr>
      <w:r>
        <w:t>A</w:t>
      </w:r>
      <w:r w:rsidRPr="00121781">
        <w:t xml:space="preserve"> </w:t>
      </w:r>
      <w:r w:rsidR="00323E66" w:rsidRPr="00CA1E72">
        <w:t>y</w:t>
      </w:r>
      <w:r w:rsidR="002D3EE4" w:rsidRPr="005C44C9">
        <w:t xml:space="preserve">ear </w:t>
      </w:r>
      <w:r w:rsidR="00A421BB" w:rsidRPr="005C44C9">
        <w:t>CWA</w:t>
      </w:r>
      <w:r w:rsidR="00A421BB" w:rsidRPr="00CA1E72">
        <w:t xml:space="preserve"> </w:t>
      </w:r>
      <w:r w:rsidR="00B12CA5" w:rsidRPr="00121781">
        <w:t xml:space="preserve">is calculated </w:t>
      </w:r>
      <w:r w:rsidR="00CC01C2" w:rsidRPr="00121781">
        <w:t>by performing the steps</w:t>
      </w:r>
      <w:r w:rsidR="002D3EE4" w:rsidRPr="00121781">
        <w:t xml:space="preserve"> below</w:t>
      </w:r>
      <w:r w:rsidR="0053479C">
        <w:t>:</w:t>
      </w:r>
      <w:r w:rsidR="0053479C" w:rsidRPr="00121781">
        <w:t xml:space="preserve"> </w:t>
      </w:r>
    </w:p>
    <w:p w14:paraId="5E1A0966" w14:textId="4D90A093" w:rsidR="00E50693" w:rsidRDefault="00B12CA5" w:rsidP="005C44C9">
      <w:pPr>
        <w:pStyle w:val="ListParagraph"/>
        <w:numPr>
          <w:ilvl w:val="0"/>
          <w:numId w:val="2"/>
        </w:numPr>
        <w:ind w:left="992" w:hanging="567"/>
        <w:contextualSpacing w:val="0"/>
      </w:pPr>
      <w:r>
        <w:t xml:space="preserve">multiply </w:t>
      </w:r>
      <w:r w:rsidR="00052397">
        <w:t xml:space="preserve">the </w:t>
      </w:r>
      <w:r w:rsidR="00DA224D">
        <w:t xml:space="preserve">module </w:t>
      </w:r>
      <w:r>
        <w:t xml:space="preserve">mark by </w:t>
      </w:r>
      <w:r w:rsidR="00DA224D">
        <w:t xml:space="preserve">the module’s </w:t>
      </w:r>
      <w:r>
        <w:t xml:space="preserve">credit </w:t>
      </w:r>
      <w:r w:rsidR="00DA224D">
        <w:t>size</w:t>
      </w:r>
      <w:r w:rsidR="00052397">
        <w:t xml:space="preserve"> and r</w:t>
      </w:r>
      <w:r w:rsidR="00DA224D">
        <w:t>epeat for each module within the year</w:t>
      </w:r>
      <w:r w:rsidR="001310B2">
        <w:t>. T</w:t>
      </w:r>
      <w:r w:rsidR="002D3EE4">
        <w:t>hen add the</w:t>
      </w:r>
      <w:r w:rsidR="00A421BB">
        <w:t>se</w:t>
      </w:r>
      <w:r w:rsidR="002D3EE4">
        <w:t xml:space="preserve"> values together</w:t>
      </w:r>
      <w:r w:rsidR="00102609">
        <w:t>;</w:t>
      </w:r>
    </w:p>
    <w:p w14:paraId="0D4D6DE6" w14:textId="406D055D" w:rsidR="00CC01C2" w:rsidRDefault="00CC01C2" w:rsidP="00121781">
      <w:pPr>
        <w:pStyle w:val="ListParagraph"/>
        <w:numPr>
          <w:ilvl w:val="0"/>
          <w:numId w:val="2"/>
        </w:numPr>
        <w:ind w:left="993" w:hanging="567"/>
      </w:pPr>
      <w:r>
        <w:t xml:space="preserve">divide </w:t>
      </w:r>
      <w:r w:rsidR="00052397">
        <w:t>the answer returned in Step 2</w:t>
      </w:r>
      <w:r w:rsidR="00457684">
        <w:t xml:space="preserve"> </w:t>
      </w:r>
      <w:r w:rsidR="00B12CA5">
        <w:t xml:space="preserve">by </w:t>
      </w:r>
      <w:r w:rsidR="002D3EE4">
        <w:t>120</w:t>
      </w:r>
      <w:r w:rsidR="002D3EE4">
        <w:br/>
        <w:t xml:space="preserve">(120 is </w:t>
      </w:r>
      <w:r w:rsidR="00B12CA5">
        <w:t xml:space="preserve">the total number of credits </w:t>
      </w:r>
      <w:r w:rsidR="00894740">
        <w:t xml:space="preserve">of each year of </w:t>
      </w:r>
      <w:r w:rsidR="002D3EE4">
        <w:t>an undergraduate degree)</w:t>
      </w:r>
      <w:r w:rsidR="00571FAA">
        <w:t xml:space="preserve">. </w:t>
      </w:r>
    </w:p>
    <w:p w14:paraId="31739215" w14:textId="338B554D" w:rsidR="00102609" w:rsidRDefault="00102609" w:rsidP="005C44C9">
      <w:pPr>
        <w:pStyle w:val="Heading3"/>
      </w:pPr>
      <w:bookmarkStart w:id="13" w:name="_Toc199753531"/>
      <w:r>
        <w:lastRenderedPageBreak/>
        <w:t>Example:</w:t>
      </w:r>
      <w:bookmarkEnd w:id="13"/>
    </w:p>
    <w:p w14:paraId="1257B5D8" w14:textId="4F4163ED" w:rsidR="00AD544C" w:rsidRDefault="00102609" w:rsidP="00121781">
      <w:pPr>
        <w:ind w:left="426"/>
      </w:pPr>
      <w:r>
        <w:t>T</w:t>
      </w:r>
      <w:r w:rsidR="00AD544C">
        <w:t xml:space="preserve">he CWA for the year </w:t>
      </w:r>
      <w:r w:rsidR="00EB2201">
        <w:t>calculates at</w:t>
      </w:r>
      <w:r w:rsidR="00AD544C">
        <w:t xml:space="preserve"> 65.00%</w:t>
      </w:r>
    </w:p>
    <w:tbl>
      <w:tblPr>
        <w:tblStyle w:val="TableGrid"/>
        <w:tblW w:w="0" w:type="auto"/>
        <w:tblInd w:w="421" w:type="dxa"/>
        <w:tblLook w:val="04A0" w:firstRow="1" w:lastRow="0" w:firstColumn="1" w:lastColumn="0" w:noHBand="0" w:noVBand="1"/>
      </w:tblPr>
      <w:tblGrid>
        <w:gridCol w:w="1417"/>
        <w:gridCol w:w="1276"/>
        <w:gridCol w:w="1276"/>
        <w:gridCol w:w="1701"/>
      </w:tblGrid>
      <w:tr w:rsidR="001310B2" w14:paraId="0FA8C1F8" w14:textId="77777777" w:rsidTr="00121781">
        <w:tc>
          <w:tcPr>
            <w:tcW w:w="1417" w:type="dxa"/>
          </w:tcPr>
          <w:p w14:paraId="6E314CCC" w14:textId="4E6000BD" w:rsidR="001310B2" w:rsidRPr="00AD544C" w:rsidRDefault="001310B2" w:rsidP="001310B2">
            <w:pPr>
              <w:rPr>
                <w:b/>
                <w:bCs/>
              </w:rPr>
            </w:pPr>
            <w:bookmarkStart w:id="14" w:name="_Hlk189827792"/>
            <w:r w:rsidRPr="00AD544C">
              <w:rPr>
                <w:b/>
                <w:bCs/>
              </w:rPr>
              <w:t>Module</w:t>
            </w:r>
          </w:p>
        </w:tc>
        <w:tc>
          <w:tcPr>
            <w:tcW w:w="1276" w:type="dxa"/>
          </w:tcPr>
          <w:p w14:paraId="61E8040C" w14:textId="4EC91E1B" w:rsidR="001310B2" w:rsidRPr="00AD544C" w:rsidRDefault="001310B2" w:rsidP="001310B2">
            <w:pPr>
              <w:rPr>
                <w:b/>
                <w:bCs/>
              </w:rPr>
            </w:pPr>
            <w:r w:rsidRPr="00AD544C">
              <w:rPr>
                <w:b/>
                <w:bCs/>
              </w:rPr>
              <w:t>Credits</w:t>
            </w:r>
          </w:p>
        </w:tc>
        <w:tc>
          <w:tcPr>
            <w:tcW w:w="1276" w:type="dxa"/>
          </w:tcPr>
          <w:p w14:paraId="683C190F" w14:textId="650E8C2F" w:rsidR="001310B2" w:rsidRPr="00AD544C" w:rsidRDefault="001310B2" w:rsidP="001310B2">
            <w:pPr>
              <w:rPr>
                <w:b/>
                <w:bCs/>
              </w:rPr>
            </w:pPr>
            <w:r w:rsidRPr="00AD544C">
              <w:rPr>
                <w:b/>
                <w:bCs/>
              </w:rPr>
              <w:t>Mark</w:t>
            </w:r>
          </w:p>
        </w:tc>
        <w:tc>
          <w:tcPr>
            <w:tcW w:w="1701" w:type="dxa"/>
          </w:tcPr>
          <w:p w14:paraId="745C2FF5" w14:textId="722996A4" w:rsidR="001310B2" w:rsidRPr="00AD544C" w:rsidRDefault="001310B2" w:rsidP="00121781">
            <w:pPr>
              <w:jc w:val="right"/>
              <w:rPr>
                <w:b/>
                <w:bCs/>
              </w:rPr>
            </w:pPr>
            <w:r w:rsidRPr="00AD544C">
              <w:rPr>
                <w:b/>
                <w:bCs/>
              </w:rPr>
              <w:t>Mark x credits</w:t>
            </w:r>
          </w:p>
        </w:tc>
      </w:tr>
      <w:tr w:rsidR="001310B2" w14:paraId="4AB02071" w14:textId="77777777" w:rsidTr="00121781">
        <w:tc>
          <w:tcPr>
            <w:tcW w:w="1417" w:type="dxa"/>
          </w:tcPr>
          <w:p w14:paraId="079A1F5D" w14:textId="7B8BF058" w:rsidR="001310B2" w:rsidRDefault="001310B2" w:rsidP="001310B2">
            <w:r>
              <w:t>XY1000</w:t>
            </w:r>
          </w:p>
        </w:tc>
        <w:tc>
          <w:tcPr>
            <w:tcW w:w="1276" w:type="dxa"/>
          </w:tcPr>
          <w:p w14:paraId="439417E7" w14:textId="2B2ECAE4" w:rsidR="001310B2" w:rsidRDefault="001310B2" w:rsidP="00EB2201">
            <w:r>
              <w:t>30</w:t>
            </w:r>
          </w:p>
        </w:tc>
        <w:tc>
          <w:tcPr>
            <w:tcW w:w="1276" w:type="dxa"/>
          </w:tcPr>
          <w:p w14:paraId="0E106EF7" w14:textId="7488F2F2" w:rsidR="001310B2" w:rsidRDefault="001310B2" w:rsidP="001310B2">
            <w:r>
              <w:t>62</w:t>
            </w:r>
            <w:r w:rsidR="00AD544C">
              <w:t>.00</w:t>
            </w:r>
            <w:r w:rsidR="00EB2201">
              <w:t xml:space="preserve"> P</w:t>
            </w:r>
          </w:p>
        </w:tc>
        <w:tc>
          <w:tcPr>
            <w:tcW w:w="1701" w:type="dxa"/>
          </w:tcPr>
          <w:p w14:paraId="3EB1EBCE" w14:textId="5206198A" w:rsidR="001310B2" w:rsidRDefault="001310B2" w:rsidP="00121781">
            <w:pPr>
              <w:jc w:val="right"/>
            </w:pPr>
            <w:r>
              <w:t>1860</w:t>
            </w:r>
          </w:p>
        </w:tc>
      </w:tr>
      <w:tr w:rsidR="001310B2" w14:paraId="2B9D8A39" w14:textId="77777777" w:rsidTr="00121781">
        <w:tc>
          <w:tcPr>
            <w:tcW w:w="1417" w:type="dxa"/>
          </w:tcPr>
          <w:p w14:paraId="5825F33A" w14:textId="04057B33" w:rsidR="001310B2" w:rsidRDefault="001310B2" w:rsidP="001310B2">
            <w:r>
              <w:t>XY1001</w:t>
            </w:r>
          </w:p>
        </w:tc>
        <w:tc>
          <w:tcPr>
            <w:tcW w:w="1276" w:type="dxa"/>
          </w:tcPr>
          <w:p w14:paraId="16EE1026" w14:textId="3D2A56DC" w:rsidR="001310B2" w:rsidRDefault="001310B2" w:rsidP="00EB2201">
            <w:r>
              <w:t>30</w:t>
            </w:r>
          </w:p>
        </w:tc>
        <w:tc>
          <w:tcPr>
            <w:tcW w:w="1276" w:type="dxa"/>
          </w:tcPr>
          <w:p w14:paraId="1E0B3DAA" w14:textId="704B342A" w:rsidR="001310B2" w:rsidRDefault="001310B2" w:rsidP="001310B2">
            <w:r>
              <w:t>62</w:t>
            </w:r>
            <w:r w:rsidR="00AD544C">
              <w:t>.00</w:t>
            </w:r>
            <w:r w:rsidR="00EB2201">
              <w:t xml:space="preserve"> P</w:t>
            </w:r>
          </w:p>
        </w:tc>
        <w:tc>
          <w:tcPr>
            <w:tcW w:w="1701" w:type="dxa"/>
          </w:tcPr>
          <w:p w14:paraId="42F0D163" w14:textId="04FF57C0" w:rsidR="001310B2" w:rsidRDefault="001310B2" w:rsidP="00121781">
            <w:pPr>
              <w:jc w:val="right"/>
            </w:pPr>
            <w:r>
              <w:t>1860</w:t>
            </w:r>
          </w:p>
        </w:tc>
      </w:tr>
      <w:tr w:rsidR="001310B2" w14:paraId="069E8957" w14:textId="77777777" w:rsidTr="00121781">
        <w:tc>
          <w:tcPr>
            <w:tcW w:w="1417" w:type="dxa"/>
          </w:tcPr>
          <w:p w14:paraId="55CC7C94" w14:textId="74E256FE" w:rsidR="001310B2" w:rsidRDefault="001310B2" w:rsidP="001310B2">
            <w:r>
              <w:t>XY1002</w:t>
            </w:r>
          </w:p>
        </w:tc>
        <w:tc>
          <w:tcPr>
            <w:tcW w:w="1276" w:type="dxa"/>
          </w:tcPr>
          <w:p w14:paraId="5EE0986E" w14:textId="1C52FB15" w:rsidR="001310B2" w:rsidRDefault="001310B2" w:rsidP="00EB2201">
            <w:r>
              <w:t>30</w:t>
            </w:r>
          </w:p>
        </w:tc>
        <w:tc>
          <w:tcPr>
            <w:tcW w:w="1276" w:type="dxa"/>
          </w:tcPr>
          <w:p w14:paraId="0D635516" w14:textId="4A98B4DA" w:rsidR="001310B2" w:rsidRDefault="001310B2" w:rsidP="001310B2">
            <w:r>
              <w:t>62</w:t>
            </w:r>
            <w:r w:rsidR="00AD544C">
              <w:t>.00</w:t>
            </w:r>
            <w:r w:rsidR="00EB2201">
              <w:t xml:space="preserve"> P</w:t>
            </w:r>
          </w:p>
        </w:tc>
        <w:tc>
          <w:tcPr>
            <w:tcW w:w="1701" w:type="dxa"/>
          </w:tcPr>
          <w:p w14:paraId="20D42BBC" w14:textId="4AA9EC71" w:rsidR="001310B2" w:rsidRDefault="001310B2" w:rsidP="00121781">
            <w:pPr>
              <w:jc w:val="right"/>
            </w:pPr>
            <w:r>
              <w:t>1860</w:t>
            </w:r>
          </w:p>
        </w:tc>
      </w:tr>
      <w:tr w:rsidR="001310B2" w14:paraId="608A920E" w14:textId="77777777" w:rsidTr="00121781">
        <w:tc>
          <w:tcPr>
            <w:tcW w:w="1417" w:type="dxa"/>
          </w:tcPr>
          <w:p w14:paraId="0B07915F" w14:textId="78A4485A" w:rsidR="001310B2" w:rsidRDefault="001310B2" w:rsidP="001310B2">
            <w:r>
              <w:t>XY1003</w:t>
            </w:r>
          </w:p>
        </w:tc>
        <w:tc>
          <w:tcPr>
            <w:tcW w:w="1276" w:type="dxa"/>
          </w:tcPr>
          <w:p w14:paraId="07EF2CE7" w14:textId="36772135" w:rsidR="001310B2" w:rsidRDefault="001310B2" w:rsidP="00EB2201">
            <w:r>
              <w:t>15</w:t>
            </w:r>
          </w:p>
        </w:tc>
        <w:tc>
          <w:tcPr>
            <w:tcW w:w="1276" w:type="dxa"/>
          </w:tcPr>
          <w:p w14:paraId="1467632E" w14:textId="58F35ADC" w:rsidR="001310B2" w:rsidRDefault="001310B2" w:rsidP="001310B2">
            <w:r>
              <w:t>66</w:t>
            </w:r>
            <w:r w:rsidR="00AD544C">
              <w:t>.00</w:t>
            </w:r>
            <w:r w:rsidR="00EB2201">
              <w:t xml:space="preserve"> P</w:t>
            </w:r>
          </w:p>
        </w:tc>
        <w:tc>
          <w:tcPr>
            <w:tcW w:w="1701" w:type="dxa"/>
          </w:tcPr>
          <w:p w14:paraId="3C6096EB" w14:textId="60BA3369" w:rsidR="001310B2" w:rsidRDefault="001310B2" w:rsidP="00121781">
            <w:pPr>
              <w:jc w:val="right"/>
            </w:pPr>
            <w:r>
              <w:t>990</w:t>
            </w:r>
          </w:p>
        </w:tc>
      </w:tr>
      <w:tr w:rsidR="001310B2" w14:paraId="4EF3BEBB" w14:textId="77777777" w:rsidTr="00121781">
        <w:tc>
          <w:tcPr>
            <w:tcW w:w="1417" w:type="dxa"/>
          </w:tcPr>
          <w:p w14:paraId="7D5EAC27" w14:textId="727BC3F6" w:rsidR="001310B2" w:rsidRDefault="001310B2" w:rsidP="001310B2">
            <w:r>
              <w:t>XY1004</w:t>
            </w:r>
          </w:p>
        </w:tc>
        <w:tc>
          <w:tcPr>
            <w:tcW w:w="1276" w:type="dxa"/>
          </w:tcPr>
          <w:p w14:paraId="33FF5B0A" w14:textId="1341BA29" w:rsidR="001310B2" w:rsidRDefault="001310B2" w:rsidP="00EB2201">
            <w:r>
              <w:t>15</w:t>
            </w:r>
          </w:p>
        </w:tc>
        <w:tc>
          <w:tcPr>
            <w:tcW w:w="1276" w:type="dxa"/>
          </w:tcPr>
          <w:p w14:paraId="1386CDC3" w14:textId="7118E1D3" w:rsidR="001310B2" w:rsidRDefault="001310B2" w:rsidP="001310B2">
            <w:r>
              <w:t>66</w:t>
            </w:r>
            <w:r w:rsidR="00AD544C">
              <w:t>.00</w:t>
            </w:r>
            <w:r w:rsidR="00EB2201">
              <w:t xml:space="preserve"> P</w:t>
            </w:r>
          </w:p>
        </w:tc>
        <w:tc>
          <w:tcPr>
            <w:tcW w:w="1701" w:type="dxa"/>
          </w:tcPr>
          <w:p w14:paraId="665466AC" w14:textId="59D3DE38" w:rsidR="001310B2" w:rsidRDefault="001310B2" w:rsidP="00121781">
            <w:pPr>
              <w:jc w:val="right"/>
            </w:pPr>
            <w:r>
              <w:t>990</w:t>
            </w:r>
          </w:p>
        </w:tc>
      </w:tr>
      <w:tr w:rsidR="001310B2" w14:paraId="15F50613" w14:textId="77777777" w:rsidTr="00121781">
        <w:tc>
          <w:tcPr>
            <w:tcW w:w="3969" w:type="dxa"/>
            <w:gridSpan w:val="3"/>
          </w:tcPr>
          <w:p w14:paraId="5A7C7AA8" w14:textId="77777777" w:rsidR="001310B2" w:rsidRDefault="001310B2" w:rsidP="001310B2"/>
        </w:tc>
        <w:tc>
          <w:tcPr>
            <w:tcW w:w="1701" w:type="dxa"/>
          </w:tcPr>
          <w:p w14:paraId="747A6156" w14:textId="77777777" w:rsidR="001310B2" w:rsidRDefault="001310B2" w:rsidP="00121781">
            <w:pPr>
              <w:jc w:val="right"/>
            </w:pPr>
          </w:p>
        </w:tc>
      </w:tr>
      <w:tr w:rsidR="001310B2" w14:paraId="4EC61B1A" w14:textId="77777777" w:rsidTr="00121781">
        <w:tc>
          <w:tcPr>
            <w:tcW w:w="3969" w:type="dxa"/>
            <w:gridSpan w:val="3"/>
          </w:tcPr>
          <w:p w14:paraId="19D7AEB8" w14:textId="3EF392E6" w:rsidR="001310B2" w:rsidRDefault="001310B2" w:rsidP="00AD544C">
            <w:pPr>
              <w:jc w:val="right"/>
            </w:pPr>
            <w:r>
              <w:t>Total</w:t>
            </w:r>
          </w:p>
        </w:tc>
        <w:tc>
          <w:tcPr>
            <w:tcW w:w="1701" w:type="dxa"/>
          </w:tcPr>
          <w:p w14:paraId="02569606" w14:textId="6682F496" w:rsidR="001310B2" w:rsidRDefault="001310B2" w:rsidP="00121781">
            <w:pPr>
              <w:jc w:val="right"/>
            </w:pPr>
            <w:r>
              <w:t>7800</w:t>
            </w:r>
          </w:p>
        </w:tc>
      </w:tr>
      <w:tr w:rsidR="001310B2" w14:paraId="2797ADBD" w14:textId="77777777" w:rsidTr="00121781">
        <w:tc>
          <w:tcPr>
            <w:tcW w:w="3969" w:type="dxa"/>
            <w:gridSpan w:val="3"/>
          </w:tcPr>
          <w:p w14:paraId="3C77D01F" w14:textId="42C669AC" w:rsidR="001310B2" w:rsidRDefault="001310B2" w:rsidP="001310B2">
            <w:pPr>
              <w:jc w:val="right"/>
            </w:pPr>
            <w:r>
              <w:t>/ 120</w:t>
            </w:r>
          </w:p>
        </w:tc>
        <w:tc>
          <w:tcPr>
            <w:tcW w:w="1701" w:type="dxa"/>
          </w:tcPr>
          <w:p w14:paraId="5B780D00" w14:textId="26651226" w:rsidR="001310B2" w:rsidRPr="00EB2201" w:rsidRDefault="001310B2" w:rsidP="00121781">
            <w:pPr>
              <w:jc w:val="right"/>
              <w:rPr>
                <w:b/>
                <w:bCs/>
              </w:rPr>
            </w:pPr>
            <w:r w:rsidRPr="00EB2201">
              <w:rPr>
                <w:b/>
                <w:bCs/>
              </w:rPr>
              <w:t>65</w:t>
            </w:r>
            <w:r w:rsidR="00AD544C" w:rsidRPr="00EB2201">
              <w:rPr>
                <w:b/>
                <w:bCs/>
              </w:rPr>
              <w:t>.00</w:t>
            </w:r>
            <w:r w:rsidRPr="00EB2201">
              <w:rPr>
                <w:b/>
                <w:bCs/>
              </w:rPr>
              <w:t>%</w:t>
            </w:r>
          </w:p>
        </w:tc>
      </w:tr>
    </w:tbl>
    <w:p w14:paraId="05BAF954" w14:textId="657B763B" w:rsidR="00102609" w:rsidRDefault="00102609" w:rsidP="00102609">
      <w:pPr>
        <w:pStyle w:val="Heading2"/>
      </w:pPr>
      <w:bookmarkStart w:id="15" w:name="_Toc199753532"/>
      <w:bookmarkEnd w:id="14"/>
      <w:r w:rsidRPr="001310B2">
        <w:rPr>
          <w:b/>
          <w:bCs/>
        </w:rPr>
        <w:t xml:space="preserve">Q: </w:t>
      </w:r>
      <w:r>
        <w:t>How is overall Credit Weighted Average (CWA) calculated?</w:t>
      </w:r>
      <w:bookmarkEnd w:id="15"/>
    </w:p>
    <w:p w14:paraId="028D56BD" w14:textId="29550C15" w:rsidR="00CA1E72" w:rsidRDefault="00102609" w:rsidP="00CA1E72">
      <w:pPr>
        <w:spacing w:before="120" w:after="120" w:line="240" w:lineRule="auto"/>
        <w:ind w:left="426" w:hanging="426"/>
      </w:pPr>
      <w:r w:rsidRPr="005C44C9">
        <w:rPr>
          <w:b/>
          <w:bCs/>
        </w:rPr>
        <w:t>A</w:t>
      </w:r>
      <w:r>
        <w:t>:</w:t>
      </w:r>
      <w:r>
        <w:tab/>
      </w:r>
      <w:r w:rsidR="005D44F1">
        <w:t xml:space="preserve">Your overall/programme CWA represents your academic performance across the years that count toward degree classification for your programme. </w:t>
      </w:r>
      <w:r w:rsidR="00CA1E72">
        <w:t xml:space="preserve">It is </w:t>
      </w:r>
      <w:r w:rsidR="0053479C">
        <w:t xml:space="preserve">calculated by multiplying the CWA of each </w:t>
      </w:r>
      <w:r w:rsidR="00CA1E72">
        <w:t>of those</w:t>
      </w:r>
      <w:r w:rsidR="0053479C">
        <w:t xml:space="preserve"> </w:t>
      </w:r>
      <w:r w:rsidR="00CA1E72">
        <w:t xml:space="preserve">contributing </w:t>
      </w:r>
      <w:r w:rsidR="0053479C">
        <w:t>year</w:t>
      </w:r>
      <w:r w:rsidR="00CA1E72">
        <w:t>s</w:t>
      </w:r>
      <w:r w:rsidR="0053479C">
        <w:t xml:space="preserve"> by </w:t>
      </w:r>
      <w:r w:rsidR="00CA1E72">
        <w:t xml:space="preserve">an agreed percentage and then combining these. </w:t>
      </w:r>
      <w:r w:rsidR="0053479C">
        <w:t>As for module marks, a CWA is always expressed to two decimal places.</w:t>
      </w:r>
      <w:r w:rsidR="00CA1E72">
        <w:t xml:space="preserve"> </w:t>
      </w:r>
    </w:p>
    <w:p w14:paraId="5F265ED8" w14:textId="6875740B" w:rsidR="00C27989" w:rsidRDefault="00C27989" w:rsidP="005C44C9">
      <w:pPr>
        <w:pBdr>
          <w:top w:val="single" w:sz="4" w:space="1" w:color="auto"/>
          <w:left w:val="single" w:sz="4" w:space="4" w:color="auto"/>
          <w:bottom w:val="single" w:sz="4" w:space="1" w:color="auto"/>
          <w:right w:val="single" w:sz="4" w:space="4" w:color="auto"/>
        </w:pBdr>
        <w:shd w:val="clear" w:color="auto" w:fill="D5DCE4" w:themeFill="text2" w:themeFillTint="33"/>
        <w:rPr>
          <w:rStyle w:val="Strong"/>
        </w:rPr>
      </w:pPr>
      <w:bookmarkStart w:id="16" w:name="_Hlk199514696"/>
      <w:r>
        <w:rPr>
          <w:rStyle w:val="Strong"/>
        </w:rPr>
        <w:t xml:space="preserve">See the section </w:t>
      </w:r>
      <w:r w:rsidRPr="005C44C9">
        <w:rPr>
          <w:rStyle w:val="Strong"/>
          <w:i/>
          <w:iCs/>
        </w:rPr>
        <w:t>Understanding award eligibility and degree classification</w:t>
      </w:r>
      <w:r>
        <w:rPr>
          <w:rStyle w:val="Strong"/>
        </w:rPr>
        <w:t xml:space="preserve"> for more detail about the importance of credit weighted average. </w:t>
      </w:r>
    </w:p>
    <w:p w14:paraId="01067882" w14:textId="48497564" w:rsidR="00EB2201" w:rsidRDefault="00EB2201" w:rsidP="007D709E">
      <w:pPr>
        <w:pStyle w:val="Heading1"/>
      </w:pPr>
      <w:bookmarkStart w:id="17" w:name="_Toc199753533"/>
      <w:bookmarkEnd w:id="16"/>
      <w:r>
        <w:t>Understanding</w:t>
      </w:r>
      <w:r w:rsidR="00040D2B">
        <w:t xml:space="preserve"> award eligibility and</w:t>
      </w:r>
      <w:r>
        <w:t xml:space="preserve"> degree classification</w:t>
      </w:r>
      <w:bookmarkEnd w:id="17"/>
    </w:p>
    <w:p w14:paraId="54091C64" w14:textId="77777777" w:rsidR="00C27989" w:rsidRDefault="00C27989" w:rsidP="00C27989">
      <w:pPr>
        <w:pStyle w:val="Heading2"/>
      </w:pPr>
      <w:bookmarkStart w:id="18" w:name="_Toc199753534"/>
      <w:r>
        <w:t>Q: When will I be eligible to be awarded my degree?</w:t>
      </w:r>
      <w:bookmarkEnd w:id="18"/>
    </w:p>
    <w:p w14:paraId="7C92FEDE" w14:textId="6F607C0E" w:rsidR="00C27989" w:rsidRDefault="00C27989" w:rsidP="00C27989">
      <w:pPr>
        <w:pStyle w:val="FAQanswer"/>
      </w:pPr>
      <w:r>
        <w:t>A:</w:t>
      </w:r>
      <w:r>
        <w:tab/>
        <w:t>At the end of your programme, its Board of Examiners will meet to consider your profile of results. If you have gained enough credits in degree classification contributing years then the Board of Examiners will be able to award you your degree.</w:t>
      </w:r>
    </w:p>
    <w:p w14:paraId="2E4882FC" w14:textId="2894DEBE" w:rsidR="00C27989" w:rsidRDefault="005C414F" w:rsidP="00C27989">
      <w:pPr>
        <w:pStyle w:val="FAQanswer"/>
      </w:pPr>
      <w:r>
        <w:t xml:space="preserve">A </w:t>
      </w:r>
      <w:r w:rsidR="00C27989">
        <w:t xml:space="preserve">general breakdown </w:t>
      </w:r>
      <w:r>
        <w:t xml:space="preserve">of the award eligibility requirements set out in Senate Regulation 5 </w:t>
      </w:r>
      <w:r w:rsidR="00C27989">
        <w:t>is given below</w:t>
      </w:r>
      <w:r>
        <w:t xml:space="preserve"> but please note that </w:t>
      </w:r>
      <w:r w:rsidR="00C27989">
        <w:t xml:space="preserve">some programmes have additional </w:t>
      </w:r>
      <w:r>
        <w:t xml:space="preserve">award </w:t>
      </w:r>
      <w:r w:rsidR="00C27989">
        <w:t>requirements*:</w:t>
      </w:r>
    </w:p>
    <w:p w14:paraId="2ED5CC99" w14:textId="77777777" w:rsidR="00C27989" w:rsidRDefault="00C27989" w:rsidP="005C44C9">
      <w:pPr>
        <w:pStyle w:val="FAQanswer"/>
        <w:numPr>
          <w:ilvl w:val="0"/>
          <w:numId w:val="5"/>
        </w:numPr>
        <w:ind w:left="1134" w:hanging="425"/>
      </w:pPr>
      <w:r w:rsidRPr="00FE3DA1">
        <w:rPr>
          <w:b/>
          <w:bCs/>
        </w:rPr>
        <w:t xml:space="preserve">studied modules </w:t>
      </w:r>
      <w:r w:rsidRPr="009671DF">
        <w:t>that total 360 credits</w:t>
      </w:r>
      <w:r>
        <w:rPr>
          <w:b/>
          <w:bCs/>
        </w:rPr>
        <w:t xml:space="preserve"> </w:t>
      </w:r>
      <w:r w:rsidRPr="00692678">
        <w:t>(480 credits for an Integrated Master’s degree)</w:t>
      </w:r>
    </w:p>
    <w:p w14:paraId="5B16D542" w14:textId="77777777" w:rsidR="00C27989" w:rsidRDefault="00C27989" w:rsidP="005C44C9">
      <w:pPr>
        <w:pStyle w:val="FAQanswer"/>
        <w:numPr>
          <w:ilvl w:val="0"/>
          <w:numId w:val="5"/>
        </w:numPr>
        <w:ind w:left="1134" w:hanging="425"/>
      </w:pPr>
      <w:r>
        <w:rPr>
          <w:b/>
          <w:bCs/>
        </w:rPr>
        <w:t>attempted</w:t>
      </w:r>
      <w:r w:rsidRPr="00FE3DA1">
        <w:rPr>
          <w:b/>
          <w:bCs/>
        </w:rPr>
        <w:t xml:space="preserve"> every assessment</w:t>
      </w:r>
      <w:r>
        <w:t xml:space="preserve">, unless otherwise agreed by a Panel of Examiners or a Board of Examiners, for example because accepted mitigating circumstances apply, </w:t>
      </w:r>
    </w:p>
    <w:p w14:paraId="1600305A" w14:textId="77777777" w:rsidR="00C27989" w:rsidRDefault="00C27989" w:rsidP="005C44C9">
      <w:pPr>
        <w:pStyle w:val="FAQanswer"/>
        <w:numPr>
          <w:ilvl w:val="0"/>
          <w:numId w:val="5"/>
        </w:numPr>
        <w:ind w:left="1134" w:hanging="425"/>
      </w:pPr>
      <w:r>
        <w:rPr>
          <w:b/>
          <w:bCs/>
        </w:rPr>
        <w:t xml:space="preserve">passed </w:t>
      </w:r>
      <w:r w:rsidRPr="009671DF">
        <w:t>at least 300 credits</w:t>
      </w:r>
      <w:r>
        <w:t xml:space="preserve"> for a bachelor’s degree (</w:t>
      </w:r>
      <w:r w:rsidRPr="000940A7">
        <w:t>420</w:t>
      </w:r>
      <w:r>
        <w:t xml:space="preserve"> credits </w:t>
      </w:r>
      <w:r w:rsidRPr="00692678">
        <w:t>for an Integrated Master’s degree</w:t>
      </w:r>
      <w:r>
        <w:t>)*</w:t>
      </w:r>
    </w:p>
    <w:p w14:paraId="204BAB56" w14:textId="77777777" w:rsidR="00C27989" w:rsidRDefault="00C27989" w:rsidP="005C44C9">
      <w:pPr>
        <w:pStyle w:val="FAQanswer"/>
        <w:numPr>
          <w:ilvl w:val="0"/>
          <w:numId w:val="5"/>
        </w:numPr>
        <w:ind w:left="1134" w:hanging="425"/>
      </w:pPr>
      <w:r w:rsidRPr="009671DF">
        <w:t>have</w:t>
      </w:r>
      <w:r>
        <w:rPr>
          <w:b/>
          <w:bCs/>
        </w:rPr>
        <w:t xml:space="preserve"> failed no more than 45 credits </w:t>
      </w:r>
      <w:r w:rsidRPr="009671DF">
        <w:t xml:space="preserve">with a module mark below </w:t>
      </w:r>
      <w:r>
        <w:t>the pass mark</w:t>
      </w:r>
      <w:r w:rsidRPr="009671DF">
        <w:t xml:space="preserve"> in degree classification contributing years</w:t>
      </w:r>
      <w:r>
        <w:t>*</w:t>
      </w:r>
    </w:p>
    <w:p w14:paraId="11F8D664" w14:textId="77777777" w:rsidR="00C27989" w:rsidRPr="000940A7" w:rsidRDefault="00C27989" w:rsidP="00C27989">
      <w:pPr>
        <w:pStyle w:val="FAQanswer"/>
        <w:rPr>
          <w:rFonts w:asciiTheme="majorHAnsi" w:hAnsiTheme="majorHAnsi" w:cstheme="majorHAnsi"/>
        </w:rPr>
      </w:pPr>
      <w:r w:rsidRPr="000940A7">
        <w:rPr>
          <w:rFonts w:asciiTheme="majorHAnsi" w:hAnsiTheme="majorHAnsi" w:cstheme="majorHAnsi"/>
        </w:rPr>
        <w:t xml:space="preserve">* Programmes with professional body requirements may have stricter award conditions than those defined in Senate Regulation 5. Programmes of this sort typically have a significant practical or clinical element. For example, they may require </w:t>
      </w:r>
      <w:r w:rsidRPr="000940A7">
        <w:rPr>
          <w:rFonts w:asciiTheme="majorHAnsi" w:hAnsiTheme="majorHAnsi" w:cstheme="majorHAnsi"/>
          <w:i/>
          <w:iCs/>
        </w:rPr>
        <w:t>every</w:t>
      </w:r>
      <w:r w:rsidRPr="000940A7">
        <w:rPr>
          <w:rFonts w:asciiTheme="majorHAnsi" w:hAnsiTheme="majorHAnsi" w:cstheme="majorHAnsi"/>
        </w:rPr>
        <w:t xml:space="preserve"> assessment and </w:t>
      </w:r>
      <w:r w:rsidRPr="000940A7">
        <w:rPr>
          <w:rFonts w:asciiTheme="majorHAnsi" w:hAnsiTheme="majorHAnsi" w:cstheme="majorHAnsi"/>
          <w:i/>
          <w:iCs/>
        </w:rPr>
        <w:t>every</w:t>
      </w:r>
      <w:r w:rsidRPr="000940A7">
        <w:rPr>
          <w:rFonts w:asciiTheme="majorHAnsi" w:hAnsiTheme="majorHAnsi" w:cstheme="majorHAnsi"/>
        </w:rPr>
        <w:t xml:space="preserve"> module studied to be passed. Any additional award requirements will be stated in the programme specification and should also be explained in student handbooks.</w:t>
      </w:r>
    </w:p>
    <w:p w14:paraId="06707F78" w14:textId="28B9BE4B" w:rsidR="00837E62" w:rsidRDefault="00EB2201" w:rsidP="00121781">
      <w:pPr>
        <w:pStyle w:val="Heading2"/>
      </w:pPr>
      <w:bookmarkStart w:id="19" w:name="_Toc199753535"/>
      <w:r>
        <w:lastRenderedPageBreak/>
        <w:t xml:space="preserve">Q: </w:t>
      </w:r>
      <w:bookmarkStart w:id="20" w:name="_Hlk199512708"/>
      <w:r w:rsidR="00E938E5">
        <w:t xml:space="preserve">How </w:t>
      </w:r>
      <w:r w:rsidR="00594852">
        <w:t xml:space="preserve">does each year </w:t>
      </w:r>
      <w:r w:rsidR="005C414F">
        <w:t xml:space="preserve">affect </w:t>
      </w:r>
      <w:r w:rsidR="00E938E5">
        <w:t>my degree classification?</w:t>
      </w:r>
      <w:bookmarkEnd w:id="20"/>
      <w:bookmarkEnd w:id="19"/>
    </w:p>
    <w:p w14:paraId="45F9DACB" w14:textId="17FF010B" w:rsidR="005C414F" w:rsidRDefault="005C414F" w:rsidP="005C414F">
      <w:pPr>
        <w:pStyle w:val="FAQanswer"/>
      </w:pPr>
      <w:r>
        <w:t xml:space="preserve">A: </w:t>
      </w:r>
      <w:r w:rsidR="00C27989">
        <w:t xml:space="preserve">Each year of study has a different impact on degree classification. </w:t>
      </w:r>
      <w:r w:rsidR="00C27989" w:rsidRPr="002933A6">
        <w:t xml:space="preserve">Year 1 is a qualifying year and does not </w:t>
      </w:r>
      <w:r>
        <w:t>affect</w:t>
      </w:r>
      <w:r w:rsidR="00C27989" w:rsidRPr="002933A6">
        <w:t xml:space="preserve"> your degree classification</w:t>
      </w:r>
      <w:r>
        <w:t xml:space="preserve">. </w:t>
      </w:r>
      <w:r w:rsidRPr="002933A6">
        <w:t>The final year of your degree has the greatest influence on your degree classification.</w:t>
      </w:r>
      <w:r w:rsidR="00D058F3" w:rsidRPr="00D058F3">
        <w:t xml:space="preserve"> </w:t>
      </w:r>
      <w:r w:rsidR="00D058F3">
        <w:t>This reflects the growing complexity of study from one year to the next</w:t>
      </w:r>
      <w:r w:rsidR="00D058F3" w:rsidRPr="002933A6">
        <w:t>.</w:t>
      </w:r>
    </w:p>
    <w:p w14:paraId="373C61AB" w14:textId="6C2DC8B2" w:rsidR="00D058F3" w:rsidRDefault="00D058F3" w:rsidP="000622E7">
      <w:pPr>
        <w:pStyle w:val="ListParagraph"/>
        <w:numPr>
          <w:ilvl w:val="0"/>
          <w:numId w:val="15"/>
        </w:numPr>
        <w:spacing w:before="120" w:after="120" w:line="240" w:lineRule="auto"/>
        <w:ind w:left="1145" w:hanging="357"/>
        <w:contextualSpacing w:val="0"/>
      </w:pPr>
      <w:r w:rsidRPr="000622E7">
        <w:rPr>
          <w:b/>
          <w:bCs/>
        </w:rPr>
        <w:t>For a three-year degree,</w:t>
      </w:r>
      <w:r>
        <w:t xml:space="preserve"> the contributing years are typically Year 2 and Year 3, with percentage splits of 33:67</w:t>
      </w:r>
    </w:p>
    <w:p w14:paraId="4E4CB654" w14:textId="5F5EE5D5" w:rsidR="00D058F3" w:rsidRDefault="00D058F3" w:rsidP="000622E7">
      <w:pPr>
        <w:pStyle w:val="ListParagraph"/>
        <w:numPr>
          <w:ilvl w:val="0"/>
          <w:numId w:val="15"/>
        </w:numPr>
        <w:spacing w:before="120" w:after="120" w:line="240" w:lineRule="auto"/>
        <w:ind w:left="1145" w:hanging="357"/>
        <w:contextualSpacing w:val="0"/>
      </w:pPr>
      <w:r w:rsidRPr="000622E7">
        <w:rPr>
          <w:b/>
          <w:bCs/>
        </w:rPr>
        <w:t>For an integrated master</w:t>
      </w:r>
      <w:r w:rsidR="00FD2FD2">
        <w:rPr>
          <w:b/>
          <w:bCs/>
        </w:rPr>
        <w:t>’</w:t>
      </w:r>
      <w:r w:rsidRPr="000622E7">
        <w:rPr>
          <w:b/>
          <w:bCs/>
        </w:rPr>
        <w:t>s degree</w:t>
      </w:r>
      <w:r>
        <w:t>, the contributing years are typically Year 2, Year 3, and Year 4. These have a 20:30:50 percentage split.</w:t>
      </w:r>
    </w:p>
    <w:p w14:paraId="22029419" w14:textId="40584277" w:rsidR="00D058F3" w:rsidRDefault="00D058F3" w:rsidP="000622E7">
      <w:pPr>
        <w:pStyle w:val="ListParagraph"/>
        <w:numPr>
          <w:ilvl w:val="0"/>
          <w:numId w:val="15"/>
        </w:numPr>
        <w:spacing w:before="120" w:after="120" w:line="240" w:lineRule="auto"/>
        <w:ind w:left="1145" w:hanging="357"/>
        <w:contextualSpacing w:val="0"/>
      </w:pPr>
      <w:r w:rsidRPr="000622E7">
        <w:rPr>
          <w:b/>
          <w:bCs/>
        </w:rPr>
        <w:t>If you passed an experience year</w:t>
      </w:r>
      <w:r>
        <w:t xml:space="preserve">, such as a Year abroad, you will need to check with your school or in </w:t>
      </w:r>
      <w:r w:rsidR="00783638">
        <w:t>your course’s</w:t>
      </w:r>
      <w:r>
        <w:t xml:space="preserve"> programme specification </w:t>
      </w:r>
      <w:r w:rsidR="00783638">
        <w:t xml:space="preserve">to see if the year </w:t>
      </w:r>
      <w:r>
        <w:t>counts towards degree classification.</w:t>
      </w:r>
    </w:p>
    <w:p w14:paraId="5C7F25EE" w14:textId="77CDFE39" w:rsidR="00D16867" w:rsidRDefault="00783638" w:rsidP="00D16867">
      <w:pPr>
        <w:pStyle w:val="Heading2"/>
      </w:pPr>
      <w:bookmarkStart w:id="21" w:name="_Toc199753536"/>
      <w:r>
        <w:t xml:space="preserve">Q: </w:t>
      </w:r>
      <w:r w:rsidR="00D16867">
        <w:t>What are the degree classifications?</w:t>
      </w:r>
      <w:bookmarkEnd w:id="21"/>
    </w:p>
    <w:p w14:paraId="222C442C" w14:textId="53CCB214" w:rsidR="00783638" w:rsidRDefault="000F0AAE" w:rsidP="00F518BD">
      <w:pPr>
        <w:pStyle w:val="FAQanswer"/>
        <w:ind w:hanging="284"/>
      </w:pPr>
      <w:r w:rsidRPr="005C44C9">
        <w:rPr>
          <w:b/>
          <w:bCs/>
        </w:rPr>
        <w:t>A</w:t>
      </w:r>
      <w:r w:rsidRPr="000F0AAE">
        <w:t>:</w:t>
      </w:r>
      <w:r w:rsidRPr="000F0AAE">
        <w:tab/>
      </w:r>
      <w:r w:rsidR="00D16867" w:rsidRPr="000F0AAE">
        <w:t>The</w:t>
      </w:r>
      <w:r w:rsidR="008D72BC">
        <w:t>re are four classes of Honours degree classification</w:t>
      </w:r>
      <w:r w:rsidR="00F518BD">
        <w:t>:</w:t>
      </w:r>
      <w:r w:rsidR="00783638">
        <w:t xml:space="preserve"> First Class Honours (1</w:t>
      </w:r>
      <w:r w:rsidR="00783638" w:rsidRPr="005C44C9">
        <w:rPr>
          <w:vertAlign w:val="superscript"/>
        </w:rPr>
        <w:t>st</w:t>
      </w:r>
      <w:r w:rsidR="00783638">
        <w:t>), Second Class Honours: Upper Division (2:1), Second Class Honours: Lower Division (2:2), and Third Class Honours (3</w:t>
      </w:r>
      <w:r w:rsidR="00783638" w:rsidRPr="005C44C9">
        <w:rPr>
          <w:vertAlign w:val="superscript"/>
        </w:rPr>
        <w:t>rd</w:t>
      </w:r>
      <w:r w:rsidR="00783638">
        <w:t>). There is also a Pass classification (also known as ordinary degree because it is without honours)</w:t>
      </w:r>
      <w:r w:rsidR="00F2408A">
        <w:t xml:space="preserve">. </w:t>
      </w:r>
      <w:r w:rsidR="000622E7">
        <w:t>Third class degree classification is not available for integrated master</w:t>
      </w:r>
      <w:r w:rsidR="00FD2FD2">
        <w:t>’</w:t>
      </w:r>
      <w:r w:rsidR="000622E7">
        <w:t>s degrees.</w:t>
      </w:r>
    </w:p>
    <w:p w14:paraId="6FDA8BB3" w14:textId="62341487" w:rsidR="00783638" w:rsidRDefault="00783638" w:rsidP="005C44C9">
      <w:pPr>
        <w:pStyle w:val="Heading2"/>
      </w:pPr>
      <w:bookmarkStart w:id="22" w:name="_Toc199753537"/>
      <w:r>
        <w:t xml:space="preserve">Q: How </w:t>
      </w:r>
      <w:r w:rsidR="00734A34">
        <w:t>can</w:t>
      </w:r>
      <w:r>
        <w:t xml:space="preserve"> I achieve my target </w:t>
      </w:r>
      <w:r w:rsidR="00734A34">
        <w:t>degree classification?</w:t>
      </w:r>
      <w:bookmarkEnd w:id="22"/>
    </w:p>
    <w:p w14:paraId="0FD49AFC" w14:textId="01A7FF1D" w:rsidR="00734A34" w:rsidRDefault="00734A34" w:rsidP="005C44C9">
      <w:pPr>
        <w:pStyle w:val="FAQanswer"/>
        <w:ind w:hanging="284"/>
      </w:pPr>
      <w:r w:rsidRPr="005C44C9">
        <w:rPr>
          <w:b/>
          <w:bCs/>
        </w:rPr>
        <w:t xml:space="preserve">A: </w:t>
      </w:r>
      <w:r>
        <w:t>Each degree classification has a set</w:t>
      </w:r>
      <w:r w:rsidRPr="00734A34">
        <w:t xml:space="preserve"> </w:t>
      </w:r>
      <w:r>
        <w:t>allowance for failed credit and Overall Credit Weighted Average</w:t>
      </w:r>
      <w:r w:rsidR="00F518BD">
        <w:t xml:space="preserve"> requirement</w:t>
      </w:r>
      <w:r>
        <w:t xml:space="preserve">. </w:t>
      </w:r>
      <w:r w:rsidR="00F518BD">
        <w:t>The honours degree classifications</w:t>
      </w:r>
      <w:r>
        <w:t xml:space="preserve"> also </w:t>
      </w:r>
      <w:r w:rsidR="00F518BD">
        <w:t xml:space="preserve">allow for a </w:t>
      </w:r>
      <w:r>
        <w:t xml:space="preserve">slightly lower Overall </w:t>
      </w:r>
      <w:r w:rsidR="00F518BD">
        <w:t xml:space="preserve">CWA </w:t>
      </w:r>
      <w:r>
        <w:t>requirement</w:t>
      </w:r>
      <w:r w:rsidR="00F518BD">
        <w:t xml:space="preserve"> when a certain number of credits fall within particular class boundaries.</w:t>
      </w:r>
    </w:p>
    <w:tbl>
      <w:tblPr>
        <w:tblStyle w:val="TableGrid"/>
        <w:tblW w:w="0" w:type="auto"/>
        <w:tblInd w:w="284" w:type="dxa"/>
        <w:tblLook w:val="04A0" w:firstRow="1" w:lastRow="0" w:firstColumn="1" w:lastColumn="0" w:noHBand="0" w:noVBand="1"/>
      </w:tblPr>
      <w:tblGrid>
        <w:gridCol w:w="1129"/>
        <w:gridCol w:w="1417"/>
        <w:gridCol w:w="4217"/>
        <w:gridCol w:w="1969"/>
      </w:tblGrid>
      <w:tr w:rsidR="00047C8E" w14:paraId="257BE61A" w14:textId="29893481" w:rsidTr="00047C8E">
        <w:tc>
          <w:tcPr>
            <w:tcW w:w="1129" w:type="dxa"/>
          </w:tcPr>
          <w:p w14:paraId="10E9CED3" w14:textId="1CFD06A2" w:rsidR="00047C8E" w:rsidRPr="005C44C9" w:rsidRDefault="00047C8E" w:rsidP="005C44C9">
            <w:pPr>
              <w:rPr>
                <w:b/>
                <w:bCs/>
              </w:rPr>
            </w:pPr>
            <w:bookmarkStart w:id="23" w:name="_Hlk199751794"/>
            <w:r>
              <w:rPr>
                <w:b/>
                <w:bCs/>
              </w:rPr>
              <w:t>D</w:t>
            </w:r>
            <w:r w:rsidRPr="005C44C9">
              <w:rPr>
                <w:b/>
                <w:bCs/>
              </w:rPr>
              <w:t>egree class</w:t>
            </w:r>
          </w:p>
        </w:tc>
        <w:tc>
          <w:tcPr>
            <w:tcW w:w="1417" w:type="dxa"/>
          </w:tcPr>
          <w:p w14:paraId="5FD143B0" w14:textId="1108F337" w:rsidR="00047C8E" w:rsidRPr="005C44C9" w:rsidRDefault="00047C8E" w:rsidP="005C44C9">
            <w:pPr>
              <w:rPr>
                <w:b/>
                <w:bCs/>
              </w:rPr>
            </w:pPr>
            <w:r>
              <w:rPr>
                <w:b/>
                <w:bCs/>
              </w:rPr>
              <w:t>Minimum credits at 40.00% or above</w:t>
            </w:r>
            <w:r w:rsidR="000622E7">
              <w:rPr>
                <w:b/>
                <w:bCs/>
              </w:rPr>
              <w:t>*</w:t>
            </w:r>
          </w:p>
        </w:tc>
        <w:tc>
          <w:tcPr>
            <w:tcW w:w="4217" w:type="dxa"/>
          </w:tcPr>
          <w:p w14:paraId="74B02B59" w14:textId="3C609217" w:rsidR="00047C8E" w:rsidRPr="005C44C9" w:rsidRDefault="00047C8E" w:rsidP="005C44C9">
            <w:pPr>
              <w:rPr>
                <w:b/>
                <w:bCs/>
              </w:rPr>
            </w:pPr>
            <w:r w:rsidRPr="005C44C9">
              <w:rPr>
                <w:b/>
                <w:bCs/>
              </w:rPr>
              <w:t xml:space="preserve">Overall </w:t>
            </w:r>
            <w:r>
              <w:rPr>
                <w:b/>
                <w:bCs/>
              </w:rPr>
              <w:t>CWA and credits within a grade boundary</w:t>
            </w:r>
          </w:p>
        </w:tc>
        <w:tc>
          <w:tcPr>
            <w:tcW w:w="1969" w:type="dxa"/>
          </w:tcPr>
          <w:p w14:paraId="0FAFEF1D" w14:textId="71019EA5" w:rsidR="00047C8E" w:rsidRPr="005C44C9" w:rsidRDefault="00047C8E" w:rsidP="005C44C9">
            <w:pPr>
              <w:rPr>
                <w:b/>
                <w:bCs/>
              </w:rPr>
            </w:pPr>
            <w:r>
              <w:rPr>
                <w:b/>
                <w:bCs/>
              </w:rPr>
              <w:t xml:space="preserve">Credits at levels 5 and 6 with a mark less than 40.00% </w:t>
            </w:r>
            <w:r w:rsidRPr="005C44C9">
              <w:rPr>
                <w:b/>
                <w:bCs/>
              </w:rPr>
              <w:t>*</w:t>
            </w:r>
          </w:p>
        </w:tc>
      </w:tr>
      <w:tr w:rsidR="00047C8E" w14:paraId="7C34EF65" w14:textId="6B74F27D" w:rsidTr="00047C8E">
        <w:tc>
          <w:tcPr>
            <w:tcW w:w="1129" w:type="dxa"/>
          </w:tcPr>
          <w:p w14:paraId="1D373529" w14:textId="0F8E061F" w:rsidR="00047C8E" w:rsidRPr="000F0AAE" w:rsidRDefault="00047C8E" w:rsidP="005C44C9">
            <w:r w:rsidRPr="000F0AAE">
              <w:t>First Class (1</w:t>
            </w:r>
            <w:r w:rsidRPr="000F0AAE">
              <w:rPr>
                <w:vertAlign w:val="superscript"/>
              </w:rPr>
              <w:t>st</w:t>
            </w:r>
            <w:r w:rsidRPr="000F0AAE">
              <w:t>)</w:t>
            </w:r>
          </w:p>
        </w:tc>
        <w:tc>
          <w:tcPr>
            <w:tcW w:w="1417" w:type="dxa"/>
          </w:tcPr>
          <w:p w14:paraId="0131F924" w14:textId="2E8A88AD" w:rsidR="00047C8E" w:rsidRPr="000F0AAE" w:rsidRDefault="00047C8E" w:rsidP="00E10462">
            <w:r>
              <w:t>330 credits</w:t>
            </w:r>
          </w:p>
        </w:tc>
        <w:tc>
          <w:tcPr>
            <w:tcW w:w="4217" w:type="dxa"/>
          </w:tcPr>
          <w:p w14:paraId="2B5A91CA" w14:textId="7A1E8DC7" w:rsidR="00047C8E" w:rsidRDefault="00047C8E" w:rsidP="00E10462">
            <w:r w:rsidRPr="000F0AAE">
              <w:t>70.00%</w:t>
            </w:r>
            <w:r>
              <w:t xml:space="preserve"> </w:t>
            </w:r>
            <w:r w:rsidRPr="000F0AAE">
              <w:t>or above</w:t>
            </w:r>
          </w:p>
          <w:p w14:paraId="27BE25AD" w14:textId="2290C202" w:rsidR="00047C8E" w:rsidRDefault="00047C8E" w:rsidP="00E10462">
            <w:pPr>
              <w:ind w:left="169"/>
            </w:pPr>
            <w:r>
              <w:t>o</w:t>
            </w:r>
            <w:r w:rsidRPr="00E10462">
              <w:t>r</w:t>
            </w:r>
          </w:p>
          <w:p w14:paraId="69FF24D5" w14:textId="3A4793FE" w:rsidR="00047C8E" w:rsidRPr="000F0AAE" w:rsidRDefault="00047C8E" w:rsidP="00E10462">
            <w:r>
              <w:t>68.00% or above and at least 120 credits at 70.00% or better, of which at least 30 credits must be from level 6</w:t>
            </w:r>
          </w:p>
        </w:tc>
        <w:tc>
          <w:tcPr>
            <w:tcW w:w="1969" w:type="dxa"/>
          </w:tcPr>
          <w:p w14:paraId="0087A624" w14:textId="72CC1004" w:rsidR="00047C8E" w:rsidRPr="000F0AAE" w:rsidRDefault="00047C8E" w:rsidP="005C44C9">
            <w:r>
              <w:t>Maximum of 30 credits with a mark less than 40.00%*</w:t>
            </w:r>
          </w:p>
        </w:tc>
      </w:tr>
      <w:tr w:rsidR="00047C8E" w14:paraId="79F3C363" w14:textId="6EFD68F3" w:rsidTr="00047C8E">
        <w:tc>
          <w:tcPr>
            <w:tcW w:w="1129" w:type="dxa"/>
          </w:tcPr>
          <w:p w14:paraId="353FCC01" w14:textId="568D9E1D" w:rsidR="00047C8E" w:rsidRPr="000F0AAE" w:rsidRDefault="00047C8E" w:rsidP="005C44C9">
            <w:r w:rsidRPr="000F0AAE">
              <w:t>Upper Second Class</w:t>
            </w:r>
            <w:r>
              <w:t xml:space="preserve"> </w:t>
            </w:r>
            <w:r w:rsidRPr="000F0AAE">
              <w:t>(2:1)</w:t>
            </w:r>
          </w:p>
        </w:tc>
        <w:tc>
          <w:tcPr>
            <w:tcW w:w="1417" w:type="dxa"/>
          </w:tcPr>
          <w:p w14:paraId="3DFFBF1F" w14:textId="665EDE63" w:rsidR="00047C8E" w:rsidRPr="000F0AAE" w:rsidRDefault="00047C8E" w:rsidP="00E10462">
            <w:r>
              <w:t>300 credits</w:t>
            </w:r>
          </w:p>
        </w:tc>
        <w:tc>
          <w:tcPr>
            <w:tcW w:w="4217" w:type="dxa"/>
          </w:tcPr>
          <w:p w14:paraId="5E81231E" w14:textId="752F98A4" w:rsidR="00047C8E" w:rsidRDefault="00047C8E" w:rsidP="00E10462">
            <w:r w:rsidRPr="000F0AAE">
              <w:t>60.00</w:t>
            </w:r>
            <w:r>
              <w:t>% or above</w:t>
            </w:r>
          </w:p>
          <w:p w14:paraId="7F5DB840" w14:textId="77777777" w:rsidR="00047C8E" w:rsidRDefault="00047C8E" w:rsidP="00E10462">
            <w:pPr>
              <w:ind w:left="169"/>
            </w:pPr>
            <w:r>
              <w:t>or</w:t>
            </w:r>
          </w:p>
          <w:p w14:paraId="6B821F32" w14:textId="2AA7B87F" w:rsidR="00047C8E" w:rsidRPr="000F0AAE" w:rsidRDefault="00047C8E" w:rsidP="00E10462">
            <w:r>
              <w:t xml:space="preserve">58.00% or above and at least 120 credits at 60.00% or better, of which at least 30 credits must be from level 6 </w:t>
            </w:r>
          </w:p>
        </w:tc>
        <w:tc>
          <w:tcPr>
            <w:tcW w:w="1969" w:type="dxa"/>
          </w:tcPr>
          <w:p w14:paraId="0AB02320" w14:textId="2C67A035" w:rsidR="00047C8E" w:rsidRPr="000F0AAE" w:rsidRDefault="00047C8E" w:rsidP="005C44C9">
            <w:r>
              <w:t>Maximum of 45 credits with a mark less than 40.00%*</w:t>
            </w:r>
          </w:p>
        </w:tc>
      </w:tr>
      <w:tr w:rsidR="00047C8E" w14:paraId="0E3D1BE2" w14:textId="22403069" w:rsidTr="00047C8E">
        <w:tc>
          <w:tcPr>
            <w:tcW w:w="1129" w:type="dxa"/>
          </w:tcPr>
          <w:p w14:paraId="7C759900" w14:textId="11F7A9FC" w:rsidR="00047C8E" w:rsidRPr="000F0AAE" w:rsidRDefault="00047C8E" w:rsidP="005C44C9">
            <w:r w:rsidRPr="000F0AAE">
              <w:t>Lower Second Class</w:t>
            </w:r>
            <w:r>
              <w:t xml:space="preserve"> </w:t>
            </w:r>
            <w:r w:rsidRPr="000F0AAE">
              <w:t>(2:2)</w:t>
            </w:r>
          </w:p>
        </w:tc>
        <w:tc>
          <w:tcPr>
            <w:tcW w:w="1417" w:type="dxa"/>
          </w:tcPr>
          <w:p w14:paraId="0494F979" w14:textId="3EBA7EAC" w:rsidR="00047C8E" w:rsidRPr="000F0AAE" w:rsidRDefault="00047C8E" w:rsidP="005C44C9">
            <w:r>
              <w:t>300 credits</w:t>
            </w:r>
          </w:p>
        </w:tc>
        <w:tc>
          <w:tcPr>
            <w:tcW w:w="4217" w:type="dxa"/>
          </w:tcPr>
          <w:p w14:paraId="64CFB247" w14:textId="1753CABA" w:rsidR="00047C8E" w:rsidRDefault="00047C8E" w:rsidP="005C44C9">
            <w:r w:rsidRPr="000F0AAE">
              <w:t>50.00%</w:t>
            </w:r>
            <w:r>
              <w:t xml:space="preserve"> or above</w:t>
            </w:r>
          </w:p>
          <w:p w14:paraId="3C700FBD" w14:textId="30BA5EB3" w:rsidR="00047C8E" w:rsidRDefault="00047C8E" w:rsidP="00E10462">
            <w:pPr>
              <w:ind w:left="201"/>
            </w:pPr>
            <w:r>
              <w:t>or</w:t>
            </w:r>
          </w:p>
          <w:p w14:paraId="467B962D" w14:textId="346E8F6A" w:rsidR="00047C8E" w:rsidRPr="000F0AAE" w:rsidRDefault="00047C8E" w:rsidP="005C44C9">
            <w:r>
              <w:t>48.00% or above and at least 120 credits at 50.00% or better, of which at least 30 credits must be from level 6</w:t>
            </w:r>
          </w:p>
        </w:tc>
        <w:tc>
          <w:tcPr>
            <w:tcW w:w="1969" w:type="dxa"/>
          </w:tcPr>
          <w:p w14:paraId="138DDEF3" w14:textId="5CD87863" w:rsidR="00047C8E" w:rsidRPr="000F0AAE" w:rsidRDefault="00047C8E" w:rsidP="005C44C9">
            <w:r>
              <w:t>Maximum of 45 credits with a mark less than 40.00%*</w:t>
            </w:r>
          </w:p>
        </w:tc>
      </w:tr>
      <w:tr w:rsidR="00047C8E" w14:paraId="2329B8D6" w14:textId="44AEC999" w:rsidTr="00047C8E">
        <w:tc>
          <w:tcPr>
            <w:tcW w:w="1129" w:type="dxa"/>
          </w:tcPr>
          <w:p w14:paraId="546F753F" w14:textId="6540EE27" w:rsidR="00047C8E" w:rsidRPr="000F0AAE" w:rsidRDefault="00047C8E" w:rsidP="005C44C9">
            <w:r w:rsidRPr="000F0AAE">
              <w:t>Third Class (3</w:t>
            </w:r>
            <w:r w:rsidRPr="000F0AAE">
              <w:rPr>
                <w:vertAlign w:val="superscript"/>
              </w:rPr>
              <w:t>rd</w:t>
            </w:r>
            <w:r w:rsidRPr="000F0AAE">
              <w:t>)</w:t>
            </w:r>
            <w:r>
              <w:t xml:space="preserve"> </w:t>
            </w:r>
          </w:p>
        </w:tc>
        <w:tc>
          <w:tcPr>
            <w:tcW w:w="1417" w:type="dxa"/>
          </w:tcPr>
          <w:p w14:paraId="61E136D8" w14:textId="03A22981" w:rsidR="00047C8E" w:rsidRDefault="00047C8E" w:rsidP="005C44C9">
            <w:r>
              <w:t>300 credits</w:t>
            </w:r>
          </w:p>
        </w:tc>
        <w:tc>
          <w:tcPr>
            <w:tcW w:w="4217" w:type="dxa"/>
          </w:tcPr>
          <w:p w14:paraId="19A2C427" w14:textId="30120D19" w:rsidR="00047C8E" w:rsidRDefault="00047C8E" w:rsidP="005C44C9">
            <w:r>
              <w:t>40.00% or above</w:t>
            </w:r>
          </w:p>
          <w:p w14:paraId="7E34FB9D" w14:textId="5F77DADF" w:rsidR="00047C8E" w:rsidRDefault="00047C8E" w:rsidP="00E10462">
            <w:pPr>
              <w:ind w:left="201"/>
            </w:pPr>
            <w:r>
              <w:t>or</w:t>
            </w:r>
          </w:p>
          <w:p w14:paraId="52F1D949" w14:textId="144BCC89" w:rsidR="00047C8E" w:rsidRPr="000F0AAE" w:rsidRDefault="00047C8E" w:rsidP="005C44C9">
            <w:r>
              <w:t>48.00% or above and at least 120 credits at 50.00% or better, of which at least 30 credits must be from level 6</w:t>
            </w:r>
          </w:p>
        </w:tc>
        <w:tc>
          <w:tcPr>
            <w:tcW w:w="1969" w:type="dxa"/>
          </w:tcPr>
          <w:p w14:paraId="0078CAB4" w14:textId="194E80F9" w:rsidR="00047C8E" w:rsidRDefault="00047C8E" w:rsidP="005C44C9">
            <w:r>
              <w:t>Maximum of 45 credits with a mark less than 40.00%*</w:t>
            </w:r>
          </w:p>
        </w:tc>
      </w:tr>
      <w:tr w:rsidR="00047C8E" w14:paraId="3259965C" w14:textId="77777777" w:rsidTr="00047C8E">
        <w:tc>
          <w:tcPr>
            <w:tcW w:w="1129" w:type="dxa"/>
          </w:tcPr>
          <w:p w14:paraId="29E0BFDB" w14:textId="0E2E777B" w:rsidR="00047C8E" w:rsidRPr="000F0AAE" w:rsidRDefault="00047C8E" w:rsidP="005C44C9">
            <w:r>
              <w:lastRenderedPageBreak/>
              <w:t>Pass</w:t>
            </w:r>
          </w:p>
        </w:tc>
        <w:tc>
          <w:tcPr>
            <w:tcW w:w="1417" w:type="dxa"/>
          </w:tcPr>
          <w:p w14:paraId="2E2CF7C5" w14:textId="7E76DC69" w:rsidR="00047C8E" w:rsidRDefault="00047C8E" w:rsidP="005C44C9">
            <w:r>
              <w:t>300 credits</w:t>
            </w:r>
          </w:p>
        </w:tc>
        <w:tc>
          <w:tcPr>
            <w:tcW w:w="4217" w:type="dxa"/>
          </w:tcPr>
          <w:p w14:paraId="0E2A17C9" w14:textId="23D89737" w:rsidR="00047C8E" w:rsidRDefault="00047C8E" w:rsidP="005C44C9">
            <w:r>
              <w:t>35.00% or above</w:t>
            </w:r>
          </w:p>
        </w:tc>
        <w:tc>
          <w:tcPr>
            <w:tcW w:w="1969" w:type="dxa"/>
          </w:tcPr>
          <w:p w14:paraId="7FDF3DFA" w14:textId="22E53F1A" w:rsidR="00047C8E" w:rsidRDefault="000622E7" w:rsidP="005C44C9">
            <w:r>
              <w:t>Maximum of 45 credits with a mark less than 40.00%*</w:t>
            </w:r>
          </w:p>
        </w:tc>
      </w:tr>
    </w:tbl>
    <w:bookmarkEnd w:id="23"/>
    <w:p w14:paraId="66791E0C" w14:textId="262E273C" w:rsidR="008D72BC" w:rsidRDefault="003C1E2C" w:rsidP="003C1E2C">
      <w:r>
        <w:t xml:space="preserve">* Some programmes </w:t>
      </w:r>
      <w:r w:rsidR="00E7481C">
        <w:t>have stricter award requirements. These may permit fewer failed credits or none at all.</w:t>
      </w:r>
    </w:p>
    <w:p w14:paraId="53A3F12D" w14:textId="7084B296" w:rsidR="000622E7" w:rsidRDefault="004D4A1C" w:rsidP="003C1E2C">
      <w:r>
        <w:t>You will automatically be awarded the degree classification if you satisfy all its associated criteria. There is also an opportunity for promotion to a higher degree classification as a borderline candidate. To allow the Board of Examiners to consider you as a borderline candidate, your results have to fall within the defined borderline criteria. There is no guarantee of promotion to a higher degree classification.</w:t>
      </w:r>
    </w:p>
    <w:p w14:paraId="33E5A939" w14:textId="77777777" w:rsidR="000622E7" w:rsidRPr="00E7481C" w:rsidRDefault="000622E7" w:rsidP="000622E7">
      <w:pPr>
        <w:pStyle w:val="FAQanswer"/>
        <w:pBdr>
          <w:top w:val="single" w:sz="4" w:space="1" w:color="auto"/>
          <w:left w:val="single" w:sz="4" w:space="4" w:color="auto"/>
          <w:bottom w:val="single" w:sz="4" w:space="1" w:color="auto"/>
          <w:right w:val="single" w:sz="4" w:space="4" w:color="auto"/>
        </w:pBdr>
        <w:shd w:val="clear" w:color="auto" w:fill="D9E2F3" w:themeFill="accent1" w:themeFillTint="33"/>
        <w:rPr>
          <w:rStyle w:val="Strong"/>
        </w:rPr>
      </w:pPr>
      <w:r w:rsidRPr="00E7481C">
        <w:rPr>
          <w:rStyle w:val="Strong"/>
        </w:rPr>
        <w:t xml:space="preserve">The degree classification scheme section of Senate Regulation 5 sets out the </w:t>
      </w:r>
      <w:r>
        <w:rPr>
          <w:rStyle w:val="Strong"/>
        </w:rPr>
        <w:t xml:space="preserve">full </w:t>
      </w:r>
      <w:r w:rsidRPr="00E7481C">
        <w:rPr>
          <w:rStyle w:val="Strong"/>
        </w:rPr>
        <w:t>criteria for each classification.</w:t>
      </w:r>
    </w:p>
    <w:p w14:paraId="38570F40" w14:textId="23238EE8" w:rsidR="00165330" w:rsidRDefault="00F86A8C" w:rsidP="000F0AAE">
      <w:pPr>
        <w:pStyle w:val="Heading2"/>
        <w:spacing w:before="120"/>
      </w:pPr>
      <w:bookmarkStart w:id="24" w:name="_Toc199753538"/>
      <w:r>
        <w:t xml:space="preserve">Q: </w:t>
      </w:r>
      <w:r w:rsidR="000622E7">
        <w:t>What is a borderline candidate in degree classification?</w:t>
      </w:r>
      <w:bookmarkEnd w:id="24"/>
      <w:r w:rsidR="000622E7">
        <w:t xml:space="preserve"> </w:t>
      </w:r>
    </w:p>
    <w:p w14:paraId="744F3F4B" w14:textId="15E6A6C2" w:rsidR="00814DC0" w:rsidRDefault="00AD58D6" w:rsidP="00814DC0">
      <w:pPr>
        <w:pStyle w:val="FAQanswer"/>
        <w:ind w:hanging="284"/>
      </w:pPr>
      <w:r w:rsidRPr="00814DC0">
        <w:rPr>
          <w:b/>
          <w:bCs/>
        </w:rPr>
        <w:t>A:</w:t>
      </w:r>
      <w:r w:rsidR="004D4A1C" w:rsidRPr="00814DC0">
        <w:rPr>
          <w:b/>
          <w:bCs/>
        </w:rPr>
        <w:t xml:space="preserve"> </w:t>
      </w:r>
      <w:r w:rsidR="004D4A1C">
        <w:t xml:space="preserve">A borderline candidate is a student whose final grade is </w:t>
      </w:r>
      <w:r w:rsidR="00AA6A83">
        <w:t xml:space="preserve">deemed by the University to be </w:t>
      </w:r>
      <w:r w:rsidR="004D4A1C">
        <w:t xml:space="preserve">close to the threshold between two degree classifications (e.g. between a 2:1 and a First). The University has a specific policy </w:t>
      </w:r>
      <w:r w:rsidR="00814DC0">
        <w:t>that Boards of Examiners have to follow when</w:t>
      </w:r>
      <w:r w:rsidR="004D4A1C">
        <w:t xml:space="preserve"> handling borderline cases to ensure </w:t>
      </w:r>
      <w:r w:rsidR="00814DC0">
        <w:t>fairness</w:t>
      </w:r>
      <w:r w:rsidR="004D4A1C">
        <w:t xml:space="preserve"> and consistency.</w:t>
      </w:r>
      <w:r w:rsidR="00814DC0">
        <w:t xml:space="preserve"> </w:t>
      </w:r>
      <w:r w:rsidR="00AA6A83">
        <w:t>When a student’s results fall into a borderline category, f</w:t>
      </w:r>
      <w:r w:rsidR="00814DC0">
        <w:t xml:space="preserve">actors such as high achievement in final year assessments, performance in the dissertation/project or other key modules, and accepted mitigating circumstances </w:t>
      </w:r>
      <w:r w:rsidR="00AA6A83">
        <w:t>can</w:t>
      </w:r>
      <w:r w:rsidR="00814DC0">
        <w:t xml:space="preserve"> support an uplift in classification</w:t>
      </w:r>
      <w:r w:rsidR="00814DC0">
        <w:t>.</w:t>
      </w:r>
    </w:p>
    <w:p w14:paraId="657BC8F1" w14:textId="0161CED0" w:rsidR="00814DC0" w:rsidRDefault="00814DC0" w:rsidP="00814DC0">
      <w:pPr>
        <w:pStyle w:val="Heading2"/>
      </w:pPr>
      <w:bookmarkStart w:id="25" w:name="_Toc199753539"/>
      <w:r>
        <w:t>Q: How do I know if I can be considered as a borderline candidate?</w:t>
      </w:r>
      <w:bookmarkEnd w:id="25"/>
    </w:p>
    <w:p w14:paraId="7C36F7B8" w14:textId="32F8831D" w:rsidR="00814DC0" w:rsidRDefault="00814DC0" w:rsidP="00814DC0">
      <w:pPr>
        <w:pStyle w:val="FAQanswer"/>
        <w:ind w:hanging="284"/>
      </w:pPr>
      <w:r w:rsidRPr="00814DC0">
        <w:rPr>
          <w:b/>
          <w:bCs/>
        </w:rPr>
        <w:t xml:space="preserve">A: </w:t>
      </w:r>
      <w:r>
        <w:t xml:space="preserve">To qualify as a borderline candidate, your module results must meet all the criteria outlined in Senate Regulation 5.39, including achieving a specific credit weighted average and having the required number of credits at the right level. </w:t>
      </w:r>
    </w:p>
    <w:p w14:paraId="07555C38" w14:textId="70BF76A1" w:rsidR="00814DC0" w:rsidRPr="00283C5F" w:rsidRDefault="00814DC0" w:rsidP="00814DC0">
      <w:pPr>
        <w:pStyle w:val="FAQanswer"/>
      </w:pPr>
      <w:r>
        <w:t>If your results fall outside the mathematically defined borderline criteria then there is no allowance for the Board of Examiners to consider you for promotion to a higher degree classification. Even if you meet the criteria, award of the higher degree classification is not guaranteed.</w:t>
      </w:r>
    </w:p>
    <w:p w14:paraId="0A754675" w14:textId="3732E8D3" w:rsidR="00814DC0" w:rsidRDefault="00814DC0">
      <w:pPr>
        <w:pStyle w:val="FAQanswer"/>
      </w:pPr>
      <w:r>
        <w:t xml:space="preserve">The </w:t>
      </w:r>
      <w:r w:rsidR="00815B59">
        <w:t>categories that allow</w:t>
      </w:r>
      <w:r>
        <w:t xml:space="preserve"> for borderline consideration are:</w:t>
      </w:r>
    </w:p>
    <w:tbl>
      <w:tblPr>
        <w:tblStyle w:val="TableGrid"/>
        <w:tblW w:w="0" w:type="auto"/>
        <w:tblInd w:w="284" w:type="dxa"/>
        <w:tblLook w:val="04A0" w:firstRow="1" w:lastRow="0" w:firstColumn="1" w:lastColumn="0" w:noHBand="0" w:noVBand="1"/>
      </w:tblPr>
      <w:tblGrid>
        <w:gridCol w:w="1493"/>
        <w:gridCol w:w="1391"/>
        <w:gridCol w:w="3951"/>
        <w:gridCol w:w="1897"/>
      </w:tblGrid>
      <w:tr w:rsidR="00AA6A83" w14:paraId="4DC11089" w14:textId="77777777" w:rsidTr="00AA6A83">
        <w:tc>
          <w:tcPr>
            <w:tcW w:w="1493" w:type="dxa"/>
          </w:tcPr>
          <w:p w14:paraId="0FE94AFC" w14:textId="69948D1E" w:rsidR="00814DC0" w:rsidRPr="005C44C9" w:rsidRDefault="00814DC0" w:rsidP="00BB1413">
            <w:pPr>
              <w:rPr>
                <w:b/>
                <w:bCs/>
              </w:rPr>
            </w:pPr>
            <w:r>
              <w:rPr>
                <w:b/>
                <w:bCs/>
              </w:rPr>
              <w:t>Consideration for promotion to</w:t>
            </w:r>
          </w:p>
        </w:tc>
        <w:tc>
          <w:tcPr>
            <w:tcW w:w="1391" w:type="dxa"/>
          </w:tcPr>
          <w:p w14:paraId="03EE67B6" w14:textId="77777777" w:rsidR="00814DC0" w:rsidRPr="005C44C9" w:rsidRDefault="00814DC0" w:rsidP="00BB1413">
            <w:pPr>
              <w:rPr>
                <w:b/>
                <w:bCs/>
              </w:rPr>
            </w:pPr>
            <w:r>
              <w:rPr>
                <w:b/>
                <w:bCs/>
              </w:rPr>
              <w:t>Minimum credits at 40.00% or above*</w:t>
            </w:r>
          </w:p>
        </w:tc>
        <w:tc>
          <w:tcPr>
            <w:tcW w:w="3951" w:type="dxa"/>
          </w:tcPr>
          <w:p w14:paraId="6C0D7380" w14:textId="77777777" w:rsidR="00814DC0" w:rsidRPr="005C44C9" w:rsidRDefault="00814DC0" w:rsidP="00BB1413">
            <w:pPr>
              <w:rPr>
                <w:b/>
                <w:bCs/>
              </w:rPr>
            </w:pPr>
            <w:r w:rsidRPr="005C44C9">
              <w:rPr>
                <w:b/>
                <w:bCs/>
              </w:rPr>
              <w:t xml:space="preserve">Overall </w:t>
            </w:r>
            <w:r>
              <w:rPr>
                <w:b/>
                <w:bCs/>
              </w:rPr>
              <w:t>CWA and credits within a grade boundary</w:t>
            </w:r>
          </w:p>
        </w:tc>
        <w:tc>
          <w:tcPr>
            <w:tcW w:w="1897" w:type="dxa"/>
          </w:tcPr>
          <w:p w14:paraId="5B14F327" w14:textId="77777777" w:rsidR="00814DC0" w:rsidRPr="005C44C9" w:rsidRDefault="00814DC0" w:rsidP="00BB1413">
            <w:pPr>
              <w:rPr>
                <w:b/>
                <w:bCs/>
              </w:rPr>
            </w:pPr>
            <w:r>
              <w:rPr>
                <w:b/>
                <w:bCs/>
              </w:rPr>
              <w:t xml:space="preserve">Credits at levels 5 and 6 with a mark less than 40.00% </w:t>
            </w:r>
            <w:r w:rsidRPr="005C44C9">
              <w:rPr>
                <w:b/>
                <w:bCs/>
              </w:rPr>
              <w:t>*</w:t>
            </w:r>
          </w:p>
        </w:tc>
      </w:tr>
      <w:tr w:rsidR="00AA6A83" w14:paraId="11ED3AC5" w14:textId="77777777" w:rsidTr="00AA6A83">
        <w:tc>
          <w:tcPr>
            <w:tcW w:w="1493" w:type="dxa"/>
          </w:tcPr>
          <w:p w14:paraId="02A42ACB" w14:textId="77777777" w:rsidR="00814DC0" w:rsidRPr="000F0AAE" w:rsidRDefault="00814DC0" w:rsidP="00BB1413">
            <w:r w:rsidRPr="000F0AAE">
              <w:t>First Class (1</w:t>
            </w:r>
            <w:r w:rsidRPr="000F0AAE">
              <w:rPr>
                <w:vertAlign w:val="superscript"/>
              </w:rPr>
              <w:t>st</w:t>
            </w:r>
            <w:r w:rsidRPr="000F0AAE">
              <w:t>)</w:t>
            </w:r>
          </w:p>
        </w:tc>
        <w:tc>
          <w:tcPr>
            <w:tcW w:w="1391" w:type="dxa"/>
          </w:tcPr>
          <w:p w14:paraId="6F0A6B1C" w14:textId="77777777" w:rsidR="00814DC0" w:rsidRPr="000F0AAE" w:rsidRDefault="00814DC0" w:rsidP="00BB1413">
            <w:r>
              <w:t>330 credits</w:t>
            </w:r>
          </w:p>
        </w:tc>
        <w:tc>
          <w:tcPr>
            <w:tcW w:w="3951" w:type="dxa"/>
          </w:tcPr>
          <w:p w14:paraId="221F5CB9" w14:textId="371CE2C0" w:rsidR="00814DC0" w:rsidRPr="000F0AAE" w:rsidRDefault="00814DC0" w:rsidP="00BB1413">
            <w:r>
              <w:t xml:space="preserve">68.00% or above and at least 120 credits at </w:t>
            </w:r>
            <w:r w:rsidR="00AA6A83">
              <w:t>68</w:t>
            </w:r>
            <w:r>
              <w:t xml:space="preserve">.00% or better, </w:t>
            </w:r>
            <w:r w:rsidR="00AA6A83">
              <w:t>including at least 90</w:t>
            </w:r>
            <w:r>
              <w:t xml:space="preserve"> </w:t>
            </w:r>
            <w:r w:rsidR="00AA6A83">
              <w:t xml:space="preserve">credits at 70.00% or better, of which at least 30 </w:t>
            </w:r>
            <w:r>
              <w:t>credits must be from level 6</w:t>
            </w:r>
          </w:p>
        </w:tc>
        <w:tc>
          <w:tcPr>
            <w:tcW w:w="1897" w:type="dxa"/>
          </w:tcPr>
          <w:p w14:paraId="2834F023" w14:textId="77777777" w:rsidR="00814DC0" w:rsidRPr="000F0AAE" w:rsidRDefault="00814DC0" w:rsidP="00BB1413">
            <w:r>
              <w:t>Maximum of 30 credits with a mark less than 40.00%*</w:t>
            </w:r>
          </w:p>
        </w:tc>
      </w:tr>
      <w:tr w:rsidR="00AA6A83" w14:paraId="1D86A935" w14:textId="77777777" w:rsidTr="00AA6A83">
        <w:tc>
          <w:tcPr>
            <w:tcW w:w="1493" w:type="dxa"/>
          </w:tcPr>
          <w:p w14:paraId="54F4590E" w14:textId="77777777" w:rsidR="00AA6A83" w:rsidRPr="000F0AAE" w:rsidRDefault="00AA6A83" w:rsidP="00AA6A83">
            <w:r w:rsidRPr="000F0AAE">
              <w:t>Upper Second Class</w:t>
            </w:r>
            <w:r>
              <w:t xml:space="preserve"> </w:t>
            </w:r>
            <w:r w:rsidRPr="000F0AAE">
              <w:t>(2:1)</w:t>
            </w:r>
          </w:p>
        </w:tc>
        <w:tc>
          <w:tcPr>
            <w:tcW w:w="1391" w:type="dxa"/>
          </w:tcPr>
          <w:p w14:paraId="3D093E7C" w14:textId="77777777" w:rsidR="00AA6A83" w:rsidRPr="000F0AAE" w:rsidRDefault="00AA6A83" w:rsidP="00AA6A83">
            <w:r>
              <w:t>300 credits</w:t>
            </w:r>
          </w:p>
        </w:tc>
        <w:tc>
          <w:tcPr>
            <w:tcW w:w="3951" w:type="dxa"/>
          </w:tcPr>
          <w:p w14:paraId="0C5451AF" w14:textId="49B6C972" w:rsidR="00AA6A83" w:rsidRPr="000F0AAE" w:rsidRDefault="00AA6A83" w:rsidP="00AA6A83">
            <w:r>
              <w:t>5</w:t>
            </w:r>
            <w:r>
              <w:t xml:space="preserve">8.00% or above and at least 120 credits at </w:t>
            </w:r>
            <w:r>
              <w:t>58</w:t>
            </w:r>
            <w:r>
              <w:t xml:space="preserve">.00% or better, including at least 90 credits at </w:t>
            </w:r>
            <w:r>
              <w:t>6</w:t>
            </w:r>
            <w:r>
              <w:t>0.00% or better, of which at least 30 credits must be from level 6</w:t>
            </w:r>
          </w:p>
        </w:tc>
        <w:tc>
          <w:tcPr>
            <w:tcW w:w="1897" w:type="dxa"/>
          </w:tcPr>
          <w:p w14:paraId="19CE61B2" w14:textId="77777777" w:rsidR="00AA6A83" w:rsidRPr="000F0AAE" w:rsidRDefault="00AA6A83" w:rsidP="00AA6A83">
            <w:r>
              <w:t>Maximum of 45 credits with a mark less than 40.00%*</w:t>
            </w:r>
          </w:p>
        </w:tc>
      </w:tr>
      <w:tr w:rsidR="00AA6A83" w14:paraId="5B54EDFA" w14:textId="77777777" w:rsidTr="00AA6A83">
        <w:tc>
          <w:tcPr>
            <w:tcW w:w="1493" w:type="dxa"/>
          </w:tcPr>
          <w:p w14:paraId="52160AED" w14:textId="77777777" w:rsidR="00AA6A83" w:rsidRPr="000F0AAE" w:rsidRDefault="00AA6A83" w:rsidP="00AA6A83">
            <w:r w:rsidRPr="000F0AAE">
              <w:t>Lower Second Class</w:t>
            </w:r>
            <w:r>
              <w:t xml:space="preserve"> </w:t>
            </w:r>
            <w:r w:rsidRPr="000F0AAE">
              <w:t>(2:2)</w:t>
            </w:r>
          </w:p>
        </w:tc>
        <w:tc>
          <w:tcPr>
            <w:tcW w:w="1391" w:type="dxa"/>
          </w:tcPr>
          <w:p w14:paraId="32AE1A8A" w14:textId="77777777" w:rsidR="00AA6A83" w:rsidRPr="000F0AAE" w:rsidRDefault="00AA6A83" w:rsidP="00AA6A83">
            <w:r>
              <w:t>300 credits</w:t>
            </w:r>
          </w:p>
        </w:tc>
        <w:tc>
          <w:tcPr>
            <w:tcW w:w="3951" w:type="dxa"/>
          </w:tcPr>
          <w:p w14:paraId="0929F346" w14:textId="0817CC98" w:rsidR="00AA6A83" w:rsidRPr="000F0AAE" w:rsidRDefault="00AA6A83" w:rsidP="00AA6A83">
            <w:r>
              <w:t>4</w:t>
            </w:r>
            <w:r>
              <w:t xml:space="preserve">8.00% or above and at least 120 credits at </w:t>
            </w:r>
            <w:r>
              <w:t>4</w:t>
            </w:r>
            <w:r>
              <w:t xml:space="preserve">8.00% or better, including at least 90 </w:t>
            </w:r>
            <w:r>
              <w:lastRenderedPageBreak/>
              <w:t xml:space="preserve">credits at </w:t>
            </w:r>
            <w:r>
              <w:t>5</w:t>
            </w:r>
            <w:r>
              <w:t>0.00% or better, of which at least 30 credits must be from level 6</w:t>
            </w:r>
          </w:p>
        </w:tc>
        <w:tc>
          <w:tcPr>
            <w:tcW w:w="1897" w:type="dxa"/>
          </w:tcPr>
          <w:p w14:paraId="296679A1" w14:textId="77777777" w:rsidR="00AA6A83" w:rsidRPr="000F0AAE" w:rsidRDefault="00AA6A83" w:rsidP="00AA6A83">
            <w:r>
              <w:lastRenderedPageBreak/>
              <w:t xml:space="preserve">Maximum of 45 credits with a </w:t>
            </w:r>
            <w:r>
              <w:lastRenderedPageBreak/>
              <w:t>mark less than 40.00%*</w:t>
            </w:r>
          </w:p>
        </w:tc>
      </w:tr>
    </w:tbl>
    <w:p w14:paraId="73F47F43" w14:textId="2F6FD12F" w:rsidR="001E4A99" w:rsidRDefault="00974E86" w:rsidP="00974E86">
      <w:pPr>
        <w:pStyle w:val="Heading1"/>
      </w:pPr>
      <w:bookmarkStart w:id="26" w:name="_Toc199753540"/>
      <w:r>
        <w:lastRenderedPageBreak/>
        <w:t>Understanding how accepted mitigating circumstance can impact degree classification</w:t>
      </w:r>
      <w:bookmarkEnd w:id="26"/>
    </w:p>
    <w:p w14:paraId="05C33497" w14:textId="41CDA094" w:rsidR="001E4A99" w:rsidRDefault="00815B59" w:rsidP="00815B59">
      <w:pPr>
        <w:pStyle w:val="Heading2"/>
      </w:pPr>
      <w:bookmarkStart w:id="27" w:name="_Toc199753541"/>
      <w:r>
        <w:t xml:space="preserve">Q: </w:t>
      </w:r>
      <w:r w:rsidR="00AA6A83">
        <w:t xml:space="preserve">Can I get a higher classification </w:t>
      </w:r>
      <w:r>
        <w:t>because of</w:t>
      </w:r>
      <w:r w:rsidR="00AA6A83">
        <w:t xml:space="preserve"> accepted mitigating circumstances?</w:t>
      </w:r>
      <w:bookmarkEnd w:id="27"/>
    </w:p>
    <w:p w14:paraId="0641D912" w14:textId="688D9B9D" w:rsidR="0026411E" w:rsidRDefault="0026411E" w:rsidP="0026411E">
      <w:pPr>
        <w:pStyle w:val="FAQanswer"/>
        <w:ind w:hanging="284"/>
      </w:pPr>
      <w:r w:rsidRPr="0026411E">
        <w:rPr>
          <w:b/>
          <w:bCs/>
        </w:rPr>
        <w:t xml:space="preserve">A: </w:t>
      </w:r>
      <w:r>
        <w:t>In certain circumstances, accepted mitigating circumstances may contribute to a promotion to a higher degree classification—but only if your results fall within a defined borderline category. Boards of Examiners consider various factors when assessing borderline candidates, and the presence of accepted mitigating circumstances is one of them.</w:t>
      </w:r>
    </w:p>
    <w:p w14:paraId="2731340C" w14:textId="77777777" w:rsidR="0026411E" w:rsidRDefault="0026411E" w:rsidP="0026411E">
      <w:pPr>
        <w:pStyle w:val="FAQanswer"/>
      </w:pPr>
      <w:r>
        <w:t>However, the acceptance of mitigating circumstances does not guarantee an uplift in classification. Other measures—such as the removal of lateness penalties—may have already accounted for the impact of those circumstances.</w:t>
      </w:r>
    </w:p>
    <w:p w14:paraId="25A68627" w14:textId="77777777" w:rsidR="0026411E" w:rsidRDefault="0026411E" w:rsidP="0026411E">
      <w:pPr>
        <w:pStyle w:val="FAQanswer"/>
      </w:pPr>
      <w:r>
        <w:t>It’s important to note that accepted mitigating circumstances cannot result in any change to marks, as it is impossible to determine what mark would have been achieved if the mitigating circumstances had not occurred.</w:t>
      </w:r>
    </w:p>
    <w:p w14:paraId="061CA081" w14:textId="3C955AB2" w:rsidR="00A421BB" w:rsidRDefault="00AA6A83" w:rsidP="0026411E">
      <w:pPr>
        <w:pStyle w:val="Heading2"/>
      </w:pPr>
      <w:bookmarkStart w:id="28" w:name="_Toc199753542"/>
      <w:r>
        <w:t>Q: Can I resit failed assessments to improve my degree classification?</w:t>
      </w:r>
      <w:bookmarkEnd w:id="28"/>
    </w:p>
    <w:p w14:paraId="1AB2B54C" w14:textId="7B4334AE" w:rsidR="0026411E" w:rsidRDefault="0026411E" w:rsidP="0026411E">
      <w:pPr>
        <w:pStyle w:val="FAQanswer"/>
        <w:ind w:hanging="284"/>
      </w:pPr>
      <w:r w:rsidRPr="0026411E">
        <w:rPr>
          <w:b/>
          <w:bCs/>
        </w:rPr>
        <w:t>A:</w:t>
      </w:r>
      <w:r>
        <w:t xml:space="preserve"> </w:t>
      </w:r>
      <w:r>
        <w:t xml:space="preserve">Yes, in certain circumstances, you may </w:t>
      </w:r>
      <w:proofErr w:type="spellStart"/>
      <w:r>
        <w:t>resit</w:t>
      </w:r>
      <w:proofErr w:type="spellEnd"/>
      <w:r>
        <w:t xml:space="preserve"> failed assessments to attempt to improve your degree classification. To be eligible, you must have a reassessment opportunity available for the failed assessment(s), and it must be mathematically possible for you to achieve the criteria for a higher classification—or its borderline category—upon passing.</w:t>
      </w:r>
    </w:p>
    <w:p w14:paraId="54E1E3D9" w14:textId="1201BD99" w:rsidR="0026411E" w:rsidRDefault="0026411E" w:rsidP="0026411E">
      <w:pPr>
        <w:pStyle w:val="FAQanswer"/>
      </w:pPr>
      <w:r>
        <w:t xml:space="preserve">However, it’s important to consider that choosing to </w:t>
      </w:r>
      <w:proofErr w:type="spellStart"/>
      <w:r>
        <w:t>resit</w:t>
      </w:r>
      <w:proofErr w:type="spellEnd"/>
      <w:r>
        <w:t xml:space="preserve"> assessments may delay your graduation. Additionally, there is no guarantee that your final results will improve sufficiently to reach the desired classification. Be sure to seek academic advice before making a decision.</w:t>
      </w:r>
    </w:p>
    <w:p w14:paraId="07F8F7F2" w14:textId="5EB68254" w:rsidR="0026411E" w:rsidRDefault="0026411E" w:rsidP="0026411E"/>
    <w:sectPr w:rsidR="0026411E" w:rsidSect="0026411E">
      <w:pgSz w:w="11906" w:h="16838"/>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B6D61"/>
    <w:multiLevelType w:val="hybridMultilevel"/>
    <w:tmpl w:val="FCF00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614F4"/>
    <w:multiLevelType w:val="hybridMultilevel"/>
    <w:tmpl w:val="2C5C3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916F79"/>
    <w:multiLevelType w:val="hybridMultilevel"/>
    <w:tmpl w:val="CFE2B342"/>
    <w:lvl w:ilvl="0" w:tplc="0809000F">
      <w:start w:val="1"/>
      <w:numFmt w:val="decimal"/>
      <w:lvlText w:val="%1."/>
      <w:lvlJc w:val="left"/>
      <w:pPr>
        <w:ind w:left="1004" w:hanging="360"/>
      </w:pPr>
      <w:rPr>
        <w:rFont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1BEA224E"/>
    <w:multiLevelType w:val="hybridMultilevel"/>
    <w:tmpl w:val="60AAB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8524E4"/>
    <w:multiLevelType w:val="hybridMultilevel"/>
    <w:tmpl w:val="ECBCB10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EF84B15"/>
    <w:multiLevelType w:val="hybridMultilevel"/>
    <w:tmpl w:val="590EB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27497D"/>
    <w:multiLevelType w:val="hybridMultilevel"/>
    <w:tmpl w:val="F7B8F2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DC53A2"/>
    <w:multiLevelType w:val="hybridMultilevel"/>
    <w:tmpl w:val="4FD88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803930"/>
    <w:multiLevelType w:val="hybridMultilevel"/>
    <w:tmpl w:val="56CAE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67789F"/>
    <w:multiLevelType w:val="hybridMultilevel"/>
    <w:tmpl w:val="9D36B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132B74"/>
    <w:multiLevelType w:val="hybridMultilevel"/>
    <w:tmpl w:val="5B0437A4"/>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486045CB"/>
    <w:multiLevelType w:val="hybridMultilevel"/>
    <w:tmpl w:val="642699B6"/>
    <w:lvl w:ilvl="0" w:tplc="EDC8A3EE">
      <w:start w:val="120"/>
      <w:numFmt w:val="decimal"/>
      <w:lvlText w:val="(%1"/>
      <w:lvlJc w:val="left"/>
      <w:pPr>
        <w:ind w:left="1241" w:hanging="39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2" w15:restartNumberingAfterBreak="0">
    <w:nsid w:val="5B407ED8"/>
    <w:multiLevelType w:val="hybridMultilevel"/>
    <w:tmpl w:val="CB1ED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CA2615"/>
    <w:multiLevelType w:val="hybridMultilevel"/>
    <w:tmpl w:val="42B0D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E734F3"/>
    <w:multiLevelType w:val="hybridMultilevel"/>
    <w:tmpl w:val="7C08B7BC"/>
    <w:lvl w:ilvl="0" w:tplc="BC02462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4"/>
  </w:num>
  <w:num w:numId="3">
    <w:abstractNumId w:val="11"/>
  </w:num>
  <w:num w:numId="4">
    <w:abstractNumId w:val="10"/>
  </w:num>
  <w:num w:numId="5">
    <w:abstractNumId w:val="0"/>
  </w:num>
  <w:num w:numId="6">
    <w:abstractNumId w:val="5"/>
  </w:num>
  <w:num w:numId="7">
    <w:abstractNumId w:val="7"/>
  </w:num>
  <w:num w:numId="8">
    <w:abstractNumId w:val="8"/>
  </w:num>
  <w:num w:numId="9">
    <w:abstractNumId w:val="9"/>
  </w:num>
  <w:num w:numId="10">
    <w:abstractNumId w:val="1"/>
  </w:num>
  <w:num w:numId="11">
    <w:abstractNumId w:val="13"/>
  </w:num>
  <w:num w:numId="12">
    <w:abstractNumId w:val="3"/>
  </w:num>
  <w:num w:numId="13">
    <w:abstractNumId w:val="12"/>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E62"/>
    <w:rsid w:val="00040D2B"/>
    <w:rsid w:val="00042EC6"/>
    <w:rsid w:val="00047C8E"/>
    <w:rsid w:val="00052397"/>
    <w:rsid w:val="000555FE"/>
    <w:rsid w:val="000622E7"/>
    <w:rsid w:val="00084FD2"/>
    <w:rsid w:val="000B692A"/>
    <w:rsid w:val="000E0262"/>
    <w:rsid w:val="000F0AAE"/>
    <w:rsid w:val="000F44BF"/>
    <w:rsid w:val="00102609"/>
    <w:rsid w:val="00121781"/>
    <w:rsid w:val="001310B2"/>
    <w:rsid w:val="0013269A"/>
    <w:rsid w:val="00140E16"/>
    <w:rsid w:val="00161F0C"/>
    <w:rsid w:val="00165330"/>
    <w:rsid w:val="00177AF6"/>
    <w:rsid w:val="00186BBD"/>
    <w:rsid w:val="001D32D8"/>
    <w:rsid w:val="001E4A99"/>
    <w:rsid w:val="0026411E"/>
    <w:rsid w:val="00283C5F"/>
    <w:rsid w:val="002933A6"/>
    <w:rsid w:val="002D117B"/>
    <w:rsid w:val="002D3EE4"/>
    <w:rsid w:val="00323DB3"/>
    <w:rsid w:val="00323E66"/>
    <w:rsid w:val="0033328E"/>
    <w:rsid w:val="00352664"/>
    <w:rsid w:val="003C1E2C"/>
    <w:rsid w:val="003F10FF"/>
    <w:rsid w:val="00411853"/>
    <w:rsid w:val="00422A0D"/>
    <w:rsid w:val="00425E96"/>
    <w:rsid w:val="0044607F"/>
    <w:rsid w:val="00457684"/>
    <w:rsid w:val="004817A3"/>
    <w:rsid w:val="0048746F"/>
    <w:rsid w:val="004B35AF"/>
    <w:rsid w:val="004D4A1C"/>
    <w:rsid w:val="004D75D8"/>
    <w:rsid w:val="0053479C"/>
    <w:rsid w:val="00565A52"/>
    <w:rsid w:val="00571FAA"/>
    <w:rsid w:val="00573560"/>
    <w:rsid w:val="00584D08"/>
    <w:rsid w:val="00594852"/>
    <w:rsid w:val="005B545E"/>
    <w:rsid w:val="005C414F"/>
    <w:rsid w:val="005C44C9"/>
    <w:rsid w:val="005D44F1"/>
    <w:rsid w:val="005F1A99"/>
    <w:rsid w:val="00616095"/>
    <w:rsid w:val="006830F8"/>
    <w:rsid w:val="00690B4A"/>
    <w:rsid w:val="00692678"/>
    <w:rsid w:val="006A74A6"/>
    <w:rsid w:val="006B095A"/>
    <w:rsid w:val="006C50EB"/>
    <w:rsid w:val="0071520F"/>
    <w:rsid w:val="00724477"/>
    <w:rsid w:val="00732D03"/>
    <w:rsid w:val="00734A34"/>
    <w:rsid w:val="00761C2C"/>
    <w:rsid w:val="00763847"/>
    <w:rsid w:val="00764E56"/>
    <w:rsid w:val="00767169"/>
    <w:rsid w:val="00783638"/>
    <w:rsid w:val="00794061"/>
    <w:rsid w:val="007D709E"/>
    <w:rsid w:val="00813D98"/>
    <w:rsid w:val="00814DC0"/>
    <w:rsid w:val="00815B59"/>
    <w:rsid w:val="00817D8C"/>
    <w:rsid w:val="00837E62"/>
    <w:rsid w:val="00862883"/>
    <w:rsid w:val="00863212"/>
    <w:rsid w:val="00864E95"/>
    <w:rsid w:val="0087534B"/>
    <w:rsid w:val="00894740"/>
    <w:rsid w:val="008A5654"/>
    <w:rsid w:val="008B1969"/>
    <w:rsid w:val="008D72BC"/>
    <w:rsid w:val="008E0FF8"/>
    <w:rsid w:val="0090203E"/>
    <w:rsid w:val="0091793D"/>
    <w:rsid w:val="009671DF"/>
    <w:rsid w:val="00974E86"/>
    <w:rsid w:val="00987033"/>
    <w:rsid w:val="00990426"/>
    <w:rsid w:val="009A27E7"/>
    <w:rsid w:val="009E329C"/>
    <w:rsid w:val="009F457C"/>
    <w:rsid w:val="00A104DC"/>
    <w:rsid w:val="00A421BB"/>
    <w:rsid w:val="00A64267"/>
    <w:rsid w:val="00A74F84"/>
    <w:rsid w:val="00AA433B"/>
    <w:rsid w:val="00AA6A83"/>
    <w:rsid w:val="00AC22AE"/>
    <w:rsid w:val="00AC4EDA"/>
    <w:rsid w:val="00AD544C"/>
    <w:rsid w:val="00AD58D6"/>
    <w:rsid w:val="00B12CA5"/>
    <w:rsid w:val="00B61A54"/>
    <w:rsid w:val="00BA667A"/>
    <w:rsid w:val="00BF3F47"/>
    <w:rsid w:val="00C01A45"/>
    <w:rsid w:val="00C07FC2"/>
    <w:rsid w:val="00C27989"/>
    <w:rsid w:val="00C5070A"/>
    <w:rsid w:val="00C61BB1"/>
    <w:rsid w:val="00C7134F"/>
    <w:rsid w:val="00C836FE"/>
    <w:rsid w:val="00C95AAF"/>
    <w:rsid w:val="00CA1E72"/>
    <w:rsid w:val="00CA6EDB"/>
    <w:rsid w:val="00CC01C2"/>
    <w:rsid w:val="00D058F3"/>
    <w:rsid w:val="00D12487"/>
    <w:rsid w:val="00D16867"/>
    <w:rsid w:val="00D530A9"/>
    <w:rsid w:val="00DA224D"/>
    <w:rsid w:val="00DB6536"/>
    <w:rsid w:val="00E10462"/>
    <w:rsid w:val="00E25AEA"/>
    <w:rsid w:val="00E27E92"/>
    <w:rsid w:val="00E4067A"/>
    <w:rsid w:val="00E50693"/>
    <w:rsid w:val="00E7481C"/>
    <w:rsid w:val="00E938E5"/>
    <w:rsid w:val="00EB2201"/>
    <w:rsid w:val="00F16D64"/>
    <w:rsid w:val="00F2408A"/>
    <w:rsid w:val="00F518BD"/>
    <w:rsid w:val="00F763B9"/>
    <w:rsid w:val="00F83DCF"/>
    <w:rsid w:val="00F86A8C"/>
    <w:rsid w:val="00FB3080"/>
    <w:rsid w:val="00FC13AB"/>
    <w:rsid w:val="00FD1881"/>
    <w:rsid w:val="00FD2FD2"/>
    <w:rsid w:val="00FE3DA1"/>
    <w:rsid w:val="00FE59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FAF49"/>
  <w15:chartTrackingRefBased/>
  <w15:docId w15:val="{1D380A4E-AC46-4A05-ACBD-DA390FE67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033"/>
  </w:style>
  <w:style w:type="paragraph" w:styleId="Heading1">
    <w:name w:val="heading 1"/>
    <w:basedOn w:val="Normal"/>
    <w:next w:val="Normal"/>
    <w:link w:val="Heading1Char"/>
    <w:uiPriority w:val="9"/>
    <w:qFormat/>
    <w:rsid w:val="007D709E"/>
    <w:pPr>
      <w:keepNext/>
      <w:keepLines/>
      <w:spacing w:before="240" w:after="0"/>
      <w:outlineLvl w:val="0"/>
    </w:pPr>
    <w:rPr>
      <w:rFonts w:asciiTheme="majorHAnsi" w:eastAsiaTheme="majorEastAsia" w:hAnsiTheme="majorHAnsi" w:cstheme="majorBidi"/>
      <w:b/>
      <w:bCs/>
      <w:color w:val="1F3864" w:themeColor="accent1" w:themeShade="80"/>
      <w:sz w:val="32"/>
      <w:szCs w:val="32"/>
    </w:rPr>
  </w:style>
  <w:style w:type="paragraph" w:styleId="Heading2">
    <w:name w:val="heading 2"/>
    <w:basedOn w:val="Normal"/>
    <w:next w:val="Normal"/>
    <w:link w:val="Heading2Char"/>
    <w:uiPriority w:val="9"/>
    <w:unhideWhenUsed/>
    <w:qFormat/>
    <w:rsid w:val="007D709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FAQanswer"/>
    <w:next w:val="Normal"/>
    <w:link w:val="Heading3Char"/>
    <w:uiPriority w:val="9"/>
    <w:unhideWhenUsed/>
    <w:qFormat/>
    <w:rsid w:val="00CA1E72"/>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37E6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7E6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D709E"/>
    <w:rPr>
      <w:rFonts w:asciiTheme="majorHAnsi" w:eastAsiaTheme="majorEastAsia" w:hAnsiTheme="majorHAnsi" w:cstheme="majorBidi"/>
      <w:b/>
      <w:bCs/>
      <w:color w:val="1F3864" w:themeColor="accent1" w:themeShade="80"/>
      <w:sz w:val="32"/>
      <w:szCs w:val="32"/>
    </w:rPr>
  </w:style>
  <w:style w:type="character" w:styleId="Strong">
    <w:name w:val="Strong"/>
    <w:basedOn w:val="DefaultParagraphFont"/>
    <w:uiPriority w:val="22"/>
    <w:qFormat/>
    <w:rsid w:val="0013269A"/>
    <w:rPr>
      <w:b/>
      <w:bCs/>
    </w:rPr>
  </w:style>
  <w:style w:type="character" w:customStyle="1" w:styleId="Heading2Char">
    <w:name w:val="Heading 2 Char"/>
    <w:basedOn w:val="DefaultParagraphFont"/>
    <w:link w:val="Heading2"/>
    <w:uiPriority w:val="9"/>
    <w:rsid w:val="007D709E"/>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E25AEA"/>
    <w:rPr>
      <w:sz w:val="16"/>
      <w:szCs w:val="16"/>
    </w:rPr>
  </w:style>
  <w:style w:type="paragraph" w:styleId="CommentText">
    <w:name w:val="annotation text"/>
    <w:basedOn w:val="Normal"/>
    <w:link w:val="CommentTextChar"/>
    <w:uiPriority w:val="99"/>
    <w:semiHidden/>
    <w:unhideWhenUsed/>
    <w:rsid w:val="00E25AEA"/>
    <w:pPr>
      <w:spacing w:line="240" w:lineRule="auto"/>
    </w:pPr>
    <w:rPr>
      <w:sz w:val="20"/>
      <w:szCs w:val="20"/>
    </w:rPr>
  </w:style>
  <w:style w:type="character" w:customStyle="1" w:styleId="CommentTextChar">
    <w:name w:val="Comment Text Char"/>
    <w:basedOn w:val="DefaultParagraphFont"/>
    <w:link w:val="CommentText"/>
    <w:uiPriority w:val="99"/>
    <w:semiHidden/>
    <w:rsid w:val="00E25AEA"/>
    <w:rPr>
      <w:sz w:val="20"/>
      <w:szCs w:val="20"/>
    </w:rPr>
  </w:style>
  <w:style w:type="paragraph" w:styleId="CommentSubject">
    <w:name w:val="annotation subject"/>
    <w:basedOn w:val="CommentText"/>
    <w:next w:val="CommentText"/>
    <w:link w:val="CommentSubjectChar"/>
    <w:uiPriority w:val="99"/>
    <w:semiHidden/>
    <w:unhideWhenUsed/>
    <w:rsid w:val="00E25AEA"/>
    <w:rPr>
      <w:b/>
      <w:bCs/>
    </w:rPr>
  </w:style>
  <w:style w:type="character" w:customStyle="1" w:styleId="CommentSubjectChar">
    <w:name w:val="Comment Subject Char"/>
    <w:basedOn w:val="CommentTextChar"/>
    <w:link w:val="CommentSubject"/>
    <w:uiPriority w:val="99"/>
    <w:semiHidden/>
    <w:rsid w:val="00E25AEA"/>
    <w:rPr>
      <w:b/>
      <w:bCs/>
      <w:sz w:val="20"/>
      <w:szCs w:val="20"/>
    </w:rPr>
  </w:style>
  <w:style w:type="paragraph" w:styleId="ListParagraph">
    <w:name w:val="List Paragraph"/>
    <w:basedOn w:val="Normal"/>
    <w:uiPriority w:val="34"/>
    <w:qFormat/>
    <w:rsid w:val="00E50693"/>
    <w:pPr>
      <w:ind w:left="720"/>
      <w:contextualSpacing/>
    </w:pPr>
  </w:style>
  <w:style w:type="table" w:styleId="TableGrid">
    <w:name w:val="Table Grid"/>
    <w:basedOn w:val="TableNormal"/>
    <w:uiPriority w:val="39"/>
    <w:rsid w:val="00E50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CA1E72"/>
    <w:rPr>
      <w:b/>
      <w:bCs/>
    </w:rPr>
  </w:style>
  <w:style w:type="paragraph" w:customStyle="1" w:styleId="FAQanswer">
    <w:name w:val="FAQ answer"/>
    <w:basedOn w:val="Normal"/>
    <w:link w:val="FAQanswerChar"/>
    <w:qFormat/>
    <w:rsid w:val="00767169"/>
    <w:pPr>
      <w:spacing w:before="120" w:after="120" w:line="276" w:lineRule="auto"/>
      <w:ind w:left="284"/>
    </w:pPr>
  </w:style>
  <w:style w:type="character" w:customStyle="1" w:styleId="FAQanswerChar">
    <w:name w:val="FAQ answer Char"/>
    <w:basedOn w:val="DefaultParagraphFont"/>
    <w:link w:val="FAQanswer"/>
    <w:rsid w:val="00767169"/>
  </w:style>
  <w:style w:type="paragraph" w:styleId="NormalWeb">
    <w:name w:val="Normal (Web)"/>
    <w:basedOn w:val="Normal"/>
    <w:uiPriority w:val="99"/>
    <w:semiHidden/>
    <w:unhideWhenUsed/>
    <w:rsid w:val="002641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Heading">
    <w:name w:val="TOC Heading"/>
    <w:basedOn w:val="Heading1"/>
    <w:next w:val="Normal"/>
    <w:uiPriority w:val="39"/>
    <w:unhideWhenUsed/>
    <w:qFormat/>
    <w:rsid w:val="0026411E"/>
    <w:pPr>
      <w:outlineLvl w:val="9"/>
    </w:pPr>
    <w:rPr>
      <w:b w:val="0"/>
      <w:bCs w:val="0"/>
      <w:color w:val="2F5496" w:themeColor="accent1" w:themeShade="BF"/>
      <w:lang w:eastAsia="en-GB"/>
    </w:rPr>
  </w:style>
  <w:style w:type="paragraph" w:styleId="TOC1">
    <w:name w:val="toc 1"/>
    <w:basedOn w:val="Normal"/>
    <w:next w:val="Normal"/>
    <w:autoRedefine/>
    <w:uiPriority w:val="39"/>
    <w:unhideWhenUsed/>
    <w:rsid w:val="0026411E"/>
    <w:pPr>
      <w:tabs>
        <w:tab w:val="right" w:leader="dot" w:pos="9016"/>
      </w:tabs>
      <w:spacing w:after="100"/>
    </w:pPr>
    <w:rPr>
      <w:noProof/>
      <w:color w:val="FF0000"/>
    </w:rPr>
  </w:style>
  <w:style w:type="paragraph" w:styleId="TOC2">
    <w:name w:val="toc 2"/>
    <w:basedOn w:val="Normal"/>
    <w:next w:val="Normal"/>
    <w:autoRedefine/>
    <w:uiPriority w:val="39"/>
    <w:unhideWhenUsed/>
    <w:rsid w:val="0026411E"/>
    <w:pPr>
      <w:spacing w:after="100"/>
      <w:ind w:left="220"/>
    </w:pPr>
  </w:style>
  <w:style w:type="paragraph" w:styleId="TOC3">
    <w:name w:val="toc 3"/>
    <w:basedOn w:val="Normal"/>
    <w:next w:val="Normal"/>
    <w:autoRedefine/>
    <w:uiPriority w:val="39"/>
    <w:unhideWhenUsed/>
    <w:rsid w:val="0026411E"/>
    <w:pPr>
      <w:spacing w:after="100"/>
      <w:ind w:left="440"/>
    </w:pPr>
  </w:style>
  <w:style w:type="character" w:styleId="Hyperlink">
    <w:name w:val="Hyperlink"/>
    <w:basedOn w:val="DefaultParagraphFont"/>
    <w:uiPriority w:val="99"/>
    <w:unhideWhenUsed/>
    <w:rsid w:val="002641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81085">
      <w:bodyDiv w:val="1"/>
      <w:marLeft w:val="0"/>
      <w:marRight w:val="0"/>
      <w:marTop w:val="0"/>
      <w:marBottom w:val="0"/>
      <w:divBdr>
        <w:top w:val="none" w:sz="0" w:space="0" w:color="auto"/>
        <w:left w:val="none" w:sz="0" w:space="0" w:color="auto"/>
        <w:bottom w:val="none" w:sz="0" w:space="0" w:color="auto"/>
        <w:right w:val="none" w:sz="0" w:space="0" w:color="auto"/>
      </w:divBdr>
    </w:div>
    <w:div w:id="570893960">
      <w:bodyDiv w:val="1"/>
      <w:marLeft w:val="0"/>
      <w:marRight w:val="0"/>
      <w:marTop w:val="0"/>
      <w:marBottom w:val="0"/>
      <w:divBdr>
        <w:top w:val="none" w:sz="0" w:space="0" w:color="auto"/>
        <w:left w:val="none" w:sz="0" w:space="0" w:color="auto"/>
        <w:bottom w:val="none" w:sz="0" w:space="0" w:color="auto"/>
        <w:right w:val="none" w:sz="0" w:space="0" w:color="auto"/>
      </w:divBdr>
    </w:div>
    <w:div w:id="1888757759">
      <w:bodyDiv w:val="1"/>
      <w:marLeft w:val="0"/>
      <w:marRight w:val="0"/>
      <w:marTop w:val="0"/>
      <w:marBottom w:val="0"/>
      <w:divBdr>
        <w:top w:val="none" w:sz="0" w:space="0" w:color="auto"/>
        <w:left w:val="none" w:sz="0" w:space="0" w:color="auto"/>
        <w:bottom w:val="none" w:sz="0" w:space="0" w:color="auto"/>
        <w:right w:val="none" w:sz="0" w:space="0" w:color="auto"/>
      </w:divBdr>
      <w:divsChild>
        <w:div w:id="669333398">
          <w:marLeft w:val="0"/>
          <w:marRight w:val="0"/>
          <w:marTop w:val="0"/>
          <w:marBottom w:val="0"/>
          <w:divBdr>
            <w:top w:val="none" w:sz="0" w:space="0" w:color="auto"/>
            <w:left w:val="none" w:sz="0" w:space="0" w:color="auto"/>
            <w:bottom w:val="none" w:sz="0" w:space="0" w:color="auto"/>
            <w:right w:val="none" w:sz="0" w:space="0" w:color="auto"/>
          </w:divBdr>
          <w:divsChild>
            <w:div w:id="672538050">
              <w:marLeft w:val="0"/>
              <w:marRight w:val="0"/>
              <w:marTop w:val="0"/>
              <w:marBottom w:val="0"/>
              <w:divBdr>
                <w:top w:val="none" w:sz="0" w:space="0" w:color="auto"/>
                <w:left w:val="none" w:sz="0" w:space="0" w:color="auto"/>
                <w:bottom w:val="none" w:sz="0" w:space="0" w:color="auto"/>
                <w:right w:val="none" w:sz="0" w:space="0" w:color="auto"/>
              </w:divBdr>
              <w:divsChild>
                <w:div w:id="1354071810">
                  <w:marLeft w:val="0"/>
                  <w:marRight w:val="0"/>
                  <w:marTop w:val="0"/>
                  <w:marBottom w:val="0"/>
                  <w:divBdr>
                    <w:top w:val="none" w:sz="0" w:space="0" w:color="auto"/>
                    <w:left w:val="none" w:sz="0" w:space="0" w:color="auto"/>
                    <w:bottom w:val="none" w:sz="0" w:space="0" w:color="auto"/>
                    <w:right w:val="none" w:sz="0" w:space="0" w:color="auto"/>
                  </w:divBdr>
                  <w:divsChild>
                    <w:div w:id="125659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771816">
          <w:marLeft w:val="0"/>
          <w:marRight w:val="0"/>
          <w:marTop w:val="0"/>
          <w:marBottom w:val="0"/>
          <w:divBdr>
            <w:top w:val="none" w:sz="0" w:space="0" w:color="auto"/>
            <w:left w:val="none" w:sz="0" w:space="0" w:color="auto"/>
            <w:bottom w:val="none" w:sz="0" w:space="0" w:color="auto"/>
            <w:right w:val="none" w:sz="0" w:space="0" w:color="auto"/>
          </w:divBdr>
          <w:divsChild>
            <w:div w:id="1660881383">
              <w:marLeft w:val="0"/>
              <w:marRight w:val="0"/>
              <w:marTop w:val="0"/>
              <w:marBottom w:val="0"/>
              <w:divBdr>
                <w:top w:val="none" w:sz="0" w:space="0" w:color="auto"/>
                <w:left w:val="none" w:sz="0" w:space="0" w:color="auto"/>
                <w:bottom w:val="none" w:sz="0" w:space="0" w:color="auto"/>
                <w:right w:val="none" w:sz="0" w:space="0" w:color="auto"/>
              </w:divBdr>
              <w:divsChild>
                <w:div w:id="1293484812">
                  <w:marLeft w:val="0"/>
                  <w:marRight w:val="0"/>
                  <w:marTop w:val="0"/>
                  <w:marBottom w:val="0"/>
                  <w:divBdr>
                    <w:top w:val="none" w:sz="0" w:space="0" w:color="auto"/>
                    <w:left w:val="none" w:sz="0" w:space="0" w:color="auto"/>
                    <w:bottom w:val="none" w:sz="0" w:space="0" w:color="auto"/>
                    <w:right w:val="none" w:sz="0" w:space="0" w:color="auto"/>
                  </w:divBdr>
                  <w:divsChild>
                    <w:div w:id="34906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C5868-2B61-4B69-BDD0-A37F5873F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2539</Words>
  <Characters>14477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Galloway</dc:creator>
  <cp:keywords/>
  <dc:description/>
  <cp:lastModifiedBy>Kate Galloway</cp:lastModifiedBy>
  <cp:revision>4</cp:revision>
  <dcterms:created xsi:type="dcterms:W3CDTF">2025-06-02T09:46:00Z</dcterms:created>
  <dcterms:modified xsi:type="dcterms:W3CDTF">2025-06-02T09:50:00Z</dcterms:modified>
</cp:coreProperties>
</file>